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CEFC0" w14:textId="77777777" w:rsidR="00887A6F" w:rsidRPr="007E6EA1" w:rsidRDefault="00887A6F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1D366" w14:textId="77777777" w:rsidR="00887A6F" w:rsidRPr="007E6EA1" w:rsidRDefault="00887A6F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82D34" w14:textId="77777777" w:rsidR="00887A6F" w:rsidRPr="007E6EA1" w:rsidRDefault="00887A6F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89315" w14:textId="77777777" w:rsidR="00887A6F" w:rsidRPr="007E6EA1" w:rsidRDefault="00887A6F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DD3CA" w14:textId="2B6B181B" w:rsidR="00440141" w:rsidRPr="007E6EA1" w:rsidRDefault="00440141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EA1">
        <w:rPr>
          <w:rFonts w:ascii="Times New Roman" w:hAnsi="Times New Roman" w:cs="Times New Roman"/>
          <w:b/>
          <w:bCs/>
          <w:sz w:val="24"/>
          <w:szCs w:val="24"/>
        </w:rPr>
        <w:t>Patient-Provider Communication: Communicating Across Cultures</w:t>
      </w:r>
      <w:r w:rsidR="00CA2C9F" w:rsidRPr="007E6EA1">
        <w:rPr>
          <w:rFonts w:ascii="Times New Roman" w:hAnsi="Times New Roman" w:cs="Times New Roman"/>
          <w:b/>
          <w:bCs/>
          <w:sz w:val="24"/>
          <w:szCs w:val="24"/>
        </w:rPr>
        <w:t>: Latin American Cultural Group</w:t>
      </w:r>
    </w:p>
    <w:p w14:paraId="338D8FA1" w14:textId="77777777" w:rsidR="00887A6F" w:rsidRPr="007E6EA1" w:rsidRDefault="00887A6F" w:rsidP="007E6EA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2D175" w14:textId="007F6D37" w:rsidR="00440141" w:rsidRPr="007E6EA1" w:rsidRDefault="00440141" w:rsidP="007E6EA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>Student Name</w:t>
      </w:r>
    </w:p>
    <w:p w14:paraId="190A76FC" w14:textId="77777777" w:rsidR="00440141" w:rsidRPr="007E6EA1" w:rsidRDefault="00440141" w:rsidP="007E6EA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>Institution</w:t>
      </w:r>
    </w:p>
    <w:p w14:paraId="4183503A" w14:textId="77777777" w:rsidR="00440141" w:rsidRPr="007E6EA1" w:rsidRDefault="00440141" w:rsidP="007E6EA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>Course Title</w:t>
      </w:r>
    </w:p>
    <w:p w14:paraId="65A9A120" w14:textId="77777777" w:rsidR="00440141" w:rsidRPr="007E6EA1" w:rsidRDefault="00440141" w:rsidP="007E6EA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>Instructor</w:t>
      </w:r>
    </w:p>
    <w:p w14:paraId="37974395" w14:textId="77777777" w:rsidR="00440141" w:rsidRPr="007E6EA1" w:rsidRDefault="00440141" w:rsidP="007E6EA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>Due Date</w:t>
      </w:r>
    </w:p>
    <w:p w14:paraId="1E7439B2" w14:textId="77777777" w:rsidR="00887A6F" w:rsidRPr="007E6EA1" w:rsidRDefault="00887A6F" w:rsidP="007E6EA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6EA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0887BE" w14:textId="58CBD341" w:rsidR="00440141" w:rsidRPr="007E6EA1" w:rsidRDefault="00440141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EA1">
        <w:rPr>
          <w:rFonts w:ascii="Times New Roman" w:hAnsi="Times New Roman" w:cs="Times New Roman"/>
          <w:b/>
          <w:bCs/>
          <w:sz w:val="24"/>
          <w:szCs w:val="24"/>
        </w:rPr>
        <w:lastRenderedPageBreak/>
        <w:t>Patient-Provider Communication: Communicating Across Cultures</w:t>
      </w:r>
      <w:r w:rsidR="00CA2C9F" w:rsidRPr="007E6EA1">
        <w:rPr>
          <w:rFonts w:ascii="Times New Roman" w:hAnsi="Times New Roman" w:cs="Times New Roman"/>
          <w:b/>
          <w:bCs/>
          <w:sz w:val="24"/>
          <w:szCs w:val="24"/>
        </w:rPr>
        <w:t>: Latin American Cultural Group</w:t>
      </w:r>
    </w:p>
    <w:p w14:paraId="108DBE40" w14:textId="4A2A6E2A" w:rsidR="00CA2C9F" w:rsidRPr="007E6EA1" w:rsidRDefault="00CA2C9F" w:rsidP="007E6E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>Culture is an essential rudiment of established patterns of ethics, principles, customs, behaviors</w:t>
      </w:r>
      <w:r w:rsidR="006E5445">
        <w:rPr>
          <w:rFonts w:ascii="Times New Roman" w:hAnsi="Times New Roman" w:cs="Times New Roman"/>
          <w:sz w:val="24"/>
          <w:szCs w:val="24"/>
        </w:rPr>
        <w:t>,</w:t>
      </w:r>
      <w:r w:rsidRPr="007E6EA1">
        <w:rPr>
          <w:rFonts w:ascii="Times New Roman" w:hAnsi="Times New Roman" w:cs="Times New Roman"/>
          <w:sz w:val="24"/>
          <w:szCs w:val="24"/>
        </w:rPr>
        <w:t xml:space="preserve"> and practices shared by a group of individuals. More so, it</w:t>
      </w:r>
      <w:r w:rsidR="006E583B" w:rsidRPr="007E6EA1">
        <w:rPr>
          <w:rFonts w:ascii="Times New Roman" w:hAnsi="Times New Roman" w:cs="Times New Roman"/>
          <w:sz w:val="24"/>
          <w:szCs w:val="24"/>
        </w:rPr>
        <w:t xml:space="preserve"> is an underpinning through which individuals</w:t>
      </w:r>
      <w:r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AD46CA" w:rsidRPr="007E6EA1">
        <w:rPr>
          <w:rFonts w:ascii="Times New Roman" w:hAnsi="Times New Roman" w:cs="Times New Roman"/>
          <w:sz w:val="24"/>
          <w:szCs w:val="24"/>
        </w:rPr>
        <w:t>fathom the significance of their health conditions and comprehend the available diagnostic alternatives for treatment and diagnostic modalities</w:t>
      </w:r>
      <w:r w:rsidR="004F2C19" w:rsidRPr="007E6EA1">
        <w:rPr>
          <w:rFonts w:ascii="Times New Roman" w:hAnsi="Times New Roman" w:cs="Times New Roman"/>
          <w:sz w:val="24"/>
          <w:szCs w:val="24"/>
        </w:rPr>
        <w:t xml:space="preserve"> (Hernandez &amp; Gibb, 2020)</w:t>
      </w:r>
      <w:r w:rsidR="00AD46CA" w:rsidRPr="007E6EA1">
        <w:rPr>
          <w:rFonts w:ascii="Times New Roman" w:hAnsi="Times New Roman" w:cs="Times New Roman"/>
          <w:sz w:val="24"/>
          <w:szCs w:val="24"/>
        </w:rPr>
        <w:t xml:space="preserve">. </w:t>
      </w:r>
      <w:r w:rsidR="00A06A4F" w:rsidRPr="007E6EA1">
        <w:rPr>
          <w:rFonts w:ascii="Times New Roman" w:hAnsi="Times New Roman" w:cs="Times New Roman"/>
          <w:sz w:val="24"/>
          <w:szCs w:val="24"/>
        </w:rPr>
        <w:t xml:space="preserve">Every culture is </w:t>
      </w:r>
      <w:r w:rsidR="008C7653" w:rsidRPr="007E6EA1">
        <w:rPr>
          <w:rFonts w:ascii="Times New Roman" w:hAnsi="Times New Roman" w:cs="Times New Roman"/>
          <w:sz w:val="24"/>
          <w:szCs w:val="24"/>
        </w:rPr>
        <w:t>influenced by various cultural facets ranging from social, economic, educational, religious</w:t>
      </w:r>
      <w:r w:rsidR="002D2AF4" w:rsidRPr="007E6EA1">
        <w:rPr>
          <w:rFonts w:ascii="Times New Roman" w:hAnsi="Times New Roman" w:cs="Times New Roman"/>
          <w:sz w:val="24"/>
          <w:szCs w:val="24"/>
        </w:rPr>
        <w:t xml:space="preserve"> beliefs, language, dietary habits, traditional healing, family composition, </w:t>
      </w:r>
      <w:r w:rsidR="008C7653" w:rsidRPr="007E6EA1">
        <w:rPr>
          <w:rFonts w:ascii="Times New Roman" w:hAnsi="Times New Roman" w:cs="Times New Roman"/>
          <w:sz w:val="24"/>
          <w:szCs w:val="24"/>
        </w:rPr>
        <w:t xml:space="preserve">and ethnic backgrounds. </w:t>
      </w:r>
      <w:r w:rsidR="00AD46CA" w:rsidRPr="007E6EA1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A06A4F" w:rsidRPr="007E6EA1">
        <w:rPr>
          <w:rFonts w:ascii="Times New Roman" w:hAnsi="Times New Roman" w:cs="Times New Roman"/>
          <w:sz w:val="24"/>
          <w:szCs w:val="24"/>
        </w:rPr>
        <w:t xml:space="preserve">healthcare providers must comprehend </w:t>
      </w:r>
      <w:r w:rsidR="004768E8" w:rsidRPr="007E6EA1">
        <w:rPr>
          <w:rFonts w:ascii="Times New Roman" w:hAnsi="Times New Roman" w:cs="Times New Roman"/>
          <w:sz w:val="24"/>
          <w:szCs w:val="24"/>
        </w:rPr>
        <w:t xml:space="preserve">the impact of diverse cultural dimensions in healthcare to deliver patient-centric and </w:t>
      </w:r>
      <w:r w:rsidR="0058145B" w:rsidRPr="007E6EA1">
        <w:rPr>
          <w:rFonts w:ascii="Times New Roman" w:hAnsi="Times New Roman" w:cs="Times New Roman"/>
          <w:sz w:val="24"/>
          <w:szCs w:val="24"/>
        </w:rPr>
        <w:t>culturally</w:t>
      </w:r>
      <w:r w:rsidR="005D41FF" w:rsidRPr="007E6EA1">
        <w:rPr>
          <w:rFonts w:ascii="Times New Roman" w:hAnsi="Times New Roman" w:cs="Times New Roman"/>
          <w:sz w:val="24"/>
          <w:szCs w:val="24"/>
        </w:rPr>
        <w:t xml:space="preserve"> competent care across the continuum </w:t>
      </w:r>
      <w:r w:rsidR="004F2C19" w:rsidRPr="007E6EA1">
        <w:rPr>
          <w:rFonts w:ascii="Times New Roman" w:hAnsi="Times New Roman" w:cs="Times New Roman"/>
          <w:sz w:val="24"/>
          <w:szCs w:val="24"/>
        </w:rPr>
        <w:t xml:space="preserve">(Hernandez &amp; Gibb, 2020). Additionally, </w:t>
      </w:r>
      <w:r w:rsidR="00950CEB" w:rsidRPr="007E6EA1">
        <w:rPr>
          <w:rFonts w:ascii="Times New Roman" w:hAnsi="Times New Roman" w:cs="Times New Roman"/>
          <w:sz w:val="24"/>
          <w:szCs w:val="24"/>
        </w:rPr>
        <w:t>provider-patient liaison centers on communication</w:t>
      </w:r>
      <w:r w:rsidR="006E5445">
        <w:rPr>
          <w:rFonts w:ascii="Times New Roman" w:hAnsi="Times New Roman" w:cs="Times New Roman"/>
          <w:sz w:val="24"/>
          <w:szCs w:val="24"/>
        </w:rPr>
        <w:t xml:space="preserve">, </w:t>
      </w:r>
      <w:r w:rsidR="00950CEB" w:rsidRPr="007E6EA1">
        <w:rPr>
          <w:rFonts w:ascii="Times New Roman" w:hAnsi="Times New Roman" w:cs="Times New Roman"/>
          <w:sz w:val="24"/>
          <w:szCs w:val="24"/>
        </w:rPr>
        <w:t xml:space="preserve">which contends with augmented health outcomes. </w:t>
      </w:r>
      <w:r w:rsidR="00EA6A0C" w:rsidRPr="007E6EA1">
        <w:rPr>
          <w:rFonts w:ascii="Times New Roman" w:hAnsi="Times New Roman" w:cs="Times New Roman"/>
          <w:sz w:val="24"/>
          <w:szCs w:val="24"/>
        </w:rPr>
        <w:t>Provider-patient communication</w:t>
      </w:r>
      <w:r w:rsidR="00C61E36" w:rsidRPr="007E6EA1">
        <w:rPr>
          <w:rFonts w:ascii="Times New Roman" w:hAnsi="Times New Roman" w:cs="Times New Roman"/>
          <w:sz w:val="24"/>
          <w:szCs w:val="24"/>
        </w:rPr>
        <w:t>, especially when a patient is from a distinct cultural backgr</w:t>
      </w:r>
      <w:r w:rsidR="00152160" w:rsidRPr="007E6EA1">
        <w:rPr>
          <w:rFonts w:ascii="Times New Roman" w:hAnsi="Times New Roman" w:cs="Times New Roman"/>
          <w:sz w:val="24"/>
          <w:szCs w:val="24"/>
        </w:rPr>
        <w:t>ound</w:t>
      </w:r>
      <w:r w:rsidR="006E5445">
        <w:rPr>
          <w:rFonts w:ascii="Times New Roman" w:hAnsi="Times New Roman" w:cs="Times New Roman"/>
          <w:sz w:val="24"/>
          <w:szCs w:val="24"/>
        </w:rPr>
        <w:t>,</w:t>
      </w:r>
      <w:r w:rsidR="00EA6A0C" w:rsidRPr="007E6EA1">
        <w:rPr>
          <w:rFonts w:ascii="Times New Roman" w:hAnsi="Times New Roman" w:cs="Times New Roman"/>
          <w:sz w:val="24"/>
          <w:szCs w:val="24"/>
        </w:rPr>
        <w:t xml:space="preserve"> is an intricate process that necessitates </w:t>
      </w:r>
      <w:r w:rsidR="00152160" w:rsidRPr="007E6EA1">
        <w:rPr>
          <w:rFonts w:ascii="Times New Roman" w:hAnsi="Times New Roman" w:cs="Times New Roman"/>
          <w:sz w:val="24"/>
          <w:szCs w:val="24"/>
        </w:rPr>
        <w:t xml:space="preserve">the clinician to be cognizant of the disparate barriers and effective strategies they can employ to build a rapport (Ogbogu et al., 2022). In this light, the paper will delve into the Latin American culture and explore communication barriers and the most effective </w:t>
      </w:r>
      <w:r w:rsidR="008341CA" w:rsidRPr="007E6EA1">
        <w:rPr>
          <w:rFonts w:ascii="Times New Roman" w:hAnsi="Times New Roman" w:cs="Times New Roman"/>
          <w:sz w:val="24"/>
          <w:szCs w:val="24"/>
        </w:rPr>
        <w:t xml:space="preserve">cross-cultural </w:t>
      </w:r>
      <w:r w:rsidR="00152160" w:rsidRPr="007E6EA1">
        <w:rPr>
          <w:rFonts w:ascii="Times New Roman" w:hAnsi="Times New Roman" w:cs="Times New Roman"/>
          <w:sz w:val="24"/>
          <w:szCs w:val="24"/>
        </w:rPr>
        <w:t xml:space="preserve">communication strategies for patients </w:t>
      </w:r>
      <w:r w:rsidR="0058145B" w:rsidRPr="007E6EA1">
        <w:rPr>
          <w:rFonts w:ascii="Times New Roman" w:hAnsi="Times New Roman" w:cs="Times New Roman"/>
          <w:sz w:val="24"/>
          <w:szCs w:val="24"/>
        </w:rPr>
        <w:t>from</w:t>
      </w:r>
      <w:r w:rsidR="00152160" w:rsidRPr="007E6EA1">
        <w:rPr>
          <w:rFonts w:ascii="Times New Roman" w:hAnsi="Times New Roman" w:cs="Times New Roman"/>
          <w:sz w:val="24"/>
          <w:szCs w:val="24"/>
        </w:rPr>
        <w:t xml:space="preserve"> diverse cultural groups.</w:t>
      </w:r>
    </w:p>
    <w:p w14:paraId="0B7D531A" w14:textId="2A4999FC" w:rsidR="008341CA" w:rsidRPr="007E6EA1" w:rsidRDefault="0058145B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EA1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8341CA" w:rsidRPr="007E6EA1">
        <w:rPr>
          <w:rFonts w:ascii="Times New Roman" w:hAnsi="Times New Roman" w:cs="Times New Roman"/>
          <w:b/>
          <w:bCs/>
          <w:sz w:val="24"/>
          <w:szCs w:val="24"/>
        </w:rPr>
        <w:t xml:space="preserve">Latin American </w:t>
      </w:r>
      <w:r w:rsidR="00872A23" w:rsidRPr="007E6EA1">
        <w:rPr>
          <w:rFonts w:ascii="Times New Roman" w:hAnsi="Times New Roman" w:cs="Times New Roman"/>
          <w:b/>
          <w:bCs/>
          <w:sz w:val="24"/>
          <w:szCs w:val="24"/>
        </w:rPr>
        <w:t>Cultural Group</w:t>
      </w:r>
    </w:p>
    <w:p w14:paraId="1C48A240" w14:textId="4359E01C" w:rsidR="00E43FD7" w:rsidRPr="007E6EA1" w:rsidRDefault="00BD7FCF" w:rsidP="007E6E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>In the U.S., Latinas/Latinos are people of Latin or Hispanic-American descent</w:t>
      </w:r>
      <w:r w:rsidR="00887A6F" w:rsidRPr="007E6EA1">
        <w:rPr>
          <w:rFonts w:ascii="Times New Roman" w:hAnsi="Times New Roman" w:cs="Times New Roman"/>
          <w:sz w:val="24"/>
          <w:szCs w:val="24"/>
        </w:rPr>
        <w:t xml:space="preserve"> who </w:t>
      </w:r>
      <w:r w:rsidR="000F2D4E" w:rsidRPr="007E6EA1">
        <w:rPr>
          <w:rFonts w:ascii="Times New Roman" w:hAnsi="Times New Roman" w:cs="Times New Roman"/>
          <w:sz w:val="24"/>
          <w:szCs w:val="24"/>
        </w:rPr>
        <w:t xml:space="preserve">comprise </w:t>
      </w:r>
      <w:r w:rsidR="00B22CED" w:rsidRPr="007E6EA1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0F2D4E" w:rsidRPr="007E6EA1">
        <w:rPr>
          <w:rFonts w:ascii="Times New Roman" w:hAnsi="Times New Roman" w:cs="Times New Roman"/>
          <w:sz w:val="24"/>
          <w:szCs w:val="24"/>
        </w:rPr>
        <w:t>18.5</w:t>
      </w:r>
      <w:r w:rsidR="00B22CED" w:rsidRPr="007E6EA1">
        <w:rPr>
          <w:rFonts w:ascii="Times New Roman" w:hAnsi="Times New Roman" w:cs="Times New Roman"/>
          <w:sz w:val="24"/>
          <w:szCs w:val="24"/>
        </w:rPr>
        <w:t xml:space="preserve">% of the </w:t>
      </w:r>
      <w:r w:rsidR="000F2D4E" w:rsidRPr="007E6EA1">
        <w:rPr>
          <w:rFonts w:ascii="Times New Roman" w:hAnsi="Times New Roman" w:cs="Times New Roman"/>
          <w:sz w:val="24"/>
          <w:szCs w:val="24"/>
        </w:rPr>
        <w:t>nation’s</w:t>
      </w:r>
      <w:r w:rsidR="00992307" w:rsidRPr="007E6EA1">
        <w:rPr>
          <w:rFonts w:ascii="Times New Roman" w:hAnsi="Times New Roman" w:cs="Times New Roman"/>
          <w:sz w:val="24"/>
          <w:szCs w:val="24"/>
        </w:rPr>
        <w:t xml:space="preserve"> population</w:t>
      </w:r>
      <w:r w:rsidRPr="007E6EA1">
        <w:rPr>
          <w:rFonts w:ascii="Times New Roman" w:hAnsi="Times New Roman" w:cs="Times New Roman"/>
          <w:sz w:val="24"/>
          <w:szCs w:val="24"/>
        </w:rPr>
        <w:t xml:space="preserve">. </w:t>
      </w:r>
      <w:r w:rsidR="00992307" w:rsidRPr="007E6EA1">
        <w:rPr>
          <w:rFonts w:ascii="Times New Roman" w:hAnsi="Times New Roman" w:cs="Times New Roman"/>
          <w:sz w:val="24"/>
          <w:szCs w:val="24"/>
        </w:rPr>
        <w:t>It is worth noting that the non-gender</w:t>
      </w:r>
      <w:r w:rsidR="005C00D9" w:rsidRPr="007E6EA1">
        <w:rPr>
          <w:rFonts w:ascii="Times New Roman" w:hAnsi="Times New Roman" w:cs="Times New Roman"/>
          <w:sz w:val="24"/>
          <w:szCs w:val="24"/>
        </w:rPr>
        <w:t>ed</w:t>
      </w:r>
      <w:r w:rsidR="00992307" w:rsidRPr="007E6EA1">
        <w:rPr>
          <w:rFonts w:ascii="Times New Roman" w:hAnsi="Times New Roman" w:cs="Times New Roman"/>
          <w:sz w:val="24"/>
          <w:szCs w:val="24"/>
        </w:rPr>
        <w:t xml:space="preserve"> term used to describe this population is Latinx</w:t>
      </w:r>
      <w:r w:rsidR="000F2D4E" w:rsidRPr="007E6EA1">
        <w:rPr>
          <w:rFonts w:ascii="Times New Roman" w:hAnsi="Times New Roman" w:cs="Times New Roman"/>
          <w:sz w:val="24"/>
          <w:szCs w:val="24"/>
        </w:rPr>
        <w:t xml:space="preserve"> (Escobedo et al., 2023)</w:t>
      </w:r>
      <w:r w:rsidR="00992307" w:rsidRPr="007E6EA1">
        <w:rPr>
          <w:rFonts w:ascii="Times New Roman" w:hAnsi="Times New Roman" w:cs="Times New Roman"/>
          <w:sz w:val="24"/>
          <w:szCs w:val="24"/>
        </w:rPr>
        <w:t xml:space="preserve">. </w:t>
      </w:r>
      <w:r w:rsidR="00897D67" w:rsidRPr="007E6EA1">
        <w:rPr>
          <w:rFonts w:ascii="Times New Roman" w:hAnsi="Times New Roman" w:cs="Times New Roman"/>
          <w:sz w:val="24"/>
          <w:szCs w:val="24"/>
        </w:rPr>
        <w:t>Latin America encompasses</w:t>
      </w:r>
      <w:r w:rsidR="007A4A7C" w:rsidRPr="007E6EA1">
        <w:rPr>
          <w:rFonts w:ascii="Times New Roman" w:hAnsi="Times New Roman" w:cs="Times New Roman"/>
          <w:sz w:val="24"/>
          <w:szCs w:val="24"/>
        </w:rPr>
        <w:t xml:space="preserve"> a</w:t>
      </w:r>
      <w:r w:rsidR="00897D67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4F46D2" w:rsidRPr="007E6EA1">
        <w:rPr>
          <w:rFonts w:ascii="Times New Roman" w:hAnsi="Times New Roman" w:cs="Times New Roman"/>
          <w:sz w:val="24"/>
          <w:szCs w:val="24"/>
        </w:rPr>
        <w:t>copious</w:t>
      </w:r>
      <w:r w:rsidR="00897D67" w:rsidRPr="007E6EA1">
        <w:rPr>
          <w:rFonts w:ascii="Times New Roman" w:hAnsi="Times New Roman" w:cs="Times New Roman"/>
          <w:sz w:val="24"/>
          <w:szCs w:val="24"/>
        </w:rPr>
        <w:t xml:space="preserve"> and diverse cultural identity </w:t>
      </w:r>
      <w:r w:rsidR="006E5445">
        <w:rPr>
          <w:rFonts w:ascii="Times New Roman" w:hAnsi="Times New Roman" w:cs="Times New Roman"/>
          <w:sz w:val="24"/>
          <w:szCs w:val="24"/>
        </w:rPr>
        <w:t>that</w:t>
      </w:r>
      <w:r w:rsidR="00897D67" w:rsidRPr="007E6EA1">
        <w:rPr>
          <w:rFonts w:ascii="Times New Roman" w:hAnsi="Times New Roman" w:cs="Times New Roman"/>
          <w:sz w:val="24"/>
          <w:szCs w:val="24"/>
        </w:rPr>
        <w:t xml:space="preserve"> is contingent on a gamut of African as well as European traditions and the rich customs of the Indigenous popula</w:t>
      </w:r>
      <w:r w:rsidR="006E5445">
        <w:rPr>
          <w:rFonts w:ascii="Times New Roman" w:hAnsi="Times New Roman" w:cs="Times New Roman"/>
          <w:sz w:val="24"/>
          <w:szCs w:val="24"/>
        </w:rPr>
        <w:t>tion</w:t>
      </w:r>
      <w:r w:rsidR="00897D67" w:rsidRPr="007E6EA1">
        <w:rPr>
          <w:rFonts w:ascii="Times New Roman" w:hAnsi="Times New Roman" w:cs="Times New Roman"/>
          <w:sz w:val="24"/>
          <w:szCs w:val="24"/>
        </w:rPr>
        <w:t xml:space="preserve">s. </w:t>
      </w:r>
      <w:r w:rsidR="00872A23" w:rsidRPr="007E6EA1">
        <w:rPr>
          <w:rFonts w:ascii="Times New Roman" w:hAnsi="Times New Roman" w:cs="Times New Roman"/>
          <w:sz w:val="24"/>
          <w:szCs w:val="24"/>
        </w:rPr>
        <w:t xml:space="preserve">Fortuna (2024), </w:t>
      </w:r>
      <w:r w:rsidR="00686428" w:rsidRPr="007E6EA1">
        <w:rPr>
          <w:rFonts w:ascii="Times New Roman" w:hAnsi="Times New Roman" w:cs="Times New Roman"/>
          <w:sz w:val="24"/>
          <w:szCs w:val="24"/>
        </w:rPr>
        <w:t>postulates</w:t>
      </w:r>
      <w:r w:rsidR="00872A23" w:rsidRPr="007E6EA1">
        <w:rPr>
          <w:rFonts w:ascii="Times New Roman" w:hAnsi="Times New Roman" w:cs="Times New Roman"/>
          <w:sz w:val="24"/>
          <w:szCs w:val="24"/>
        </w:rPr>
        <w:t xml:space="preserve"> that </w:t>
      </w:r>
      <w:r w:rsidR="00566293" w:rsidRPr="007E6EA1">
        <w:rPr>
          <w:rFonts w:ascii="Times New Roman" w:hAnsi="Times New Roman" w:cs="Times New Roman"/>
          <w:sz w:val="24"/>
          <w:szCs w:val="24"/>
        </w:rPr>
        <w:t>the Latinx are a multicultural and multiracial group</w:t>
      </w:r>
      <w:r w:rsidR="00686428" w:rsidRPr="007E6EA1">
        <w:rPr>
          <w:rFonts w:ascii="Times New Roman" w:hAnsi="Times New Roman" w:cs="Times New Roman"/>
          <w:sz w:val="24"/>
          <w:szCs w:val="24"/>
        </w:rPr>
        <w:t xml:space="preserve"> including indigenous individuals who speak their native language</w:t>
      </w:r>
      <w:r w:rsidR="00852948" w:rsidRPr="007E6EA1">
        <w:rPr>
          <w:rFonts w:ascii="Times New Roman" w:hAnsi="Times New Roman" w:cs="Times New Roman"/>
          <w:sz w:val="24"/>
          <w:szCs w:val="24"/>
        </w:rPr>
        <w:t xml:space="preserve">. Notably, Spanish is the </w:t>
      </w:r>
      <w:r w:rsidR="00702BF7" w:rsidRPr="007E6EA1">
        <w:rPr>
          <w:rFonts w:ascii="Times New Roman" w:hAnsi="Times New Roman" w:cs="Times New Roman"/>
          <w:sz w:val="24"/>
          <w:szCs w:val="24"/>
        </w:rPr>
        <w:t>primary</w:t>
      </w:r>
      <w:r w:rsidR="00852948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702BF7" w:rsidRPr="007E6EA1">
        <w:rPr>
          <w:rFonts w:ascii="Times New Roman" w:hAnsi="Times New Roman" w:cs="Times New Roman"/>
          <w:sz w:val="24"/>
          <w:szCs w:val="24"/>
        </w:rPr>
        <w:t>language</w:t>
      </w:r>
      <w:r w:rsidR="00852948" w:rsidRPr="007E6EA1">
        <w:rPr>
          <w:rFonts w:ascii="Times New Roman" w:hAnsi="Times New Roman" w:cs="Times New Roman"/>
          <w:sz w:val="24"/>
          <w:szCs w:val="24"/>
        </w:rPr>
        <w:t xml:space="preserve"> spoken across Latin America, albeit not all Latinx, communicate in Spanish.</w:t>
      </w:r>
    </w:p>
    <w:p w14:paraId="4C5794E6" w14:textId="6C172814" w:rsidR="007A4A7C" w:rsidRPr="007E6EA1" w:rsidRDefault="00852948" w:rsidP="007E6E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 xml:space="preserve"> The most common populations among </w:t>
      </w:r>
      <w:r w:rsidR="005D6C04" w:rsidRPr="007E6EA1">
        <w:rPr>
          <w:rFonts w:ascii="Times New Roman" w:hAnsi="Times New Roman" w:cs="Times New Roman"/>
          <w:sz w:val="24"/>
          <w:szCs w:val="24"/>
        </w:rPr>
        <w:t>Latin</w:t>
      </w:r>
      <w:r w:rsidRPr="007E6EA1">
        <w:rPr>
          <w:rFonts w:ascii="Times New Roman" w:hAnsi="Times New Roman" w:cs="Times New Roman"/>
          <w:sz w:val="24"/>
          <w:szCs w:val="24"/>
        </w:rPr>
        <w:t xml:space="preserve"> Americans include Mexicans, Dominicans, Puerto Ricans, Salvadorans, and Cubans. (Fortuna, 2024).</w:t>
      </w:r>
      <w:r w:rsidR="007A4A7C" w:rsidRPr="007E6EA1">
        <w:rPr>
          <w:rFonts w:ascii="Times New Roman" w:hAnsi="Times New Roman" w:cs="Times New Roman"/>
          <w:sz w:val="24"/>
          <w:szCs w:val="24"/>
        </w:rPr>
        <w:t xml:space="preserve"> In particular, </w:t>
      </w:r>
      <w:r w:rsidR="00A843E4" w:rsidRPr="007E6EA1">
        <w:rPr>
          <w:rFonts w:ascii="Times New Roman" w:hAnsi="Times New Roman" w:cs="Times New Roman"/>
          <w:sz w:val="24"/>
          <w:szCs w:val="24"/>
        </w:rPr>
        <w:t xml:space="preserve">Latin </w:t>
      </w:r>
      <w:r w:rsidR="006E5445">
        <w:rPr>
          <w:rFonts w:ascii="Times New Roman" w:hAnsi="Times New Roman" w:cs="Times New Roman"/>
          <w:sz w:val="24"/>
          <w:szCs w:val="24"/>
        </w:rPr>
        <w:t>American</w:t>
      </w:r>
      <w:r w:rsidR="00A843E4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B70ADE" w:rsidRPr="007E6EA1">
        <w:rPr>
          <w:rFonts w:ascii="Times New Roman" w:hAnsi="Times New Roman" w:cs="Times New Roman"/>
          <w:sz w:val="24"/>
          <w:szCs w:val="24"/>
        </w:rPr>
        <w:t>cultures</w:t>
      </w:r>
      <w:r w:rsidR="006E5445">
        <w:rPr>
          <w:rFonts w:ascii="Times New Roman" w:hAnsi="Times New Roman" w:cs="Times New Roman"/>
          <w:sz w:val="24"/>
          <w:szCs w:val="24"/>
        </w:rPr>
        <w:t xml:space="preserve"> and </w:t>
      </w:r>
      <w:r w:rsidR="00E35452" w:rsidRPr="007E6EA1">
        <w:rPr>
          <w:rFonts w:ascii="Times New Roman" w:hAnsi="Times New Roman" w:cs="Times New Roman"/>
          <w:sz w:val="24"/>
          <w:szCs w:val="24"/>
        </w:rPr>
        <w:t xml:space="preserve">customs </w:t>
      </w:r>
      <w:r w:rsidR="00B70ADE" w:rsidRPr="007E6EA1">
        <w:rPr>
          <w:rFonts w:ascii="Times New Roman" w:hAnsi="Times New Roman" w:cs="Times New Roman"/>
          <w:sz w:val="24"/>
          <w:szCs w:val="24"/>
        </w:rPr>
        <w:t xml:space="preserve">are </w:t>
      </w:r>
      <w:r w:rsidR="00E35452" w:rsidRPr="007E6EA1">
        <w:rPr>
          <w:rFonts w:ascii="Times New Roman" w:hAnsi="Times New Roman" w:cs="Times New Roman"/>
          <w:sz w:val="24"/>
          <w:szCs w:val="24"/>
        </w:rPr>
        <w:t xml:space="preserve">profoundly </w:t>
      </w:r>
      <w:r w:rsidR="00B70ADE" w:rsidRPr="007E6EA1">
        <w:rPr>
          <w:rFonts w:ascii="Times New Roman" w:hAnsi="Times New Roman" w:cs="Times New Roman"/>
          <w:sz w:val="24"/>
          <w:szCs w:val="24"/>
        </w:rPr>
        <w:t>entrenched in religion, specifically Catho</w:t>
      </w:r>
      <w:r w:rsidR="00E35452" w:rsidRPr="007E6EA1">
        <w:rPr>
          <w:rFonts w:ascii="Times New Roman" w:hAnsi="Times New Roman" w:cs="Times New Roman"/>
          <w:sz w:val="24"/>
          <w:szCs w:val="24"/>
        </w:rPr>
        <w:t xml:space="preserve">licism. </w:t>
      </w:r>
      <w:r w:rsidR="006E5445">
        <w:rPr>
          <w:rFonts w:ascii="Times New Roman" w:hAnsi="Times New Roman" w:cs="Times New Roman"/>
          <w:sz w:val="24"/>
          <w:szCs w:val="24"/>
        </w:rPr>
        <w:t>The</w:t>
      </w:r>
      <w:r w:rsidR="00E35452" w:rsidRPr="007E6EA1">
        <w:rPr>
          <w:rFonts w:ascii="Times New Roman" w:hAnsi="Times New Roman" w:cs="Times New Roman"/>
          <w:sz w:val="24"/>
          <w:szCs w:val="24"/>
        </w:rPr>
        <w:t xml:space="preserve"> local traditions embedded </w:t>
      </w:r>
      <w:r w:rsidR="00034774" w:rsidRPr="007E6EA1">
        <w:rPr>
          <w:rFonts w:ascii="Times New Roman" w:hAnsi="Times New Roman" w:cs="Times New Roman"/>
          <w:sz w:val="24"/>
          <w:szCs w:val="24"/>
        </w:rPr>
        <w:t xml:space="preserve">in the Latin American culture are tango coupled with samba dancing techniques and </w:t>
      </w:r>
      <w:r w:rsidR="007F7A81" w:rsidRPr="007E6EA1">
        <w:rPr>
          <w:rFonts w:ascii="Times New Roman" w:hAnsi="Times New Roman" w:cs="Times New Roman"/>
          <w:sz w:val="24"/>
          <w:szCs w:val="24"/>
        </w:rPr>
        <w:t>substantial</w:t>
      </w:r>
      <w:r w:rsidR="00034774" w:rsidRPr="007E6EA1">
        <w:rPr>
          <w:rFonts w:ascii="Times New Roman" w:hAnsi="Times New Roman" w:cs="Times New Roman"/>
          <w:sz w:val="24"/>
          <w:szCs w:val="24"/>
        </w:rPr>
        <w:t xml:space="preserve"> literary contributions</w:t>
      </w:r>
      <w:r w:rsidR="00E43FD7" w:rsidRPr="007E6EA1">
        <w:rPr>
          <w:rFonts w:ascii="Times New Roman" w:hAnsi="Times New Roman" w:cs="Times New Roman"/>
          <w:sz w:val="24"/>
          <w:szCs w:val="24"/>
        </w:rPr>
        <w:t xml:space="preserve"> (Fortuna, 2024)</w:t>
      </w:r>
      <w:r w:rsidR="00034774" w:rsidRPr="007E6EA1">
        <w:rPr>
          <w:rFonts w:ascii="Times New Roman" w:hAnsi="Times New Roman" w:cs="Times New Roman"/>
          <w:sz w:val="24"/>
          <w:szCs w:val="24"/>
        </w:rPr>
        <w:t>.</w:t>
      </w:r>
      <w:r w:rsidR="007F7A81" w:rsidRPr="007E6EA1">
        <w:rPr>
          <w:rFonts w:ascii="Times New Roman" w:hAnsi="Times New Roman" w:cs="Times New Roman"/>
          <w:sz w:val="24"/>
          <w:szCs w:val="24"/>
        </w:rPr>
        <w:t xml:space="preserve"> Besides, </w:t>
      </w:r>
      <w:r w:rsidR="007B0162" w:rsidRPr="007E6EA1">
        <w:rPr>
          <w:rFonts w:ascii="Times New Roman" w:hAnsi="Times New Roman" w:cs="Times New Roman"/>
          <w:sz w:val="24"/>
          <w:szCs w:val="24"/>
        </w:rPr>
        <w:t xml:space="preserve">numerous facets denote the Hispanic-American culture </w:t>
      </w:r>
      <w:r w:rsidR="00B93AD0" w:rsidRPr="007E6EA1">
        <w:rPr>
          <w:rFonts w:ascii="Times New Roman" w:hAnsi="Times New Roman" w:cs="Times New Roman"/>
          <w:sz w:val="24"/>
          <w:szCs w:val="24"/>
        </w:rPr>
        <w:t>including</w:t>
      </w:r>
      <w:r w:rsidR="007B0162" w:rsidRPr="007E6EA1">
        <w:rPr>
          <w:rFonts w:ascii="Times New Roman" w:hAnsi="Times New Roman" w:cs="Times New Roman"/>
          <w:sz w:val="24"/>
          <w:szCs w:val="24"/>
        </w:rPr>
        <w:t xml:space="preserve"> personalismo</w:t>
      </w:r>
      <w:r w:rsidR="00B93AD0" w:rsidRPr="007E6EA1">
        <w:rPr>
          <w:rFonts w:ascii="Times New Roman" w:hAnsi="Times New Roman" w:cs="Times New Roman"/>
          <w:sz w:val="24"/>
          <w:szCs w:val="24"/>
        </w:rPr>
        <w:t xml:space="preserve"> which </w:t>
      </w:r>
      <w:r w:rsidR="008B5A6F" w:rsidRPr="007E6EA1">
        <w:rPr>
          <w:rFonts w:ascii="Times New Roman" w:hAnsi="Times New Roman" w:cs="Times New Roman"/>
          <w:sz w:val="24"/>
          <w:szCs w:val="24"/>
        </w:rPr>
        <w:t>relates</w:t>
      </w:r>
      <w:r w:rsidR="00B93AD0" w:rsidRPr="007E6EA1">
        <w:rPr>
          <w:rFonts w:ascii="Times New Roman" w:hAnsi="Times New Roman" w:cs="Times New Roman"/>
          <w:sz w:val="24"/>
          <w:szCs w:val="24"/>
        </w:rPr>
        <w:t xml:space="preserve"> to individual </w:t>
      </w:r>
      <w:r w:rsidR="00785558" w:rsidRPr="007E6EA1">
        <w:rPr>
          <w:rFonts w:ascii="Times New Roman" w:hAnsi="Times New Roman" w:cs="Times New Roman"/>
          <w:sz w:val="24"/>
          <w:szCs w:val="24"/>
        </w:rPr>
        <w:t>affinity</w:t>
      </w:r>
      <w:r w:rsidR="00B93AD0" w:rsidRPr="007E6EA1">
        <w:rPr>
          <w:rFonts w:ascii="Times New Roman" w:hAnsi="Times New Roman" w:cs="Times New Roman"/>
          <w:sz w:val="24"/>
          <w:szCs w:val="24"/>
        </w:rPr>
        <w:t xml:space="preserve"> in interpersonal </w:t>
      </w:r>
      <w:r w:rsidR="00785558" w:rsidRPr="007E6EA1">
        <w:rPr>
          <w:rFonts w:ascii="Times New Roman" w:hAnsi="Times New Roman" w:cs="Times New Roman"/>
          <w:sz w:val="24"/>
          <w:szCs w:val="24"/>
        </w:rPr>
        <w:t>relations. Additional aspects th</w:t>
      </w:r>
      <w:r w:rsidR="001B15E5" w:rsidRPr="007E6EA1">
        <w:rPr>
          <w:rFonts w:ascii="Times New Roman" w:hAnsi="Times New Roman" w:cs="Times New Roman"/>
          <w:sz w:val="24"/>
          <w:szCs w:val="24"/>
        </w:rPr>
        <w:t xml:space="preserve">at distinguish Latino culture are a deep respect for authority and collectivism </w:t>
      </w:r>
      <w:r w:rsidR="00E43FD7" w:rsidRPr="007E6EA1">
        <w:rPr>
          <w:rFonts w:ascii="Times New Roman" w:hAnsi="Times New Roman" w:cs="Times New Roman"/>
          <w:sz w:val="24"/>
          <w:szCs w:val="24"/>
        </w:rPr>
        <w:t>which accentuates family orientation.</w:t>
      </w:r>
      <w:r w:rsidR="005D6C04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AF3D73" w:rsidRPr="007E6EA1">
        <w:rPr>
          <w:rFonts w:ascii="Times New Roman" w:hAnsi="Times New Roman" w:cs="Times New Roman"/>
          <w:sz w:val="24"/>
          <w:szCs w:val="24"/>
        </w:rPr>
        <w:t xml:space="preserve">Latinos grapple with high morbidity and mortality rates due to the cumulative acculturation into American culture and </w:t>
      </w:r>
      <w:r w:rsidR="00E05A93" w:rsidRPr="007E6EA1">
        <w:rPr>
          <w:rFonts w:ascii="Times New Roman" w:hAnsi="Times New Roman" w:cs="Times New Roman"/>
          <w:sz w:val="24"/>
          <w:szCs w:val="24"/>
        </w:rPr>
        <w:t xml:space="preserve">health disparities </w:t>
      </w:r>
      <w:r w:rsidR="00550A00" w:rsidRPr="007E6EA1">
        <w:rPr>
          <w:rFonts w:ascii="Times New Roman" w:hAnsi="Times New Roman" w:cs="Times New Roman"/>
          <w:sz w:val="24"/>
          <w:szCs w:val="24"/>
        </w:rPr>
        <w:t>elucidated by alterations in</w:t>
      </w:r>
      <w:r w:rsidR="00E05A93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AF3D73" w:rsidRPr="007E6EA1">
        <w:rPr>
          <w:rFonts w:ascii="Times New Roman" w:hAnsi="Times New Roman" w:cs="Times New Roman"/>
          <w:sz w:val="24"/>
          <w:szCs w:val="24"/>
        </w:rPr>
        <w:t>social determinants of health</w:t>
      </w:r>
      <w:r w:rsidR="005D6C04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AF3D73" w:rsidRPr="007E6EA1">
        <w:rPr>
          <w:rFonts w:ascii="Times New Roman" w:hAnsi="Times New Roman" w:cs="Times New Roman"/>
          <w:sz w:val="24"/>
          <w:szCs w:val="24"/>
        </w:rPr>
        <w:t>(Fortuna, 2024).</w:t>
      </w:r>
    </w:p>
    <w:p w14:paraId="06387EA8" w14:textId="5A56FD70" w:rsidR="009548DF" w:rsidRPr="007E6EA1" w:rsidRDefault="009548DF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EA1">
        <w:rPr>
          <w:rFonts w:ascii="Times New Roman" w:hAnsi="Times New Roman" w:cs="Times New Roman"/>
          <w:b/>
          <w:bCs/>
          <w:sz w:val="24"/>
          <w:szCs w:val="24"/>
        </w:rPr>
        <w:t>Latinos</w:t>
      </w:r>
      <w:r w:rsidR="00E16087" w:rsidRPr="007E6EA1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7E6EA1">
        <w:rPr>
          <w:rFonts w:ascii="Times New Roman" w:hAnsi="Times New Roman" w:cs="Times New Roman"/>
          <w:b/>
          <w:bCs/>
          <w:sz w:val="24"/>
          <w:szCs w:val="24"/>
        </w:rPr>
        <w:t xml:space="preserve"> Social Determinants of Health</w:t>
      </w:r>
    </w:p>
    <w:p w14:paraId="52023FD8" w14:textId="0AB01D9D" w:rsidR="00F723F9" w:rsidRPr="007E6EA1" w:rsidRDefault="00AF3D73" w:rsidP="007E6EA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ab/>
        <w:t>Social determinants of health (SDOH)</w:t>
      </w:r>
      <w:r w:rsidR="00550A00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EC2A69" w:rsidRPr="007E6EA1">
        <w:rPr>
          <w:rFonts w:ascii="Times New Roman" w:hAnsi="Times New Roman" w:cs="Times New Roman"/>
          <w:sz w:val="24"/>
          <w:szCs w:val="24"/>
        </w:rPr>
        <w:t>involve societal circumstances that shape people’s experiences of birth, residen</w:t>
      </w:r>
      <w:r w:rsidR="0007503A" w:rsidRPr="007E6EA1">
        <w:rPr>
          <w:rFonts w:ascii="Times New Roman" w:hAnsi="Times New Roman" w:cs="Times New Roman"/>
          <w:sz w:val="24"/>
          <w:szCs w:val="24"/>
        </w:rPr>
        <w:t>ce, and aging</w:t>
      </w:r>
      <w:r w:rsidR="0063584F" w:rsidRPr="007E6EA1">
        <w:rPr>
          <w:rFonts w:ascii="Times New Roman" w:hAnsi="Times New Roman" w:cs="Times New Roman"/>
          <w:sz w:val="24"/>
          <w:szCs w:val="24"/>
        </w:rPr>
        <w:t xml:space="preserve"> (McDaniel, Padilla &amp; Parra-Medina, 2021)</w:t>
      </w:r>
      <w:r w:rsidR="00EC2A69" w:rsidRPr="007E6EA1">
        <w:rPr>
          <w:rFonts w:ascii="Times New Roman" w:hAnsi="Times New Roman" w:cs="Times New Roman"/>
          <w:sz w:val="24"/>
          <w:szCs w:val="24"/>
        </w:rPr>
        <w:t xml:space="preserve">. </w:t>
      </w:r>
      <w:r w:rsidR="0007503A" w:rsidRPr="007E6EA1">
        <w:rPr>
          <w:rFonts w:ascii="Times New Roman" w:hAnsi="Times New Roman" w:cs="Times New Roman"/>
          <w:sz w:val="24"/>
          <w:szCs w:val="24"/>
        </w:rPr>
        <w:t>Some of the</w:t>
      </w:r>
      <w:r w:rsidR="00EC2A69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07503A" w:rsidRPr="007E6EA1">
        <w:rPr>
          <w:rFonts w:ascii="Times New Roman" w:hAnsi="Times New Roman" w:cs="Times New Roman"/>
          <w:sz w:val="24"/>
          <w:szCs w:val="24"/>
        </w:rPr>
        <w:t>SDOHs</w:t>
      </w:r>
      <w:r w:rsidR="00EC2A69" w:rsidRPr="007E6EA1">
        <w:rPr>
          <w:rFonts w:ascii="Times New Roman" w:hAnsi="Times New Roman" w:cs="Times New Roman"/>
          <w:sz w:val="24"/>
          <w:szCs w:val="24"/>
        </w:rPr>
        <w:t xml:space="preserve"> are </w:t>
      </w:r>
      <w:r w:rsidR="00550A00" w:rsidRPr="007E6EA1">
        <w:rPr>
          <w:rFonts w:ascii="Times New Roman" w:hAnsi="Times New Roman" w:cs="Times New Roman"/>
          <w:sz w:val="24"/>
          <w:szCs w:val="24"/>
        </w:rPr>
        <w:t xml:space="preserve">social and economic conditions </w:t>
      </w:r>
      <w:r w:rsidR="00DA278E">
        <w:rPr>
          <w:rFonts w:ascii="Times New Roman" w:hAnsi="Times New Roman" w:cs="Times New Roman"/>
          <w:sz w:val="24"/>
          <w:szCs w:val="24"/>
        </w:rPr>
        <w:t>that</w:t>
      </w:r>
      <w:r w:rsidR="00550A00" w:rsidRPr="007E6EA1">
        <w:rPr>
          <w:rFonts w:ascii="Times New Roman" w:hAnsi="Times New Roman" w:cs="Times New Roman"/>
          <w:sz w:val="24"/>
          <w:szCs w:val="24"/>
        </w:rPr>
        <w:t xml:space="preserve"> affect individual health-associated behaviors such as income, neighborhood safety, access to affordable healthcare services</w:t>
      </w:r>
      <w:r w:rsidR="0007503A" w:rsidRPr="007E6EA1">
        <w:rPr>
          <w:rFonts w:ascii="Times New Roman" w:hAnsi="Times New Roman" w:cs="Times New Roman"/>
          <w:sz w:val="24"/>
          <w:szCs w:val="24"/>
        </w:rPr>
        <w:t xml:space="preserve">, gender, </w:t>
      </w:r>
      <w:r w:rsidR="00550A00" w:rsidRPr="007E6EA1">
        <w:rPr>
          <w:rFonts w:ascii="Times New Roman" w:hAnsi="Times New Roman" w:cs="Times New Roman"/>
          <w:sz w:val="24"/>
          <w:szCs w:val="24"/>
        </w:rPr>
        <w:t>and education.</w:t>
      </w:r>
      <w:r w:rsidR="00104A01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E12401" w:rsidRPr="007E6EA1">
        <w:rPr>
          <w:rFonts w:ascii="Times New Roman" w:hAnsi="Times New Roman" w:cs="Times New Roman"/>
          <w:sz w:val="24"/>
          <w:szCs w:val="24"/>
        </w:rPr>
        <w:t xml:space="preserve">More so, acculturation, language, immigration </w:t>
      </w:r>
      <w:r w:rsidR="0063584F" w:rsidRPr="007E6EA1">
        <w:rPr>
          <w:rFonts w:ascii="Times New Roman" w:hAnsi="Times New Roman" w:cs="Times New Roman"/>
          <w:sz w:val="24"/>
          <w:szCs w:val="24"/>
        </w:rPr>
        <w:t>eminence</w:t>
      </w:r>
      <w:r w:rsidR="00E12401" w:rsidRPr="007E6EA1">
        <w:rPr>
          <w:rFonts w:ascii="Times New Roman" w:hAnsi="Times New Roman" w:cs="Times New Roman"/>
          <w:sz w:val="24"/>
          <w:szCs w:val="24"/>
        </w:rPr>
        <w:t xml:space="preserve">, generational </w:t>
      </w:r>
      <w:r w:rsidR="0063584F" w:rsidRPr="007E6EA1">
        <w:rPr>
          <w:rFonts w:ascii="Times New Roman" w:hAnsi="Times New Roman" w:cs="Times New Roman"/>
          <w:sz w:val="24"/>
          <w:szCs w:val="24"/>
        </w:rPr>
        <w:t>rank</w:t>
      </w:r>
      <w:r w:rsidR="00DA278E">
        <w:rPr>
          <w:rFonts w:ascii="Times New Roman" w:hAnsi="Times New Roman" w:cs="Times New Roman"/>
          <w:sz w:val="24"/>
          <w:szCs w:val="24"/>
        </w:rPr>
        <w:t>,</w:t>
      </w:r>
      <w:r w:rsidR="00E12401" w:rsidRPr="007E6EA1">
        <w:rPr>
          <w:rFonts w:ascii="Times New Roman" w:hAnsi="Times New Roman" w:cs="Times New Roman"/>
          <w:sz w:val="24"/>
          <w:szCs w:val="24"/>
        </w:rPr>
        <w:t xml:space="preserve"> and national origin are fundamental SDOHs of Latinos. </w:t>
      </w:r>
      <w:r w:rsidR="0063584F" w:rsidRPr="007E6EA1">
        <w:rPr>
          <w:rFonts w:ascii="Times New Roman" w:hAnsi="Times New Roman" w:cs="Times New Roman"/>
          <w:sz w:val="24"/>
          <w:szCs w:val="24"/>
        </w:rPr>
        <w:t xml:space="preserve">Social determinants of health can be linked to the intricate interaction between individuals and related aspects that contribute to conventional health behaviors (McDaniel, Padilla &amp; Parra-Medina, 2021). </w:t>
      </w:r>
      <w:r w:rsidR="00D421C0" w:rsidRPr="007E6EA1">
        <w:rPr>
          <w:rFonts w:ascii="Times New Roman" w:hAnsi="Times New Roman" w:cs="Times New Roman"/>
          <w:sz w:val="24"/>
          <w:szCs w:val="24"/>
        </w:rPr>
        <w:t xml:space="preserve">It is noteworthy to acknowledge that occupation, employment, </w:t>
      </w:r>
      <w:r w:rsidR="00FC57C9" w:rsidRPr="007E6EA1">
        <w:rPr>
          <w:rFonts w:ascii="Times New Roman" w:hAnsi="Times New Roman" w:cs="Times New Roman"/>
          <w:sz w:val="24"/>
          <w:szCs w:val="24"/>
        </w:rPr>
        <w:t xml:space="preserve">and </w:t>
      </w:r>
      <w:r w:rsidR="00D421C0" w:rsidRPr="007E6EA1">
        <w:rPr>
          <w:rFonts w:ascii="Times New Roman" w:hAnsi="Times New Roman" w:cs="Times New Roman"/>
          <w:sz w:val="24"/>
          <w:szCs w:val="24"/>
        </w:rPr>
        <w:t>food insecurity concomitant with poverty</w:t>
      </w:r>
      <w:r w:rsidR="00FC57C9" w:rsidRPr="007E6EA1">
        <w:rPr>
          <w:rFonts w:ascii="Times New Roman" w:hAnsi="Times New Roman" w:cs="Times New Roman"/>
          <w:sz w:val="24"/>
          <w:szCs w:val="24"/>
        </w:rPr>
        <w:t xml:space="preserve"> are pervasive social determinants of health that give rise to </w:t>
      </w:r>
      <w:r w:rsidR="00E12401" w:rsidRPr="007E6EA1">
        <w:rPr>
          <w:rFonts w:ascii="Times New Roman" w:hAnsi="Times New Roman" w:cs="Times New Roman"/>
          <w:sz w:val="24"/>
          <w:szCs w:val="24"/>
        </w:rPr>
        <w:t>numerous health inequities.</w:t>
      </w:r>
    </w:p>
    <w:p w14:paraId="3587B4F3" w14:textId="72A72F1B" w:rsidR="00F723F9" w:rsidRPr="007E6EA1" w:rsidRDefault="003C0988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EA1">
        <w:rPr>
          <w:rFonts w:ascii="Times New Roman" w:hAnsi="Times New Roman" w:cs="Times New Roman"/>
          <w:b/>
          <w:bCs/>
          <w:sz w:val="24"/>
          <w:szCs w:val="24"/>
        </w:rPr>
        <w:t>Factors Affecting</w:t>
      </w:r>
      <w:r w:rsidR="00F723F9" w:rsidRPr="007E6EA1">
        <w:rPr>
          <w:rFonts w:ascii="Times New Roman" w:hAnsi="Times New Roman" w:cs="Times New Roman"/>
          <w:b/>
          <w:bCs/>
          <w:sz w:val="24"/>
          <w:szCs w:val="24"/>
        </w:rPr>
        <w:t xml:space="preserve"> Patient-Provider Communication among Latinos</w:t>
      </w:r>
    </w:p>
    <w:p w14:paraId="62EFD175" w14:textId="47D87E4C" w:rsidR="0014258F" w:rsidRPr="007E6EA1" w:rsidRDefault="0014258F" w:rsidP="007E6E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>Significantly, various factors akin to social determinants of health can impact the communication between patients and healthcare providers for Latinas</w:t>
      </w:r>
      <w:r w:rsidR="00741B5B" w:rsidRPr="007E6EA1">
        <w:rPr>
          <w:rFonts w:ascii="Times New Roman" w:hAnsi="Times New Roman" w:cs="Times New Roman"/>
          <w:sz w:val="24"/>
          <w:szCs w:val="24"/>
        </w:rPr>
        <w:t xml:space="preserve"> including access to care</w:t>
      </w:r>
      <w:r w:rsidR="00630FA7" w:rsidRPr="007E6EA1">
        <w:rPr>
          <w:rFonts w:ascii="Times New Roman" w:hAnsi="Times New Roman" w:cs="Times New Roman"/>
          <w:sz w:val="24"/>
          <w:szCs w:val="24"/>
        </w:rPr>
        <w:t xml:space="preserve"> and </w:t>
      </w:r>
      <w:r w:rsidR="00741B5B" w:rsidRPr="007E6EA1">
        <w:rPr>
          <w:rFonts w:ascii="Times New Roman" w:hAnsi="Times New Roman" w:cs="Times New Roman"/>
          <w:sz w:val="24"/>
          <w:szCs w:val="24"/>
        </w:rPr>
        <w:t>socioeconomic</w:t>
      </w:r>
      <w:r w:rsidR="00630FA7" w:rsidRPr="007E6EA1">
        <w:rPr>
          <w:rFonts w:ascii="Times New Roman" w:hAnsi="Times New Roman" w:cs="Times New Roman"/>
          <w:sz w:val="24"/>
          <w:szCs w:val="24"/>
        </w:rPr>
        <w:t xml:space="preserve"> status</w:t>
      </w:r>
      <w:r w:rsidRPr="007E6EA1">
        <w:rPr>
          <w:rFonts w:ascii="Times New Roman" w:hAnsi="Times New Roman" w:cs="Times New Roman"/>
          <w:sz w:val="24"/>
          <w:szCs w:val="24"/>
        </w:rPr>
        <w:t>. Primarily, the socioeconomic status of Latinos is manifested in personal and familial income, educational attainment, poverty rates, and occupational status</w:t>
      </w:r>
      <w:r w:rsidR="00294F8A" w:rsidRPr="007E6EA1">
        <w:rPr>
          <w:rFonts w:ascii="Times New Roman" w:hAnsi="Times New Roman" w:cs="Times New Roman"/>
          <w:sz w:val="24"/>
          <w:szCs w:val="24"/>
        </w:rPr>
        <w:t xml:space="preserve"> behaviors (McDaniel, Padilla &amp; Parra-Medina, 2021)</w:t>
      </w:r>
      <w:r w:rsidRPr="007E6EA1">
        <w:rPr>
          <w:rFonts w:ascii="Times New Roman" w:hAnsi="Times New Roman" w:cs="Times New Roman"/>
          <w:sz w:val="24"/>
          <w:szCs w:val="24"/>
        </w:rPr>
        <w:t xml:space="preserve">. Lower socioeconomic status tends to correlate with unhealthy behaviors or lifestyles among Latinas. </w:t>
      </w:r>
      <w:r w:rsidR="00630FA7" w:rsidRPr="007E6EA1">
        <w:rPr>
          <w:rFonts w:ascii="Times New Roman" w:hAnsi="Times New Roman" w:cs="Times New Roman"/>
          <w:sz w:val="24"/>
          <w:szCs w:val="24"/>
        </w:rPr>
        <w:t>Consequently,</w:t>
      </w:r>
      <w:r w:rsidRPr="007E6EA1">
        <w:rPr>
          <w:rFonts w:ascii="Times New Roman" w:hAnsi="Times New Roman" w:cs="Times New Roman"/>
          <w:sz w:val="24"/>
          <w:szCs w:val="24"/>
        </w:rPr>
        <w:t xml:space="preserve"> Latin Americans face challenges in accessing health services due to diverse reasons, including financial barriers, structural impediments, and personal obstacles to care. Financial barriers encompass </w:t>
      </w:r>
      <w:r w:rsidR="00917D1F" w:rsidRPr="007E6EA1">
        <w:rPr>
          <w:rFonts w:ascii="Times New Roman" w:hAnsi="Times New Roman" w:cs="Times New Roman"/>
          <w:sz w:val="24"/>
          <w:szCs w:val="24"/>
        </w:rPr>
        <w:t>a lack of</w:t>
      </w:r>
      <w:r w:rsidRPr="007E6EA1">
        <w:rPr>
          <w:rFonts w:ascii="Times New Roman" w:hAnsi="Times New Roman" w:cs="Times New Roman"/>
          <w:sz w:val="24"/>
          <w:szCs w:val="24"/>
        </w:rPr>
        <w:t xml:space="preserve"> health insurance coverage and limited personal income. </w:t>
      </w:r>
      <w:r w:rsidR="00917D1F" w:rsidRPr="007E6EA1">
        <w:rPr>
          <w:rFonts w:ascii="Times New Roman" w:hAnsi="Times New Roman" w:cs="Times New Roman"/>
          <w:sz w:val="24"/>
          <w:szCs w:val="24"/>
        </w:rPr>
        <w:t xml:space="preserve">While a significant number of Latinas may have insurance, they often forego using the insurance because of cultural discrepancies, </w:t>
      </w:r>
      <w:r w:rsidR="00294F8A" w:rsidRPr="007E6EA1">
        <w:rPr>
          <w:rFonts w:ascii="Times New Roman" w:hAnsi="Times New Roman" w:cs="Times New Roman"/>
          <w:sz w:val="24"/>
          <w:szCs w:val="24"/>
        </w:rPr>
        <w:t xml:space="preserve">concerns about deportation, language obstructions, and healthcare mistrust behaviors (McDaniel, Padilla &amp; Parra-Medina, 2021). </w:t>
      </w:r>
      <w:r w:rsidR="00BA534B" w:rsidRPr="007E6EA1">
        <w:rPr>
          <w:rFonts w:ascii="Times New Roman" w:hAnsi="Times New Roman" w:cs="Times New Roman"/>
          <w:sz w:val="24"/>
          <w:szCs w:val="24"/>
        </w:rPr>
        <w:t>On the other hand, s</w:t>
      </w:r>
      <w:r w:rsidRPr="007E6EA1">
        <w:rPr>
          <w:rFonts w:ascii="Times New Roman" w:hAnsi="Times New Roman" w:cs="Times New Roman"/>
          <w:sz w:val="24"/>
          <w:szCs w:val="24"/>
        </w:rPr>
        <w:t xml:space="preserve">tructural barriers involve organizational hurdles in healthcare delivery, inadequate geographic proximity to providers, and </w:t>
      </w:r>
      <w:r w:rsidR="00BA534B" w:rsidRPr="007E6EA1">
        <w:rPr>
          <w:rFonts w:ascii="Times New Roman" w:hAnsi="Times New Roman" w:cs="Times New Roman"/>
          <w:sz w:val="24"/>
          <w:szCs w:val="24"/>
        </w:rPr>
        <w:t xml:space="preserve">the paucity </w:t>
      </w:r>
      <w:r w:rsidRPr="007E6EA1">
        <w:rPr>
          <w:rFonts w:ascii="Times New Roman" w:hAnsi="Times New Roman" w:cs="Times New Roman"/>
          <w:sz w:val="24"/>
          <w:szCs w:val="24"/>
        </w:rPr>
        <w:t>of transportation to and from healthcare facilities.</w:t>
      </w:r>
    </w:p>
    <w:p w14:paraId="71A87E77" w14:textId="4923E9AE" w:rsidR="00D72890" w:rsidRPr="007E6EA1" w:rsidRDefault="00D72890" w:rsidP="007E6E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72890">
        <w:rPr>
          <w:rFonts w:ascii="Times New Roman" w:hAnsi="Times New Roman" w:cs="Times New Roman"/>
          <w:sz w:val="24"/>
          <w:szCs w:val="24"/>
          <w:lang w:val="en-KE"/>
        </w:rPr>
        <w:t>A substantial portion of Latino patients encounter challenges in medical settings due to language barriers</w:t>
      </w:r>
      <w:r w:rsidR="00B9603D" w:rsidRPr="007E6EA1">
        <w:rPr>
          <w:rFonts w:ascii="Times New Roman" w:hAnsi="Times New Roman" w:cs="Times New Roman"/>
          <w:sz w:val="24"/>
          <w:szCs w:val="24"/>
        </w:rPr>
        <w:t xml:space="preserve"> due to their limited English proficiency</w:t>
      </w:r>
      <w:r w:rsidR="00D13039" w:rsidRPr="007E6EA1">
        <w:rPr>
          <w:rFonts w:ascii="Times New Roman" w:hAnsi="Times New Roman" w:cs="Times New Roman"/>
          <w:sz w:val="24"/>
          <w:szCs w:val="24"/>
        </w:rPr>
        <w:t xml:space="preserve"> (Escobedo et al., 2023)</w:t>
      </w:r>
      <w:r w:rsidRPr="00D72890">
        <w:rPr>
          <w:rFonts w:ascii="Times New Roman" w:hAnsi="Times New Roman" w:cs="Times New Roman"/>
          <w:sz w:val="24"/>
          <w:szCs w:val="24"/>
          <w:lang w:val="en-KE"/>
        </w:rPr>
        <w:t>. The significance of language becomes particularly pronounced when Spanish-speaking patients interact with healthcare providers who do not speak Spanish and lack access to professional interpreters. Since effective patient-provider communication is integral to the healthcare delivery process, inadequate communication arising from language barriers carries implications for the quality and outcomes of care. For instance, subpar patient-provider communication may lead to unwarranted medical testing in an attempt to establish a diagnosis without sufficient medical histor</w:t>
      </w:r>
      <w:r w:rsidR="00D13039" w:rsidRPr="007E6EA1">
        <w:rPr>
          <w:rFonts w:ascii="Times New Roman" w:hAnsi="Times New Roman" w:cs="Times New Roman"/>
          <w:sz w:val="24"/>
          <w:szCs w:val="24"/>
        </w:rPr>
        <w:t>y (Escobedo et al., 2023).</w:t>
      </w:r>
      <w:r w:rsidRPr="00D72890">
        <w:rPr>
          <w:rFonts w:ascii="Times New Roman" w:hAnsi="Times New Roman" w:cs="Times New Roman"/>
          <w:sz w:val="24"/>
          <w:szCs w:val="24"/>
          <w:lang w:val="en-KE"/>
        </w:rPr>
        <w:t xml:space="preserve"> In cases where Spanish-speaking patients receive unclear instructions about prescribed medications, there is</w:t>
      </w:r>
      <w:r w:rsidR="00605138">
        <w:rPr>
          <w:rFonts w:ascii="Times New Roman" w:hAnsi="Times New Roman" w:cs="Times New Roman"/>
          <w:sz w:val="24"/>
          <w:szCs w:val="24"/>
          <w:lang w:val="en-KE"/>
        </w:rPr>
        <w:t xml:space="preserve"> a risk of inappropriate usage </w:t>
      </w:r>
      <w:r w:rsidR="00605138">
        <w:rPr>
          <w:rFonts w:ascii="Times New Roman" w:hAnsi="Times New Roman" w:cs="Times New Roman"/>
          <w:sz w:val="24"/>
          <w:szCs w:val="24"/>
        </w:rPr>
        <w:t xml:space="preserve">and </w:t>
      </w:r>
      <w:r w:rsidRPr="00D72890">
        <w:rPr>
          <w:rFonts w:ascii="Times New Roman" w:hAnsi="Times New Roman" w:cs="Times New Roman"/>
          <w:sz w:val="24"/>
          <w:szCs w:val="24"/>
          <w:lang w:val="en-KE"/>
        </w:rPr>
        <w:t>suboptimal treatment, irrespective of the technical appropriateness of the</w:t>
      </w:r>
      <w:bookmarkStart w:id="0" w:name="_GoBack"/>
      <w:bookmarkEnd w:id="0"/>
      <w:r w:rsidRPr="00D72890">
        <w:rPr>
          <w:rFonts w:ascii="Times New Roman" w:hAnsi="Times New Roman" w:cs="Times New Roman"/>
          <w:sz w:val="24"/>
          <w:szCs w:val="24"/>
          <w:lang w:val="en-KE"/>
        </w:rPr>
        <w:t xml:space="preserve"> prescriptions.</w:t>
      </w:r>
      <w:r w:rsidR="00D13039" w:rsidRPr="007E6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5CBB4" w14:textId="6D14FAAB" w:rsidR="00005316" w:rsidRPr="007E6EA1" w:rsidRDefault="00005316" w:rsidP="007E6E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 xml:space="preserve">Additionally, cultural </w:t>
      </w:r>
      <w:r w:rsidR="00B10855" w:rsidRPr="007E6EA1">
        <w:rPr>
          <w:rFonts w:ascii="Times New Roman" w:hAnsi="Times New Roman" w:cs="Times New Roman"/>
          <w:sz w:val="24"/>
          <w:szCs w:val="24"/>
        </w:rPr>
        <w:t xml:space="preserve">distinctions between Latinas and the United States deeply affect healthcare experiences and </w:t>
      </w:r>
      <w:r w:rsidRPr="007E6EA1">
        <w:rPr>
          <w:rFonts w:ascii="Times New Roman" w:hAnsi="Times New Roman" w:cs="Times New Roman"/>
          <w:sz w:val="24"/>
          <w:szCs w:val="24"/>
        </w:rPr>
        <w:t xml:space="preserve">patient-provider communication, especially when </w:t>
      </w:r>
      <w:r w:rsidR="007E6EA1">
        <w:rPr>
          <w:rFonts w:ascii="Times New Roman" w:hAnsi="Times New Roman" w:cs="Times New Roman"/>
          <w:sz w:val="24"/>
          <w:szCs w:val="24"/>
        </w:rPr>
        <w:t>Latinas</w:t>
      </w:r>
      <w:r w:rsidRPr="007E6EA1">
        <w:rPr>
          <w:rFonts w:ascii="Times New Roman" w:hAnsi="Times New Roman" w:cs="Times New Roman"/>
          <w:sz w:val="24"/>
          <w:szCs w:val="24"/>
        </w:rPr>
        <w:t xml:space="preserve"> seek healthcare services</w:t>
      </w:r>
      <w:r w:rsidR="00605138">
        <w:rPr>
          <w:rFonts w:ascii="Times New Roman" w:hAnsi="Times New Roman" w:cs="Times New Roman"/>
          <w:sz w:val="24"/>
          <w:szCs w:val="24"/>
        </w:rPr>
        <w:t xml:space="preserve"> </w:t>
      </w:r>
      <w:r w:rsidR="0002293C" w:rsidRPr="007E6EA1">
        <w:rPr>
          <w:rFonts w:ascii="Times New Roman" w:hAnsi="Times New Roman" w:cs="Times New Roman"/>
          <w:sz w:val="24"/>
          <w:szCs w:val="24"/>
        </w:rPr>
        <w:t>(Escobedo et al., 2023)</w:t>
      </w:r>
      <w:r w:rsidRPr="007E6EA1">
        <w:rPr>
          <w:rFonts w:ascii="Times New Roman" w:hAnsi="Times New Roman" w:cs="Times New Roman"/>
          <w:sz w:val="24"/>
          <w:szCs w:val="24"/>
        </w:rPr>
        <w:t xml:space="preserve">. For one, clinicians who are not cognizant of Latin American culture </w:t>
      </w:r>
      <w:r w:rsidR="00763895" w:rsidRPr="007E6EA1">
        <w:rPr>
          <w:rFonts w:ascii="Times New Roman" w:hAnsi="Times New Roman" w:cs="Times New Roman"/>
          <w:sz w:val="24"/>
          <w:szCs w:val="24"/>
        </w:rPr>
        <w:t xml:space="preserve">may </w:t>
      </w:r>
      <w:r w:rsidRPr="007E6EA1">
        <w:rPr>
          <w:rFonts w:ascii="Times New Roman" w:hAnsi="Times New Roman" w:cs="Times New Roman"/>
          <w:sz w:val="24"/>
          <w:szCs w:val="24"/>
        </w:rPr>
        <w:t xml:space="preserve">tend to overlook the essence of </w:t>
      </w:r>
      <w:r w:rsidR="00601A4B" w:rsidRPr="007E6EA1">
        <w:rPr>
          <w:rFonts w:ascii="Times New Roman" w:hAnsi="Times New Roman" w:cs="Times New Roman"/>
          <w:sz w:val="24"/>
          <w:szCs w:val="24"/>
        </w:rPr>
        <w:t>families</w:t>
      </w:r>
      <w:r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763895" w:rsidRPr="007E6EA1">
        <w:rPr>
          <w:rFonts w:ascii="Times New Roman" w:hAnsi="Times New Roman" w:cs="Times New Roman"/>
          <w:sz w:val="24"/>
          <w:szCs w:val="24"/>
        </w:rPr>
        <w:t>when making</w:t>
      </w:r>
      <w:r w:rsidRPr="007E6EA1">
        <w:rPr>
          <w:rFonts w:ascii="Times New Roman" w:hAnsi="Times New Roman" w:cs="Times New Roman"/>
          <w:sz w:val="24"/>
          <w:szCs w:val="24"/>
        </w:rPr>
        <w:t xml:space="preserve"> treatment </w:t>
      </w:r>
      <w:r w:rsidR="00763895" w:rsidRPr="007E6EA1">
        <w:rPr>
          <w:rFonts w:ascii="Times New Roman" w:hAnsi="Times New Roman" w:cs="Times New Roman"/>
          <w:sz w:val="24"/>
          <w:szCs w:val="24"/>
        </w:rPr>
        <w:t xml:space="preserve">or discharge </w:t>
      </w:r>
      <w:r w:rsidRPr="007E6EA1">
        <w:rPr>
          <w:rFonts w:ascii="Times New Roman" w:hAnsi="Times New Roman" w:cs="Times New Roman"/>
          <w:sz w:val="24"/>
          <w:szCs w:val="24"/>
        </w:rPr>
        <w:t>plans</w:t>
      </w:r>
      <w:r w:rsidR="00763895" w:rsidRPr="007E6EA1">
        <w:rPr>
          <w:rFonts w:ascii="Times New Roman" w:hAnsi="Times New Roman" w:cs="Times New Roman"/>
          <w:sz w:val="24"/>
          <w:szCs w:val="24"/>
        </w:rPr>
        <w:t>.</w:t>
      </w:r>
      <w:r w:rsidR="00601A4B" w:rsidRPr="007E6EA1">
        <w:rPr>
          <w:rFonts w:ascii="Times New Roman" w:hAnsi="Times New Roman" w:cs="Times New Roman"/>
          <w:sz w:val="24"/>
          <w:szCs w:val="24"/>
        </w:rPr>
        <w:t xml:space="preserve"> Furthermore, Latinx patients may experience cross-cultural miscommunication </w:t>
      </w:r>
      <w:r w:rsidR="0002293C" w:rsidRPr="007E6EA1">
        <w:rPr>
          <w:rFonts w:ascii="Times New Roman" w:hAnsi="Times New Roman" w:cs="Times New Roman"/>
          <w:sz w:val="24"/>
          <w:szCs w:val="24"/>
        </w:rPr>
        <w:t xml:space="preserve">whereby they may misinterpret healthcare providers' detached professional conduct as a lack of interest or perceive them as superstitious. In this light, the cultural variances may enhance the patients' mistrust </w:t>
      </w:r>
      <w:r w:rsidR="00DA278E">
        <w:rPr>
          <w:rFonts w:ascii="Times New Roman" w:hAnsi="Times New Roman" w:cs="Times New Roman"/>
          <w:sz w:val="24"/>
          <w:szCs w:val="24"/>
        </w:rPr>
        <w:t>of</w:t>
      </w:r>
      <w:r w:rsidR="0002293C" w:rsidRPr="007E6EA1">
        <w:rPr>
          <w:rFonts w:ascii="Times New Roman" w:hAnsi="Times New Roman" w:cs="Times New Roman"/>
          <w:sz w:val="24"/>
          <w:szCs w:val="24"/>
        </w:rPr>
        <w:t xml:space="preserve"> the healthcare providers, hindering effective and efficient patient-provider communication (Escobedo et al., 2023).</w:t>
      </w:r>
      <w:r w:rsidR="0053137E" w:rsidRPr="007E6EA1">
        <w:rPr>
          <w:rFonts w:ascii="Times New Roman" w:hAnsi="Times New Roman" w:cs="Times New Roman"/>
          <w:sz w:val="24"/>
          <w:szCs w:val="24"/>
        </w:rPr>
        <w:t xml:space="preserve"> Based on the numerous factors affecting patient-provider communication</w:t>
      </w:r>
      <w:r w:rsidR="00255F1B" w:rsidRPr="007E6EA1">
        <w:rPr>
          <w:rFonts w:ascii="Times New Roman" w:hAnsi="Times New Roman" w:cs="Times New Roman"/>
          <w:sz w:val="24"/>
          <w:szCs w:val="24"/>
        </w:rPr>
        <w:t xml:space="preserve"> and Latinx</w:t>
      </w:r>
      <w:r w:rsidR="0053137E" w:rsidRPr="007E6EA1">
        <w:rPr>
          <w:rFonts w:ascii="Times New Roman" w:hAnsi="Times New Roman" w:cs="Times New Roman"/>
          <w:sz w:val="24"/>
          <w:szCs w:val="24"/>
        </w:rPr>
        <w:t xml:space="preserve">, healthcare providers need to implement effective cross-cultural communication strategies </w:t>
      </w:r>
      <w:r w:rsidR="00121431" w:rsidRPr="007E6EA1">
        <w:rPr>
          <w:rFonts w:ascii="Times New Roman" w:hAnsi="Times New Roman" w:cs="Times New Roman"/>
          <w:sz w:val="24"/>
          <w:szCs w:val="24"/>
        </w:rPr>
        <w:t xml:space="preserve">to deliver top-tier patient care and </w:t>
      </w:r>
      <w:r w:rsidR="0053137E" w:rsidRPr="007E6EA1">
        <w:rPr>
          <w:rFonts w:ascii="Times New Roman" w:hAnsi="Times New Roman" w:cs="Times New Roman"/>
          <w:sz w:val="24"/>
          <w:szCs w:val="24"/>
        </w:rPr>
        <w:t>improve</w:t>
      </w:r>
      <w:r w:rsidR="00255F1B"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53137E" w:rsidRPr="007E6EA1">
        <w:rPr>
          <w:rFonts w:ascii="Times New Roman" w:hAnsi="Times New Roman" w:cs="Times New Roman"/>
          <w:sz w:val="24"/>
          <w:szCs w:val="24"/>
        </w:rPr>
        <w:t>communication</w:t>
      </w:r>
      <w:r w:rsidR="00202EA5" w:rsidRPr="007E6EA1">
        <w:rPr>
          <w:rFonts w:ascii="Times New Roman" w:hAnsi="Times New Roman" w:cs="Times New Roman"/>
          <w:sz w:val="24"/>
          <w:szCs w:val="24"/>
        </w:rPr>
        <w:t>.</w:t>
      </w:r>
    </w:p>
    <w:p w14:paraId="5A63946D" w14:textId="4A39F981" w:rsidR="0053137E" w:rsidRPr="007E6EA1" w:rsidRDefault="0053137E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EA1">
        <w:rPr>
          <w:rFonts w:ascii="Times New Roman" w:hAnsi="Times New Roman" w:cs="Times New Roman"/>
          <w:b/>
          <w:bCs/>
          <w:sz w:val="24"/>
          <w:szCs w:val="24"/>
        </w:rPr>
        <w:t>Effective Cross-Communication Strategies for Latin American Cultural Group</w:t>
      </w:r>
    </w:p>
    <w:p w14:paraId="49CAB883" w14:textId="4C53F96A" w:rsidR="00D6705E" w:rsidRPr="007E6EA1" w:rsidRDefault="006D314A" w:rsidP="007E6E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 xml:space="preserve">One of the prerequisites for effective </w:t>
      </w:r>
      <w:r w:rsidR="00202EA5" w:rsidRPr="007E6EA1">
        <w:rPr>
          <w:rFonts w:ascii="Times New Roman" w:hAnsi="Times New Roman" w:cs="Times New Roman"/>
          <w:sz w:val="24"/>
          <w:szCs w:val="24"/>
        </w:rPr>
        <w:t>patient-provider c</w:t>
      </w:r>
      <w:r w:rsidRPr="007E6EA1">
        <w:rPr>
          <w:rFonts w:ascii="Times New Roman" w:hAnsi="Times New Roman" w:cs="Times New Roman"/>
          <w:sz w:val="24"/>
          <w:szCs w:val="24"/>
        </w:rPr>
        <w:t xml:space="preserve">ommunication </w:t>
      </w:r>
      <w:r w:rsidR="00202EA5" w:rsidRPr="007E6EA1">
        <w:rPr>
          <w:rFonts w:ascii="Times New Roman" w:hAnsi="Times New Roman" w:cs="Times New Roman"/>
          <w:sz w:val="24"/>
          <w:szCs w:val="24"/>
        </w:rPr>
        <w:t>is modifying h</w:t>
      </w:r>
      <w:r w:rsidRPr="007E6EA1">
        <w:rPr>
          <w:rFonts w:ascii="Times New Roman" w:hAnsi="Times New Roman" w:cs="Times New Roman"/>
          <w:sz w:val="24"/>
          <w:szCs w:val="24"/>
        </w:rPr>
        <w:t xml:space="preserve">ealthcare systems and </w:t>
      </w:r>
      <w:r w:rsidR="00202EA5" w:rsidRPr="007E6EA1">
        <w:rPr>
          <w:rFonts w:ascii="Times New Roman" w:hAnsi="Times New Roman" w:cs="Times New Roman"/>
          <w:sz w:val="24"/>
          <w:szCs w:val="24"/>
        </w:rPr>
        <w:t>providers'</w:t>
      </w:r>
      <w:r w:rsidRP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202EA5" w:rsidRPr="007E6EA1">
        <w:rPr>
          <w:rFonts w:ascii="Times New Roman" w:hAnsi="Times New Roman" w:cs="Times New Roman"/>
          <w:sz w:val="24"/>
          <w:szCs w:val="24"/>
        </w:rPr>
        <w:t>practices that adversely affect Latinx patient experience, trust</w:t>
      </w:r>
      <w:r w:rsidR="00DA278E">
        <w:rPr>
          <w:rFonts w:ascii="Times New Roman" w:hAnsi="Times New Roman" w:cs="Times New Roman"/>
          <w:sz w:val="24"/>
          <w:szCs w:val="24"/>
        </w:rPr>
        <w:t>,</w:t>
      </w:r>
      <w:r w:rsidR="00202EA5" w:rsidRPr="007E6EA1">
        <w:rPr>
          <w:rFonts w:ascii="Times New Roman" w:hAnsi="Times New Roman" w:cs="Times New Roman"/>
          <w:sz w:val="24"/>
          <w:szCs w:val="24"/>
        </w:rPr>
        <w:t xml:space="preserve"> and satisfaction (Escobedo et al., 2023). As such, this may be achieved by enhancing communication techniques to ensure that the patients receive culturally competent and congruent care.</w:t>
      </w:r>
      <w:r w:rsidR="00335309" w:rsidRPr="007E6EA1">
        <w:rPr>
          <w:rFonts w:ascii="Times New Roman" w:hAnsi="Times New Roman" w:cs="Times New Roman"/>
          <w:sz w:val="24"/>
          <w:szCs w:val="24"/>
        </w:rPr>
        <w:t xml:space="preserve"> In this context, training healthcare providers </w:t>
      </w:r>
      <w:r w:rsidR="00B144DE" w:rsidRPr="007E6EA1">
        <w:rPr>
          <w:rFonts w:ascii="Times New Roman" w:hAnsi="Times New Roman" w:cs="Times New Roman"/>
          <w:sz w:val="24"/>
          <w:szCs w:val="24"/>
        </w:rPr>
        <w:t>in cultural and linguistic fluency is a pragmatic strategy that can improve patient-provider communication.</w:t>
      </w:r>
      <w:r w:rsidR="0036189E" w:rsidRPr="007E6EA1">
        <w:rPr>
          <w:rFonts w:ascii="Times New Roman" w:hAnsi="Times New Roman" w:cs="Times New Roman"/>
          <w:sz w:val="24"/>
          <w:szCs w:val="24"/>
        </w:rPr>
        <w:t xml:space="preserve"> Per se, training clinicians can upsurge the capacity for empathetic language strategies and as a result, enhance patient comfort and communication (Kelson et al., 2022).</w:t>
      </w:r>
      <w:r w:rsidR="008B4608" w:rsidRPr="007E6EA1">
        <w:rPr>
          <w:rFonts w:ascii="Times New Roman" w:hAnsi="Times New Roman" w:cs="Times New Roman"/>
          <w:sz w:val="24"/>
          <w:szCs w:val="24"/>
        </w:rPr>
        <w:t xml:space="preserve"> Remarkably, employing professional interpretation healthcare services can positively influence patient-provider communication and lead to optimal patient outcomes. </w:t>
      </w:r>
    </w:p>
    <w:p w14:paraId="2D259637" w14:textId="0EEF10B6" w:rsidR="006D314A" w:rsidRPr="007E6EA1" w:rsidRDefault="00010E72" w:rsidP="007E6E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 xml:space="preserve">Per se, this strategy </w:t>
      </w:r>
      <w:r w:rsidR="00013D12" w:rsidRPr="007E6EA1">
        <w:rPr>
          <w:rFonts w:ascii="Times New Roman" w:hAnsi="Times New Roman" w:cs="Times New Roman"/>
          <w:sz w:val="24"/>
          <w:szCs w:val="24"/>
        </w:rPr>
        <w:t>is essential because it he</w:t>
      </w:r>
      <w:r w:rsidR="00A50BAE" w:rsidRPr="007E6EA1">
        <w:rPr>
          <w:rFonts w:ascii="Times New Roman" w:hAnsi="Times New Roman" w:cs="Times New Roman"/>
          <w:sz w:val="24"/>
          <w:szCs w:val="24"/>
        </w:rPr>
        <w:t xml:space="preserve">lps remove the communication discordance that may arise </w:t>
      </w:r>
      <w:r w:rsidR="00464FAD" w:rsidRPr="007E6EA1">
        <w:rPr>
          <w:rFonts w:ascii="Times New Roman" w:hAnsi="Times New Roman" w:cs="Times New Roman"/>
          <w:sz w:val="24"/>
          <w:szCs w:val="24"/>
        </w:rPr>
        <w:t xml:space="preserve">and the frustration Latinx patients may experience (Escobedo et al., 2023). Most importantly, </w:t>
      </w:r>
      <w:r w:rsidR="00083F11" w:rsidRPr="007E6EA1">
        <w:rPr>
          <w:rFonts w:ascii="Times New Roman" w:hAnsi="Times New Roman" w:cs="Times New Roman"/>
          <w:sz w:val="24"/>
          <w:szCs w:val="24"/>
        </w:rPr>
        <w:t xml:space="preserve">developing education standards and fluency evaluations are impeccable strategies that can guarantee that Latin American patients with limited English proficiency receive equitable healthcare. </w:t>
      </w:r>
      <w:r w:rsidR="009007CD" w:rsidRPr="007E6EA1">
        <w:rPr>
          <w:rFonts w:ascii="Times New Roman" w:hAnsi="Times New Roman" w:cs="Times New Roman"/>
          <w:sz w:val="24"/>
          <w:szCs w:val="24"/>
        </w:rPr>
        <w:t>It is integral for healthcare organizations to introduce scheduling changes, allowing longer hospital visits for Latino patients who are not fluent in English</w:t>
      </w:r>
      <w:r w:rsidR="007E6EA1">
        <w:rPr>
          <w:rFonts w:ascii="Times New Roman" w:hAnsi="Times New Roman" w:cs="Times New Roman"/>
          <w:sz w:val="24"/>
          <w:szCs w:val="24"/>
        </w:rPr>
        <w:t xml:space="preserve"> </w:t>
      </w:r>
      <w:r w:rsidR="007E6EA1" w:rsidRPr="007E6EA1">
        <w:rPr>
          <w:rFonts w:ascii="Times New Roman" w:hAnsi="Times New Roman" w:cs="Times New Roman"/>
          <w:sz w:val="24"/>
          <w:szCs w:val="24"/>
        </w:rPr>
        <w:t>(Escobedo et al., 2023)</w:t>
      </w:r>
      <w:r w:rsidR="009007CD" w:rsidRPr="007E6EA1">
        <w:rPr>
          <w:rFonts w:ascii="Times New Roman" w:hAnsi="Times New Roman" w:cs="Times New Roman"/>
          <w:sz w:val="24"/>
          <w:szCs w:val="24"/>
        </w:rPr>
        <w:t xml:space="preserve">. Suffice it to say, these strategies can lead to improved </w:t>
      </w:r>
      <w:r w:rsidR="00D6705E" w:rsidRPr="007E6EA1">
        <w:rPr>
          <w:rFonts w:ascii="Times New Roman" w:hAnsi="Times New Roman" w:cs="Times New Roman"/>
          <w:sz w:val="24"/>
          <w:szCs w:val="24"/>
        </w:rPr>
        <w:t xml:space="preserve">patient-provider </w:t>
      </w:r>
      <w:r w:rsidR="009007CD" w:rsidRPr="007E6EA1">
        <w:rPr>
          <w:rFonts w:ascii="Times New Roman" w:hAnsi="Times New Roman" w:cs="Times New Roman"/>
          <w:sz w:val="24"/>
          <w:szCs w:val="24"/>
        </w:rPr>
        <w:t>communication</w:t>
      </w:r>
      <w:r w:rsidR="00D6705E" w:rsidRPr="007E6EA1">
        <w:rPr>
          <w:rFonts w:ascii="Times New Roman" w:hAnsi="Times New Roman" w:cs="Times New Roman"/>
          <w:sz w:val="24"/>
          <w:szCs w:val="24"/>
        </w:rPr>
        <w:t xml:space="preserve"> and as a result, optimal patient outcomes and positive experiences.</w:t>
      </w:r>
    </w:p>
    <w:p w14:paraId="7267FF82" w14:textId="77777777" w:rsidR="007E6EA1" w:rsidRDefault="007E6EA1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49840" w14:textId="1353015D" w:rsidR="00D6705E" w:rsidRPr="007E6EA1" w:rsidRDefault="00D6705E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EA1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2DC56BB9" w14:textId="212639C4" w:rsidR="00D6705E" w:rsidRPr="00D72890" w:rsidRDefault="00D6705E" w:rsidP="007E6EA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 xml:space="preserve">In conclusion, Latinas have a copious and diverse culture that necessitates healthcare providers to </w:t>
      </w:r>
      <w:r w:rsidR="008B5A6F" w:rsidRPr="007E6EA1">
        <w:rPr>
          <w:rFonts w:ascii="Times New Roman" w:hAnsi="Times New Roman" w:cs="Times New Roman"/>
          <w:sz w:val="24"/>
          <w:szCs w:val="24"/>
        </w:rPr>
        <w:t>tailor effective communication strategies that can meet patient needs.</w:t>
      </w:r>
      <w:r w:rsidR="00583B83" w:rsidRPr="007E6EA1">
        <w:rPr>
          <w:rFonts w:ascii="Times New Roman" w:hAnsi="Times New Roman" w:cs="Times New Roman"/>
          <w:sz w:val="24"/>
          <w:szCs w:val="24"/>
        </w:rPr>
        <w:t xml:space="preserve"> The Latin American culture is shaped by a multitude of cultural elements encompassing social, economic, educational, religious beliefs, language, dietary habits, traditional healing, family structure, and ethnic backgrounds. </w:t>
      </w:r>
      <w:r w:rsidR="009B44AE" w:rsidRPr="007E6EA1">
        <w:rPr>
          <w:rFonts w:ascii="Times New Roman" w:hAnsi="Times New Roman" w:cs="Times New Roman"/>
          <w:sz w:val="24"/>
          <w:szCs w:val="24"/>
        </w:rPr>
        <w:t xml:space="preserve">Many factors affect patient-provider communication such as immigration status, language barriers, health insurance, trust, structural barriers, and educational attainment. </w:t>
      </w:r>
      <w:r w:rsidR="00583B83" w:rsidRPr="007E6EA1">
        <w:rPr>
          <w:rFonts w:ascii="Times New Roman" w:hAnsi="Times New Roman" w:cs="Times New Roman"/>
          <w:sz w:val="24"/>
          <w:szCs w:val="24"/>
        </w:rPr>
        <w:t>Consequently, healthcare professionals need to grasp the influence of these diverse cultural dimensions</w:t>
      </w:r>
      <w:r w:rsidR="009B44AE" w:rsidRPr="007E6EA1">
        <w:rPr>
          <w:rFonts w:ascii="Times New Roman" w:hAnsi="Times New Roman" w:cs="Times New Roman"/>
          <w:sz w:val="24"/>
          <w:szCs w:val="24"/>
        </w:rPr>
        <w:t xml:space="preserve"> and factors</w:t>
      </w:r>
      <w:r w:rsidR="00583B83" w:rsidRPr="007E6EA1">
        <w:rPr>
          <w:rFonts w:ascii="Times New Roman" w:hAnsi="Times New Roman" w:cs="Times New Roman"/>
          <w:sz w:val="24"/>
          <w:szCs w:val="24"/>
        </w:rPr>
        <w:t xml:space="preserve"> to provide patient-cent</w:t>
      </w:r>
      <w:r w:rsidR="009B44AE" w:rsidRPr="007E6EA1">
        <w:rPr>
          <w:rFonts w:ascii="Times New Roman" w:hAnsi="Times New Roman" w:cs="Times New Roman"/>
          <w:sz w:val="24"/>
          <w:szCs w:val="24"/>
        </w:rPr>
        <w:t>ric</w:t>
      </w:r>
      <w:r w:rsidR="00583B83" w:rsidRPr="007E6EA1">
        <w:rPr>
          <w:rFonts w:ascii="Times New Roman" w:hAnsi="Times New Roman" w:cs="Times New Roman"/>
          <w:sz w:val="24"/>
          <w:szCs w:val="24"/>
        </w:rPr>
        <w:t xml:space="preserve"> and culturally competent care</w:t>
      </w:r>
      <w:r w:rsidR="009B44AE" w:rsidRPr="007E6EA1">
        <w:rPr>
          <w:rFonts w:ascii="Times New Roman" w:hAnsi="Times New Roman" w:cs="Times New Roman"/>
          <w:sz w:val="24"/>
          <w:szCs w:val="24"/>
        </w:rPr>
        <w:t xml:space="preserve">. Understanding </w:t>
      </w:r>
      <w:r w:rsidR="00095766" w:rsidRPr="007E6EA1">
        <w:rPr>
          <w:rFonts w:ascii="Times New Roman" w:hAnsi="Times New Roman" w:cs="Times New Roman"/>
          <w:sz w:val="24"/>
          <w:szCs w:val="24"/>
        </w:rPr>
        <w:t>issues impacting Latinx can help them formulate effective strategies that can enhance patient-provider communication. Some of these strategies include inculcating healthcare providers on cultural fluency, using professional interpreters,</w:t>
      </w:r>
      <w:r w:rsidR="007E6EA1" w:rsidRPr="007E6EA1">
        <w:rPr>
          <w:rFonts w:ascii="Times New Roman" w:hAnsi="Times New Roman" w:cs="Times New Roman"/>
          <w:sz w:val="24"/>
          <w:szCs w:val="24"/>
        </w:rPr>
        <w:t xml:space="preserve"> and introducing standards as well as staffing modifications.</w:t>
      </w:r>
    </w:p>
    <w:p w14:paraId="68089570" w14:textId="77777777" w:rsidR="00D72890" w:rsidRPr="00D72890" w:rsidRDefault="00D72890" w:rsidP="007E6EA1">
      <w:pPr>
        <w:spacing w:after="0" w:line="480" w:lineRule="auto"/>
        <w:ind w:firstLine="720"/>
        <w:rPr>
          <w:rFonts w:ascii="Times New Roman" w:hAnsi="Times New Roman" w:cs="Times New Roman"/>
          <w:vanish/>
          <w:sz w:val="24"/>
          <w:szCs w:val="24"/>
          <w:lang w:val="en-KE"/>
        </w:rPr>
      </w:pPr>
      <w:r w:rsidRPr="00D72890">
        <w:rPr>
          <w:rFonts w:ascii="Times New Roman" w:hAnsi="Times New Roman" w:cs="Times New Roman"/>
          <w:vanish/>
          <w:sz w:val="24"/>
          <w:szCs w:val="24"/>
          <w:lang w:val="en-KE"/>
        </w:rPr>
        <w:t>Top of Form</w:t>
      </w:r>
    </w:p>
    <w:p w14:paraId="4DC5F8DB" w14:textId="2DB16D08" w:rsidR="00AF3D73" w:rsidRPr="007E6EA1" w:rsidRDefault="00005316" w:rsidP="007E6EA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vanish/>
          <w:sz w:val="24"/>
          <w:szCs w:val="24"/>
          <w:lang w:val="en-KE"/>
        </w:rPr>
        <w:tab/>
      </w:r>
      <w:r w:rsidRPr="007E6EA1">
        <w:rPr>
          <w:rFonts w:ascii="Times New Roman" w:hAnsi="Times New Roman" w:cs="Times New Roman"/>
          <w:vanish/>
          <w:sz w:val="24"/>
          <w:szCs w:val="24"/>
        </w:rPr>
        <w:t>A</w:t>
      </w:r>
      <w:r w:rsidRPr="007E6EA1">
        <w:rPr>
          <w:rFonts w:ascii="Times New Roman" w:hAnsi="Times New Roman" w:cs="Times New Roman"/>
          <w:vanish/>
          <w:sz w:val="24"/>
          <w:szCs w:val="24"/>
        </w:rPr>
        <w:tab/>
      </w:r>
      <w:r w:rsidRPr="007E6EA1">
        <w:rPr>
          <w:rFonts w:ascii="Times New Roman" w:hAnsi="Times New Roman" w:cs="Times New Roman"/>
          <w:vanish/>
          <w:sz w:val="24"/>
          <w:szCs w:val="24"/>
        </w:rPr>
        <w:tab/>
        <w:t>AAA</w:t>
      </w:r>
    </w:p>
    <w:p w14:paraId="723DF4EC" w14:textId="77777777" w:rsidR="007E6EA1" w:rsidRDefault="007E6E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A0A034C" w14:textId="49844453" w:rsidR="008341CA" w:rsidRPr="007E6EA1" w:rsidRDefault="005C00D9" w:rsidP="007E6EA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EA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A91A85C" w14:textId="66EFA69B" w:rsidR="000F2D4E" w:rsidRPr="007E6EA1" w:rsidRDefault="000F2D4E" w:rsidP="007E6EA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 xml:space="preserve">Escobedo, L. E., Cervantes, L., &amp; Havranek, E. (2023). Barriers in Healthcare for Latinx Patients with Limited English Proficiency—A Narrative Review. </w:t>
      </w:r>
      <w:r w:rsidRPr="007E6EA1">
        <w:rPr>
          <w:rFonts w:ascii="Times New Roman" w:hAnsi="Times New Roman" w:cs="Times New Roman"/>
          <w:i/>
          <w:iCs/>
          <w:sz w:val="24"/>
          <w:szCs w:val="24"/>
        </w:rPr>
        <w:t>Journal of General Internal Medicine</w:t>
      </w:r>
      <w:r w:rsidRPr="007E6EA1">
        <w:rPr>
          <w:rFonts w:ascii="Times New Roman" w:hAnsi="Times New Roman" w:cs="Times New Roman"/>
          <w:sz w:val="24"/>
          <w:szCs w:val="24"/>
        </w:rPr>
        <w:t xml:space="preserve">, </w:t>
      </w:r>
      <w:r w:rsidRPr="007E6EA1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7E6EA1">
        <w:rPr>
          <w:rFonts w:ascii="Times New Roman" w:hAnsi="Times New Roman" w:cs="Times New Roman"/>
          <w:sz w:val="24"/>
          <w:szCs w:val="24"/>
        </w:rPr>
        <w:t xml:space="preserve">(5), 1264-1271. </w:t>
      </w:r>
      <w:hyperlink r:id="rId6" w:history="1">
        <w:r w:rsidRPr="007E6EA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https://doi.org/10.1007/s11606-022-07995-3</w:t>
        </w:r>
      </w:hyperlink>
    </w:p>
    <w:p w14:paraId="56355572" w14:textId="2AAE44C9" w:rsidR="005C00D9" w:rsidRPr="007E6EA1" w:rsidRDefault="005C00D9" w:rsidP="007E6EA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5C00D9">
        <w:rPr>
          <w:rFonts w:ascii="Times New Roman" w:hAnsi="Times New Roman" w:cs="Times New Roman"/>
          <w:sz w:val="24"/>
          <w:szCs w:val="24"/>
          <w:lang w:val="en-KE"/>
        </w:rPr>
        <w:t xml:space="preserve">Fortuna, L. (2024). Working with Latino/a and Hispanic Patients. </w:t>
      </w:r>
      <w:r w:rsidRPr="005C00D9">
        <w:rPr>
          <w:rFonts w:ascii="Times New Roman" w:hAnsi="Times New Roman" w:cs="Times New Roman"/>
          <w:i/>
          <w:iCs/>
          <w:sz w:val="24"/>
          <w:szCs w:val="24"/>
          <w:lang w:val="en-KE"/>
        </w:rPr>
        <w:t>American Psychiatric Association.</w:t>
      </w:r>
      <w:r w:rsidRPr="005C00D9">
        <w:rPr>
          <w:rFonts w:ascii="Times New Roman" w:hAnsi="Times New Roman" w:cs="Times New Roman"/>
          <w:sz w:val="24"/>
          <w:szCs w:val="24"/>
          <w:lang w:val="en-KE"/>
        </w:rPr>
        <w:t> </w:t>
      </w:r>
      <w:hyperlink r:id="rId7" w:history="1">
        <w:r w:rsidRPr="005C00D9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https://www.psychiatry.org/psychiatrists/diversity/education/best-practice-highlights/working-with-latino-patients</w:t>
        </w:r>
      </w:hyperlink>
    </w:p>
    <w:p w14:paraId="464E2EE0" w14:textId="663D4FB2" w:rsidR="005C00D9" w:rsidRPr="005C00D9" w:rsidRDefault="005C00D9" w:rsidP="007E6EA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00D9">
        <w:rPr>
          <w:rFonts w:ascii="Times New Roman" w:hAnsi="Times New Roman" w:cs="Times New Roman"/>
          <w:sz w:val="24"/>
          <w:szCs w:val="24"/>
        </w:rPr>
        <w:t>Hernandez, M., &amp; Gibb, J. K. (2020). Culture, behavior</w:t>
      </w:r>
      <w:r w:rsidR="00DA278E">
        <w:rPr>
          <w:rFonts w:ascii="Times New Roman" w:hAnsi="Times New Roman" w:cs="Times New Roman"/>
          <w:sz w:val="24"/>
          <w:szCs w:val="24"/>
        </w:rPr>
        <w:t>,</w:t>
      </w:r>
      <w:r w:rsidRPr="005C00D9">
        <w:rPr>
          <w:rFonts w:ascii="Times New Roman" w:hAnsi="Times New Roman" w:cs="Times New Roman"/>
          <w:sz w:val="24"/>
          <w:szCs w:val="24"/>
        </w:rPr>
        <w:t xml:space="preserve"> and health. </w:t>
      </w:r>
      <w:r w:rsidRPr="005C00D9">
        <w:rPr>
          <w:rFonts w:ascii="Times New Roman" w:hAnsi="Times New Roman" w:cs="Times New Roman"/>
          <w:i/>
          <w:iCs/>
          <w:sz w:val="24"/>
          <w:szCs w:val="24"/>
        </w:rPr>
        <w:t>Evolution, Medicine, and Public Health</w:t>
      </w:r>
      <w:r w:rsidRPr="005C00D9">
        <w:rPr>
          <w:rFonts w:ascii="Times New Roman" w:hAnsi="Times New Roman" w:cs="Times New Roman"/>
          <w:sz w:val="24"/>
          <w:szCs w:val="24"/>
        </w:rPr>
        <w:t xml:space="preserve">, </w:t>
      </w:r>
      <w:r w:rsidRPr="005C00D9">
        <w:rPr>
          <w:rFonts w:ascii="Times New Roman" w:hAnsi="Times New Roman" w:cs="Times New Roman"/>
          <w:i/>
          <w:iCs/>
          <w:sz w:val="24"/>
          <w:szCs w:val="24"/>
        </w:rPr>
        <w:t>2020</w:t>
      </w:r>
      <w:r w:rsidRPr="005C00D9">
        <w:rPr>
          <w:rFonts w:ascii="Times New Roman" w:hAnsi="Times New Roman" w:cs="Times New Roman"/>
          <w:sz w:val="24"/>
          <w:szCs w:val="24"/>
        </w:rPr>
        <w:t xml:space="preserve">(1), 12-13. </w:t>
      </w:r>
      <w:hyperlink r:id="rId8" w:history="1">
        <w:r w:rsidRPr="005C00D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https://doi.org/10.1093/emph/eoz036</w:t>
        </w:r>
      </w:hyperlink>
    </w:p>
    <w:p w14:paraId="78960092" w14:textId="33FDCEAA" w:rsidR="008B4608" w:rsidRPr="007E6EA1" w:rsidRDefault="008B4608" w:rsidP="007E6EA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8B4608">
        <w:rPr>
          <w:rFonts w:ascii="Times New Roman" w:hAnsi="Times New Roman" w:cs="Times New Roman"/>
          <w:sz w:val="24"/>
          <w:szCs w:val="24"/>
          <w:lang w:val="en-KE"/>
        </w:rPr>
        <w:t>Kelson, M., Nguyen, A., Chaudhry, A., &amp; Roth, P. (2022). Improving Patient Satisfaction in the Hispanic American Community. </w:t>
      </w:r>
      <w:r w:rsidRPr="008B4608">
        <w:rPr>
          <w:rFonts w:ascii="Times New Roman" w:hAnsi="Times New Roman" w:cs="Times New Roman"/>
          <w:i/>
          <w:iCs/>
          <w:sz w:val="24"/>
          <w:szCs w:val="24"/>
          <w:lang w:val="en-KE"/>
        </w:rPr>
        <w:t>Cureus</w:t>
      </w:r>
      <w:r w:rsidRPr="008B4608">
        <w:rPr>
          <w:rFonts w:ascii="Times New Roman" w:hAnsi="Times New Roman" w:cs="Times New Roman"/>
          <w:sz w:val="24"/>
          <w:szCs w:val="24"/>
          <w:lang w:val="en-KE"/>
        </w:rPr>
        <w:t>, </w:t>
      </w:r>
      <w:r w:rsidRPr="008B4608">
        <w:rPr>
          <w:rFonts w:ascii="Times New Roman" w:hAnsi="Times New Roman" w:cs="Times New Roman"/>
          <w:i/>
          <w:iCs/>
          <w:sz w:val="24"/>
          <w:szCs w:val="24"/>
          <w:lang w:val="en-KE"/>
        </w:rPr>
        <w:t>14</w:t>
      </w:r>
      <w:r w:rsidRPr="008B4608">
        <w:rPr>
          <w:rFonts w:ascii="Times New Roman" w:hAnsi="Times New Roman" w:cs="Times New Roman"/>
          <w:sz w:val="24"/>
          <w:szCs w:val="24"/>
          <w:lang w:val="en-KE"/>
        </w:rPr>
        <w:t xml:space="preserve">(8), e27739. </w:t>
      </w:r>
      <w:hyperlink r:id="rId9" w:history="1">
        <w:r w:rsidRPr="008B4608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https://doi.org/10.7759/cureus.27739</w:t>
        </w:r>
      </w:hyperlink>
    </w:p>
    <w:p w14:paraId="1CA0366D" w14:textId="7EE6D568" w:rsidR="0063584F" w:rsidRPr="007E6EA1" w:rsidRDefault="0063584F" w:rsidP="007E6EA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7E6EA1">
        <w:rPr>
          <w:rFonts w:ascii="Times New Roman" w:hAnsi="Times New Roman" w:cs="Times New Roman"/>
          <w:sz w:val="24"/>
          <w:szCs w:val="24"/>
        </w:rPr>
        <w:t xml:space="preserve">McDaniel, M., Padilla, A. M., &amp; Parra-Medina, D. (2021). Impact of COVID-19 on Latinos: A social determinants of health model and scoping review of the literature. </w:t>
      </w:r>
      <w:r w:rsidRPr="007E6EA1">
        <w:rPr>
          <w:rFonts w:ascii="Times New Roman" w:hAnsi="Times New Roman" w:cs="Times New Roman"/>
          <w:i/>
          <w:iCs/>
          <w:sz w:val="24"/>
          <w:szCs w:val="24"/>
        </w:rPr>
        <w:t>Hispanic Journal of Behavioral Sciences</w:t>
      </w:r>
      <w:r w:rsidRPr="007E6EA1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7E6EA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https://doi.org/10.1177/07399863211041214</w:t>
        </w:r>
      </w:hyperlink>
    </w:p>
    <w:p w14:paraId="4C422242" w14:textId="5B3F0B45" w:rsidR="005C00D9" w:rsidRPr="007E6EA1" w:rsidRDefault="000F2D4E" w:rsidP="007E6EA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E6EA1">
        <w:rPr>
          <w:rFonts w:ascii="Times New Roman" w:hAnsi="Times New Roman" w:cs="Times New Roman"/>
          <w:sz w:val="24"/>
          <w:szCs w:val="24"/>
        </w:rPr>
        <w:t xml:space="preserve">Ogbogu, P. U., Noroski, L. M., Arcoleo, K., &amp; Apter, A. J. (2022). Methods for cross-cultural communication in clinic encounters. </w:t>
      </w:r>
      <w:r w:rsidRPr="007E6EA1">
        <w:rPr>
          <w:rFonts w:ascii="Times New Roman" w:hAnsi="Times New Roman" w:cs="Times New Roman"/>
          <w:i/>
          <w:iCs/>
          <w:sz w:val="24"/>
          <w:szCs w:val="24"/>
        </w:rPr>
        <w:t>The Journal of Allergy and Clinical Immunology. in Practice</w:t>
      </w:r>
      <w:r w:rsidRPr="007E6EA1">
        <w:rPr>
          <w:rFonts w:ascii="Times New Roman" w:hAnsi="Times New Roman" w:cs="Times New Roman"/>
          <w:sz w:val="24"/>
          <w:szCs w:val="24"/>
        </w:rPr>
        <w:t xml:space="preserve">, </w:t>
      </w:r>
      <w:r w:rsidRPr="007E6EA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7E6EA1">
        <w:rPr>
          <w:rFonts w:ascii="Times New Roman" w:hAnsi="Times New Roman" w:cs="Times New Roman"/>
          <w:sz w:val="24"/>
          <w:szCs w:val="24"/>
        </w:rPr>
        <w:t xml:space="preserve">(4), 893-900. </w:t>
      </w:r>
      <w:hyperlink r:id="rId11" w:history="1">
        <w:r w:rsidRPr="007E6EA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https://doi.org/10.1016/j.jaip.2022.01.010</w:t>
        </w:r>
      </w:hyperlink>
    </w:p>
    <w:p w14:paraId="64A99DD7" w14:textId="77777777" w:rsidR="000F2D4E" w:rsidRPr="007E6EA1" w:rsidRDefault="000F2D4E" w:rsidP="007E6EA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BE88F6" w14:textId="77777777" w:rsidR="00CA2C9F" w:rsidRPr="007E6EA1" w:rsidRDefault="00CA2C9F" w:rsidP="007E6EA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4C4AFA" w14:textId="77777777" w:rsidR="00440141" w:rsidRPr="007E6EA1" w:rsidRDefault="00440141" w:rsidP="007E6EA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440141" w:rsidRPr="007E6EA1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EDE0B" w14:textId="77777777" w:rsidR="00387716" w:rsidRDefault="00387716" w:rsidP="00887A6F">
      <w:pPr>
        <w:spacing w:after="0" w:line="240" w:lineRule="auto"/>
      </w:pPr>
      <w:r>
        <w:separator/>
      </w:r>
    </w:p>
  </w:endnote>
  <w:endnote w:type="continuationSeparator" w:id="0">
    <w:p w14:paraId="340909E3" w14:textId="77777777" w:rsidR="00387716" w:rsidRDefault="00387716" w:rsidP="0088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0E023" w14:textId="77777777" w:rsidR="00387716" w:rsidRDefault="00387716" w:rsidP="00887A6F">
      <w:pPr>
        <w:spacing w:after="0" w:line="240" w:lineRule="auto"/>
      </w:pPr>
      <w:r>
        <w:separator/>
      </w:r>
    </w:p>
  </w:footnote>
  <w:footnote w:type="continuationSeparator" w:id="0">
    <w:p w14:paraId="6D9E7963" w14:textId="77777777" w:rsidR="00387716" w:rsidRDefault="00387716" w:rsidP="00887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933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6A6762" w14:textId="3CBB162B" w:rsidR="00887A6F" w:rsidRDefault="00887A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7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E2FA70" w14:textId="77777777" w:rsidR="00887A6F" w:rsidRDefault="00887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QwMTYxNDC0MDM0MDdR0lEKTi0uzszPAykwqgUAYPTxmSwAAAA="/>
  </w:docVars>
  <w:rsids>
    <w:rsidRoot w:val="00440141"/>
    <w:rsid w:val="00005316"/>
    <w:rsid w:val="00010E72"/>
    <w:rsid w:val="00013D12"/>
    <w:rsid w:val="0002293C"/>
    <w:rsid w:val="00034774"/>
    <w:rsid w:val="0007503A"/>
    <w:rsid w:val="000773D4"/>
    <w:rsid w:val="00083F11"/>
    <w:rsid w:val="00095766"/>
    <w:rsid w:val="000C751F"/>
    <w:rsid w:val="000E359D"/>
    <w:rsid w:val="000F2D4E"/>
    <w:rsid w:val="00104A01"/>
    <w:rsid w:val="00121431"/>
    <w:rsid w:val="0014258F"/>
    <w:rsid w:val="00152160"/>
    <w:rsid w:val="001B15E5"/>
    <w:rsid w:val="00202EA5"/>
    <w:rsid w:val="0021665A"/>
    <w:rsid w:val="00255F1B"/>
    <w:rsid w:val="00260CC9"/>
    <w:rsid w:val="00294F8A"/>
    <w:rsid w:val="002B0135"/>
    <w:rsid w:val="002D2AF4"/>
    <w:rsid w:val="002F1C93"/>
    <w:rsid w:val="0032505B"/>
    <w:rsid w:val="00330F7B"/>
    <w:rsid w:val="00335309"/>
    <w:rsid w:val="0036189E"/>
    <w:rsid w:val="00387716"/>
    <w:rsid w:val="003C0988"/>
    <w:rsid w:val="00440141"/>
    <w:rsid w:val="00464FAD"/>
    <w:rsid w:val="004768E8"/>
    <w:rsid w:val="004B3151"/>
    <w:rsid w:val="004F2C19"/>
    <w:rsid w:val="004F443B"/>
    <w:rsid w:val="004F46D2"/>
    <w:rsid w:val="00506050"/>
    <w:rsid w:val="0053137E"/>
    <w:rsid w:val="00550A00"/>
    <w:rsid w:val="00566293"/>
    <w:rsid w:val="00575AC9"/>
    <w:rsid w:val="0058145B"/>
    <w:rsid w:val="00583B83"/>
    <w:rsid w:val="005A6109"/>
    <w:rsid w:val="005C00D9"/>
    <w:rsid w:val="005D2D64"/>
    <w:rsid w:val="005D41FF"/>
    <w:rsid w:val="005D6C04"/>
    <w:rsid w:val="005D6D5D"/>
    <w:rsid w:val="00601A4B"/>
    <w:rsid w:val="00605138"/>
    <w:rsid w:val="00630FA7"/>
    <w:rsid w:val="0063584F"/>
    <w:rsid w:val="00686428"/>
    <w:rsid w:val="006B20DC"/>
    <w:rsid w:val="006D314A"/>
    <w:rsid w:val="006E5445"/>
    <w:rsid w:val="006E583B"/>
    <w:rsid w:val="00702BF7"/>
    <w:rsid w:val="00741B5B"/>
    <w:rsid w:val="0074512C"/>
    <w:rsid w:val="00763895"/>
    <w:rsid w:val="00785558"/>
    <w:rsid w:val="007A4A7C"/>
    <w:rsid w:val="007B0162"/>
    <w:rsid w:val="007E6EA1"/>
    <w:rsid w:val="007F7A81"/>
    <w:rsid w:val="008341CA"/>
    <w:rsid w:val="00852948"/>
    <w:rsid w:val="00872A23"/>
    <w:rsid w:val="0088611E"/>
    <w:rsid w:val="00887A6F"/>
    <w:rsid w:val="00897D67"/>
    <w:rsid w:val="008A2E0E"/>
    <w:rsid w:val="008B3A2E"/>
    <w:rsid w:val="008B4608"/>
    <w:rsid w:val="008B5A6F"/>
    <w:rsid w:val="008C7653"/>
    <w:rsid w:val="009007CD"/>
    <w:rsid w:val="00917D1F"/>
    <w:rsid w:val="00950CEB"/>
    <w:rsid w:val="009548DF"/>
    <w:rsid w:val="00992307"/>
    <w:rsid w:val="009A0379"/>
    <w:rsid w:val="009B44AE"/>
    <w:rsid w:val="009F4C6A"/>
    <w:rsid w:val="00A06A4F"/>
    <w:rsid w:val="00A50BAE"/>
    <w:rsid w:val="00A5611A"/>
    <w:rsid w:val="00A843E4"/>
    <w:rsid w:val="00AA21A6"/>
    <w:rsid w:val="00AD46CA"/>
    <w:rsid w:val="00AF3D73"/>
    <w:rsid w:val="00B10855"/>
    <w:rsid w:val="00B144DE"/>
    <w:rsid w:val="00B1636B"/>
    <w:rsid w:val="00B22CED"/>
    <w:rsid w:val="00B70ADE"/>
    <w:rsid w:val="00B93AD0"/>
    <w:rsid w:val="00B9603D"/>
    <w:rsid w:val="00BA534B"/>
    <w:rsid w:val="00BD7FCF"/>
    <w:rsid w:val="00BF42AC"/>
    <w:rsid w:val="00C61E36"/>
    <w:rsid w:val="00CA2C9F"/>
    <w:rsid w:val="00CF70E3"/>
    <w:rsid w:val="00D13039"/>
    <w:rsid w:val="00D421C0"/>
    <w:rsid w:val="00D6705E"/>
    <w:rsid w:val="00D72890"/>
    <w:rsid w:val="00DA278E"/>
    <w:rsid w:val="00E05A93"/>
    <w:rsid w:val="00E12401"/>
    <w:rsid w:val="00E16087"/>
    <w:rsid w:val="00E33FEB"/>
    <w:rsid w:val="00E35452"/>
    <w:rsid w:val="00E43FD7"/>
    <w:rsid w:val="00E503AC"/>
    <w:rsid w:val="00EA6A0C"/>
    <w:rsid w:val="00EC2A69"/>
    <w:rsid w:val="00F5171F"/>
    <w:rsid w:val="00F723F9"/>
    <w:rsid w:val="00FA1485"/>
    <w:rsid w:val="00F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7AA66"/>
  <w15:chartTrackingRefBased/>
  <w15:docId w15:val="{70377169-B1AF-4810-8141-CE914B12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A6F"/>
  </w:style>
  <w:style w:type="paragraph" w:styleId="Footer">
    <w:name w:val="footer"/>
    <w:basedOn w:val="Normal"/>
    <w:link w:val="FooterChar"/>
    <w:uiPriority w:val="99"/>
    <w:unhideWhenUsed/>
    <w:rsid w:val="0088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A6F"/>
  </w:style>
  <w:style w:type="character" w:styleId="Hyperlink">
    <w:name w:val="Hyperlink"/>
    <w:basedOn w:val="DefaultParagraphFont"/>
    <w:uiPriority w:val="99"/>
    <w:unhideWhenUsed/>
    <w:rsid w:val="005C00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069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5972566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392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770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3871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832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652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287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87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588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39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3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90995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3513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3404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84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055194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76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329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204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6254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5921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370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emph/eoz03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sychiatry.org/psychiatrists/diversity/education/best-practice-highlights/working-with-latino-patient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606-022-07995-3" TargetMode="External"/><Relationship Id="rId11" Type="http://schemas.openxmlformats.org/officeDocument/2006/relationships/hyperlink" Target="https://doi.org/10.1016/j.jaip.2022.01.01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1177/073998632110412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7759/cureus.277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2024-01-17T02:09:00Z</dcterms:created>
  <dcterms:modified xsi:type="dcterms:W3CDTF">2024-01-17T02:25:00Z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6ec1ccf1-bb1b-41ea-afd2-bb4995a0e5dd</vt:lpwstr>
  </property>
</Properties>
</file>