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95F" w:rsidRPr="00A64397" w:rsidRDefault="007F295F" w:rsidP="00A64397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Week 2 Discussion</w:t>
      </w:r>
    </w:p>
    <w:p w:rsidR="007F295F" w:rsidRDefault="007F295F" w:rsidP="00034CF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Views on the Unique Characteristics of the DNP-Prepared Nurse</w:t>
      </w:r>
    </w:p>
    <w:p w:rsidR="007F295F" w:rsidRPr="004644F0" w:rsidRDefault="007F295F" w:rsidP="007F295F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4644F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DNP-prepared nurses are associated with research teams to connect the gap between practice and research.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Unique characteristics of </w:t>
      </w:r>
      <w:r w:rsidRPr="004644F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DNP-prepared nurses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include being equipped with knowledge and skills to address research questions due to their ability to understand and interpret evidence from research. </w:t>
      </w:r>
      <w:r w:rsidR="0036632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DNP-prepared nurses are also char</w:t>
      </w:r>
      <w:r w:rsidR="00B76EA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acterized by emphasizing </w:t>
      </w:r>
      <w:r w:rsidR="0026661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practice after research to improve intervention, innovation,</w:t>
      </w:r>
      <w:r w:rsidR="007E129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and </w:t>
      </w:r>
      <w:r w:rsidR="008E249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other care delivery models (</w:t>
      </w:r>
      <w:r w:rsidR="00B46DF9" w:rsidRPr="00BB27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Canady</w:t>
      </w:r>
      <w:r w:rsidR="00B46DF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, 2021).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For this reason, nurses can answer research questions and translate the findings into clinical practice to improve the quality of care provided</w:t>
      </w:r>
      <w:r w:rsidR="00FF4D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, an attribute considered as a requirement for doctoral degrees (</w:t>
      </w:r>
      <w:r w:rsidR="00083973" w:rsidRPr="006A4BFC">
        <w:rPr>
          <w:rFonts w:ascii="Times New Roman" w:hAnsi="Times New Roman" w:cs="Times New Roman"/>
          <w:sz w:val="24"/>
          <w:szCs w:val="24"/>
        </w:rPr>
        <w:t>The Council on Accreditation of Nurse Anesthesia Educational Programs</w:t>
      </w:r>
      <w:r w:rsidR="00083973">
        <w:rPr>
          <w:rFonts w:ascii="Times New Roman" w:hAnsi="Times New Roman" w:cs="Times New Roman"/>
          <w:sz w:val="24"/>
          <w:szCs w:val="24"/>
        </w:rPr>
        <w:t>, 2020)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According to </w:t>
      </w:r>
      <w:r w:rsidRPr="006A22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Beeber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et al. (2019), </w:t>
      </w:r>
      <w:r w:rsidRPr="004644F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DNP-prepared nurses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’ roles and positions positively impact the patient, organizational outcomes, and staff members at healthcare facilities. Therefore, the main characteristics of </w:t>
      </w:r>
      <w:r w:rsidRPr="004644F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DNP-prepared nurses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</w:t>
      </w:r>
      <w:r w:rsidR="0026661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are having an in-depth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knowledge and skills for research to incorporate the research findings into practice</w:t>
      </w:r>
      <w:r w:rsidR="000605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and improve the overall health outcomes in patients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</w:p>
    <w:p w:rsidR="007F295F" w:rsidRDefault="007F295F" w:rsidP="007F295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National Practice Problem I </w:t>
      </w:r>
      <w:r w:rsidR="00266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Would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Consider Examining and Why</w:t>
      </w:r>
    </w:p>
    <w:p w:rsidR="007F295F" w:rsidRPr="00242139" w:rsidRDefault="007F295F" w:rsidP="00F70243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2421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National Problem Practice to be considered is diabetes, specifically gestational diabetes.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Gestational diabetes </w:t>
      </w:r>
      <w:r w:rsidR="00F7024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occurs from a disorder that causes blood sugar levels to rise during pregnancy. </w:t>
      </w:r>
      <w:r w:rsidR="004F5E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Studies conducted on gestational diabetes indicate that 6.7% of pregnant women are diagnosed with diabetes</w:t>
      </w:r>
      <w:r w:rsidR="0026661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, while 8.5% of women over 30 years are at higher risk</w:t>
      </w:r>
      <w:r w:rsidR="0094321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of </w:t>
      </w:r>
      <w:r w:rsidR="00382DA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developing gestational diabetes (</w:t>
      </w:r>
      <w:r w:rsidR="00BB7217" w:rsidRPr="00B611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Modzelewski</w:t>
      </w:r>
      <w:r w:rsidR="00BB7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2022). </w:t>
      </w:r>
      <w:r w:rsidR="00AA5F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rates at which women continue to experience</w:t>
      </w:r>
      <w:r w:rsidR="00D53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gestational diabetes </w:t>
      </w:r>
      <w:r w:rsidR="00266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r w:rsidR="00D53E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project</w:t>
      </w:r>
      <w:r w:rsidR="00AA5F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 to increase if necessary interventions are not taken. </w:t>
      </w:r>
      <w:r w:rsidR="008E62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Consequently, gestational diabetes is a serious healthcare problem </w:t>
      </w:r>
      <w:r w:rsidR="006169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="00266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severe implications for </w:t>
      </w:r>
      <w:r w:rsidR="00266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the fetus</w:t>
      </w:r>
      <w:r w:rsidR="006169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mother, an issue that requires proper management and intervention</w:t>
      </w:r>
      <w:r w:rsidR="004126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B82E8F" w:rsidRPr="001978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Sandu</w:t>
      </w:r>
      <w:r w:rsidR="00B82E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2021). </w:t>
      </w:r>
      <w:r w:rsidR="00AC25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 are varying research findings that explain the root cause and patients at high </w:t>
      </w:r>
      <w:r w:rsidR="00266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risk</w:t>
      </w:r>
      <w:r w:rsidR="00AC25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gestational diabetes </w:t>
      </w:r>
      <w:r w:rsidR="00266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r w:rsidR="00AC25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raise awareness and suggest suitable clinical practices to manage and prevent the condition. </w:t>
      </w:r>
      <w:r w:rsidR="005B62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would consider examining gestational diabetes </w:t>
      </w:r>
      <w:r w:rsidR="00433F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raise awareness about </w:t>
      </w:r>
      <w:r w:rsid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risk factors such as being obese and older ages,</w:t>
      </w:r>
      <w:r w:rsidR="00433F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suggested by </w:t>
      </w:r>
      <w:r w:rsidR="00433FB6" w:rsidRPr="001978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Sandu</w:t>
      </w:r>
      <w:r w:rsidR="00433F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="002237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(2021), in </w:t>
      </w:r>
      <w:r w:rsidR="009D53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addition to performing further research based on technological approaches when handling patients with gestational diabetes. </w:t>
      </w:r>
    </w:p>
    <w:p w:rsidR="007F295F" w:rsidRDefault="007F295F" w:rsidP="000F67B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Key Points on Why Recently Published Research Studies Supply the Solutions to the Practice Problem Being Considered</w:t>
      </w:r>
    </w:p>
    <w:p w:rsidR="0067714E" w:rsidRDefault="00CB297C" w:rsidP="000F67B7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0F67B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As previously suggested by study findings, gestational diabetes </w:t>
      </w:r>
      <w:r w:rsidR="006B4CB9" w:rsidRPr="000F67B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its prevalence is currently rising </w:t>
      </w:r>
      <w:r w:rsidR="001E53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thereby requiring constant consideration in research. </w:t>
      </w:r>
      <w:r w:rsidR="00CE74F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Evidence-based practices have been implemented to manage and reduce severities related to gestational diabetes. Howe</w:t>
      </w:r>
      <w:r w:rsidR="00D015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ver, it is crucial to note the essence of referring to current published research studies as a point of</w:t>
      </w:r>
      <w:r w:rsidR="00245B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guidance in clinical practice. </w:t>
      </w:r>
      <w:r w:rsidR="00D015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This is because recently published research studies </w:t>
      </w:r>
      <w:r w:rsidR="00A8451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focus on current practices and evidence-based interventions </w:t>
      </w:r>
      <w:r w:rsidR="00A03CB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base</w:t>
      </w:r>
      <w:r w:rsidR="00585DA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 on technological advancement. Additionally, disease tr</w:t>
      </w:r>
      <w:bookmarkStart w:id="0" w:name="_GoBack"/>
      <w:bookmarkEnd w:id="0"/>
      <w:r w:rsidR="00585DA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ends, signs and symptoms may change due to lifestyle adjustments </w:t>
      </w:r>
      <w:r w:rsidR="009915F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that could make the condition more resistant to former </w:t>
      </w:r>
      <w:r w:rsidR="0020001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medical and other evidence-based interventions. </w:t>
      </w:r>
      <w:r w:rsidR="00937B0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 instance is a study conducted to assess </w:t>
      </w:r>
      <w:r w:rsidR="007C752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prevalence and severity of gestational diabetes mellitus </w:t>
      </w:r>
      <w:r w:rsidR="004C3A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and other associated factors in pregnant women (</w:t>
      </w:r>
      <w:r w:rsidR="0021520D" w:rsidRPr="005606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Dissassa</w:t>
      </w:r>
      <w:r w:rsidR="0021520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et al., 2023). </w:t>
      </w:r>
      <w:r w:rsidR="003F47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Such studies are conducted to understand suitable interventions such as the various precautions that should be taken </w:t>
      </w:r>
      <w:r w:rsidR="00E67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to help pregnant women overcome the condition and achieve positive health outcomes. </w:t>
      </w:r>
      <w:r w:rsidR="008F789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There is therefore the need to </w:t>
      </w:r>
      <w:r w:rsidR="007F78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continue researching for improved </w:t>
      </w:r>
      <w:r w:rsidR="007F78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lastRenderedPageBreak/>
        <w:t xml:space="preserve">intervention methods while referring to recently published research studies to provide proven and workable solutions for gestational diabetes. </w:t>
      </w:r>
    </w:p>
    <w:p w:rsidR="007F295F" w:rsidRDefault="007F295F" w:rsidP="007F295F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References</w:t>
      </w:r>
    </w:p>
    <w:p w:rsidR="007F295F" w:rsidRPr="00E941DC" w:rsidRDefault="007F295F" w:rsidP="00E941D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Beeber, A. S., Palmer, C., Waldrop, J., Lynn, M. R., &amp; Jones, C. B. </w:t>
      </w:r>
      <w:r w:rsidR="00A64397"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(2019). The role of doctor of 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nursing practice-prepared nurses in practice settings. 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Nursing </w:t>
      </w:r>
      <w:r w:rsidR="00E941DC"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Outlook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67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354-364.</w:t>
      </w:r>
      <w:r w:rsidR="00E941DC"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E941DC" w:rsidRPr="00E941D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https://doi.org/10.1016/j.outlook.2019.02.006</w:t>
        </w:r>
      </w:hyperlink>
      <w:r w:rsidR="00E941DC" w:rsidRPr="00E941DC">
        <w:rPr>
          <w:rFonts w:ascii="Times New Roman" w:hAnsi="Times New Roman" w:cs="Times New Roman"/>
          <w:sz w:val="24"/>
          <w:szCs w:val="24"/>
        </w:rPr>
        <w:t xml:space="preserve"> </w:t>
      </w:r>
      <w:r w:rsidR="006B14B0" w:rsidRPr="00E94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397" w:rsidRPr="00E941DC" w:rsidRDefault="00BB27C6" w:rsidP="00E941D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Canady, K. (2021). Practical and philosophical consideration</w:t>
      </w:r>
      <w:r w:rsidR="00A64397"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in choosing the DNP or PhD in 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nursing. 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Professional Nursing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163-168.</w:t>
      </w:r>
      <w:r w:rsidR="00A64397"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A64397" w:rsidRPr="00E941D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https://doi.org/10.1016/j.profnurs.2020.06.002</w:t>
        </w:r>
      </w:hyperlink>
    </w:p>
    <w:p w:rsidR="005606F1" w:rsidRPr="00E941DC" w:rsidRDefault="005606F1" w:rsidP="00E941D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Dissassa, H. D., Tufa, D. G., Geleta, L. A., Dabalo, Y. A., &amp; Oyato, B. T. (2023). Knowledge on </w:t>
      </w:r>
    </w:p>
    <w:p w:rsidR="00A64397" w:rsidRPr="00E941DC" w:rsidRDefault="005606F1" w:rsidP="00E941D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gestational diabetes mellitus and associated factors among pregnant women attending antenatal care clinics of North Shewa zone public hospitals, Oromia region, Central Ethiopia: a cross-sectional study. 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BMJ open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e073339.</w:t>
      </w:r>
      <w:r w:rsidR="005E7D6A"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E941DC" w:rsidRPr="00E941D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https://doi.org/10.1136/bmjopen-2023-073339</w:t>
        </w:r>
      </w:hyperlink>
      <w:r w:rsidR="00E941DC" w:rsidRPr="00E94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397" w:rsidRPr="00E941DC" w:rsidRDefault="00B611CE" w:rsidP="00E941D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Modzelewski, R., Stefanowicz-Rutkowska, M. M., Matuszewski, W., &amp; Bandurska-Stankiewicz, E. M. (2022). Gestational diabetes mellitus—recent literature review. </w:t>
      </w:r>
      <w:r w:rsidR="00A64397"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Clinical 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Medicine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(19), 5736.</w:t>
      </w:r>
      <w:r w:rsidR="00E941DC" w:rsidRPr="00E941DC">
        <w:rPr>
          <w:rStyle w:val="Hyperlink"/>
          <w:rFonts w:ascii="Times New Roman" w:hAnsi="Times New Roman" w:cs="Times New Roman"/>
          <w:color w:val="205493"/>
          <w:sz w:val="24"/>
          <w:szCs w:val="24"/>
          <w:shd w:val="clear" w:color="auto" w:fill="FFFFFF"/>
        </w:rPr>
        <w:t xml:space="preserve">  </w:t>
      </w:r>
      <w:hyperlink r:id="rId9" w:history="1">
        <w:r w:rsidR="00E941DC" w:rsidRPr="00E941D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https://doi.org/10.3390/jcm11195736</w:t>
        </w:r>
      </w:hyperlink>
      <w:r w:rsidR="00E941DC" w:rsidRPr="00E941DC">
        <w:rPr>
          <w:rStyle w:val="Hyperlink"/>
          <w:rFonts w:ascii="Times New Roman" w:hAnsi="Times New Roman" w:cs="Times New Roman"/>
          <w:color w:val="205493"/>
          <w:sz w:val="24"/>
          <w:szCs w:val="24"/>
          <w:shd w:val="clear" w:color="auto" w:fill="FFFFFF"/>
        </w:rPr>
        <w:t xml:space="preserve"> </w:t>
      </w:r>
    </w:p>
    <w:p w:rsidR="00A64397" w:rsidRPr="00E941DC" w:rsidRDefault="0019781F" w:rsidP="00E941D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Sandu, C., Bica, C., Salmen, T., Stoica, R., Bohiltea, R., Ghergh</w:t>
      </w:r>
      <w:r w:rsidR="00A64397"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iceanu, F., ... &amp; Stoian, A. P.</w:t>
      </w:r>
      <w:r w:rsidR="00A64397" w:rsidRPr="00E941DC">
        <w:rPr>
          <w:rFonts w:ascii="Times New Roman" w:hAnsi="Times New Roman" w:cs="Times New Roman"/>
          <w:sz w:val="24"/>
          <w:szCs w:val="24"/>
        </w:rPr>
        <w:t xml:space="preserve"> 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(2021). Gestational diabetes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noBreakHyphen/>
        <w:t>modern management and therapeutic approach. 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</w:t>
      </w:r>
      <w:r w:rsidR="00A64397"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xperimental and 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therapeutic medicine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41D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E94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1-1.</w:t>
      </w:r>
      <w:r w:rsidR="00782CE6" w:rsidRPr="00E941D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941DC" w:rsidRPr="00E941D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https://doi.org/10.3892/etm.2020.9512</w:t>
        </w:r>
      </w:hyperlink>
    </w:p>
    <w:p w:rsidR="007354FA" w:rsidRPr="00E941DC" w:rsidRDefault="00192648" w:rsidP="00E941D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41DC">
        <w:rPr>
          <w:rFonts w:ascii="Times New Roman" w:hAnsi="Times New Roman" w:cs="Times New Roman"/>
          <w:sz w:val="24"/>
          <w:szCs w:val="24"/>
        </w:rPr>
        <w:lastRenderedPageBreak/>
        <w:t xml:space="preserve">The Council on </w:t>
      </w:r>
      <w:r w:rsidR="00DD678A" w:rsidRPr="00E941DC">
        <w:rPr>
          <w:rFonts w:ascii="Times New Roman" w:hAnsi="Times New Roman" w:cs="Times New Roman"/>
          <w:sz w:val="24"/>
          <w:szCs w:val="24"/>
        </w:rPr>
        <w:t>Accreditation</w:t>
      </w:r>
      <w:r w:rsidRPr="00E941DC">
        <w:rPr>
          <w:rFonts w:ascii="Times New Roman" w:hAnsi="Times New Roman" w:cs="Times New Roman"/>
          <w:sz w:val="24"/>
          <w:szCs w:val="24"/>
        </w:rPr>
        <w:t xml:space="preserve"> of Nurse Anesthesia</w:t>
      </w:r>
      <w:r w:rsidR="00DD678A" w:rsidRPr="00E941DC">
        <w:rPr>
          <w:rFonts w:ascii="Times New Roman" w:hAnsi="Times New Roman" w:cs="Times New Roman"/>
          <w:sz w:val="24"/>
          <w:szCs w:val="24"/>
        </w:rPr>
        <w:t xml:space="preserve"> Educational Programs</w:t>
      </w:r>
      <w:r w:rsidR="00A01119" w:rsidRPr="00E941DC">
        <w:rPr>
          <w:rFonts w:ascii="Times New Roman" w:hAnsi="Times New Roman" w:cs="Times New Roman"/>
          <w:sz w:val="24"/>
          <w:szCs w:val="24"/>
        </w:rPr>
        <w:t xml:space="preserve">. (2020). </w:t>
      </w:r>
      <w:r w:rsidR="00467F15" w:rsidRPr="00E941DC">
        <w:rPr>
          <w:rFonts w:ascii="Times New Roman" w:hAnsi="Times New Roman" w:cs="Times New Roman"/>
          <w:sz w:val="24"/>
          <w:szCs w:val="24"/>
        </w:rPr>
        <w:t xml:space="preserve">Position statement on doctoral education </w:t>
      </w:r>
      <w:r w:rsidR="006A4BFC" w:rsidRPr="00E941DC">
        <w:rPr>
          <w:rFonts w:ascii="Times New Roman" w:hAnsi="Times New Roman" w:cs="Times New Roman"/>
          <w:sz w:val="24"/>
          <w:szCs w:val="24"/>
        </w:rPr>
        <w:t xml:space="preserve">for nurse anesthetists. </w:t>
      </w:r>
      <w:r w:rsidRPr="00E941D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64397" w:rsidRPr="00E941DC">
          <w:rPr>
            <w:rStyle w:val="Hyperlink"/>
            <w:rFonts w:ascii="Times New Roman" w:hAnsi="Times New Roman" w:cs="Times New Roman"/>
            <w:sz w:val="24"/>
            <w:szCs w:val="24"/>
          </w:rPr>
          <w:t>https://www.coacrna.org/about-coa/position-statements/</w:t>
        </w:r>
      </w:hyperlink>
      <w:r w:rsidR="00A64397" w:rsidRPr="00E941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354FA" w:rsidRPr="00E941D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FD" w:rsidRDefault="005D71FD" w:rsidP="009915FD">
      <w:pPr>
        <w:spacing w:after="0" w:line="240" w:lineRule="auto"/>
      </w:pPr>
      <w:r>
        <w:separator/>
      </w:r>
    </w:p>
  </w:endnote>
  <w:endnote w:type="continuationSeparator" w:id="0">
    <w:p w:rsidR="005D71FD" w:rsidRDefault="005D71FD" w:rsidP="0099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FD" w:rsidRDefault="005D71FD" w:rsidP="009915FD">
      <w:pPr>
        <w:spacing w:after="0" w:line="240" w:lineRule="auto"/>
      </w:pPr>
      <w:r>
        <w:separator/>
      </w:r>
    </w:p>
  </w:footnote>
  <w:footnote w:type="continuationSeparator" w:id="0">
    <w:p w:rsidR="005D71FD" w:rsidRDefault="005D71FD" w:rsidP="0099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8546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15FD" w:rsidRDefault="009915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D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15FD" w:rsidRDefault="00991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5F"/>
    <w:rsid w:val="00034CFD"/>
    <w:rsid w:val="000605C8"/>
    <w:rsid w:val="00083973"/>
    <w:rsid w:val="00095814"/>
    <w:rsid w:val="000B5A39"/>
    <w:rsid w:val="000F67B7"/>
    <w:rsid w:val="00192648"/>
    <w:rsid w:val="0019781F"/>
    <w:rsid w:val="001E125D"/>
    <w:rsid w:val="001E4DE6"/>
    <w:rsid w:val="001E530F"/>
    <w:rsid w:val="00200016"/>
    <w:rsid w:val="0021520D"/>
    <w:rsid w:val="0022375D"/>
    <w:rsid w:val="00245BD7"/>
    <w:rsid w:val="0026661C"/>
    <w:rsid w:val="002B7629"/>
    <w:rsid w:val="002F6CB7"/>
    <w:rsid w:val="00366326"/>
    <w:rsid w:val="00382DAE"/>
    <w:rsid w:val="003F4747"/>
    <w:rsid w:val="00412644"/>
    <w:rsid w:val="0041381C"/>
    <w:rsid w:val="00433FB6"/>
    <w:rsid w:val="00467F15"/>
    <w:rsid w:val="004C3A42"/>
    <w:rsid w:val="004C5631"/>
    <w:rsid w:val="004F5E00"/>
    <w:rsid w:val="005579E7"/>
    <w:rsid w:val="005606F1"/>
    <w:rsid w:val="00585DA0"/>
    <w:rsid w:val="005B6209"/>
    <w:rsid w:val="005D71FD"/>
    <w:rsid w:val="005E7D6A"/>
    <w:rsid w:val="00616949"/>
    <w:rsid w:val="006272FC"/>
    <w:rsid w:val="00672BF4"/>
    <w:rsid w:val="0067714E"/>
    <w:rsid w:val="006A4BFC"/>
    <w:rsid w:val="006B14B0"/>
    <w:rsid w:val="006B4CB9"/>
    <w:rsid w:val="007354FA"/>
    <w:rsid w:val="007743AD"/>
    <w:rsid w:val="00782CE6"/>
    <w:rsid w:val="007C7523"/>
    <w:rsid w:val="007E129F"/>
    <w:rsid w:val="007F295F"/>
    <w:rsid w:val="007F7186"/>
    <w:rsid w:val="007F782B"/>
    <w:rsid w:val="0080521F"/>
    <w:rsid w:val="00815571"/>
    <w:rsid w:val="008D6AF8"/>
    <w:rsid w:val="008E249A"/>
    <w:rsid w:val="008E62A9"/>
    <w:rsid w:val="008F7894"/>
    <w:rsid w:val="00901D46"/>
    <w:rsid w:val="00937B0E"/>
    <w:rsid w:val="00943213"/>
    <w:rsid w:val="009915FD"/>
    <w:rsid w:val="009D5365"/>
    <w:rsid w:val="009F067C"/>
    <w:rsid w:val="00A01119"/>
    <w:rsid w:val="00A03CB6"/>
    <w:rsid w:val="00A64397"/>
    <w:rsid w:val="00A8451A"/>
    <w:rsid w:val="00AA5F8C"/>
    <w:rsid w:val="00AC25AF"/>
    <w:rsid w:val="00B46DF9"/>
    <w:rsid w:val="00B47B19"/>
    <w:rsid w:val="00B611CE"/>
    <w:rsid w:val="00B76EAF"/>
    <w:rsid w:val="00B82E8F"/>
    <w:rsid w:val="00BB27C6"/>
    <w:rsid w:val="00BB7217"/>
    <w:rsid w:val="00C10FEA"/>
    <w:rsid w:val="00CB297C"/>
    <w:rsid w:val="00CE74FE"/>
    <w:rsid w:val="00D01542"/>
    <w:rsid w:val="00D53E14"/>
    <w:rsid w:val="00D71ABF"/>
    <w:rsid w:val="00DD678A"/>
    <w:rsid w:val="00DE6166"/>
    <w:rsid w:val="00E67A0F"/>
    <w:rsid w:val="00E941DC"/>
    <w:rsid w:val="00F70243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A2461"/>
  <w15:docId w15:val="{A74FE6DE-45DC-4AD5-92E6-5DC9AFBA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95F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5FD"/>
    <w:rPr>
      <w:kern w:val="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5FD"/>
    <w:rPr>
      <w:kern w:val="2"/>
      <w:lang w:val="en-GB"/>
    </w:rPr>
  </w:style>
  <w:style w:type="character" w:styleId="Hyperlink">
    <w:name w:val="Hyperlink"/>
    <w:basedOn w:val="DefaultParagraphFont"/>
    <w:uiPriority w:val="99"/>
    <w:unhideWhenUsed/>
    <w:rsid w:val="00901D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36/bmjopen-2023-07333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profnurs.2020.06.002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outlook.2019.02.006" TargetMode="External"/><Relationship Id="rId11" Type="http://schemas.openxmlformats.org/officeDocument/2006/relationships/hyperlink" Target="https://www.coacrna.org/about-coa/position-statements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3892/etm.2020.95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90/jcm111957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5080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2024-01-16T20:50:00Z</dcterms:created>
  <dcterms:modified xsi:type="dcterms:W3CDTF">2024-01-16T20:50:00Z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531539f5a8f10013701673689ccbf98aef8894150ecbe5affa6e72abbd7debe8</vt:lpwstr>
  </property>
</Properties>
</file>