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bookmarkStart w:id="0" w:name="_GoBack"/>
            <w:bookmarkEnd w:id="0"/>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14095431" w:rsidR="00052A86" w:rsidRDefault="004E2C4A"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EndPr/>
              <w:sdtContent>
                <w:r w:rsidR="00644E69">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4E2C4A"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300DE2A5"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ascii="Times New Roman" w:hAnsi="Times New Roman" w:cs="Times New Roman"/>
                </w:rPr>
                <w:id w:val="-2057149176"/>
                <w:placeholder>
                  <w:docPart w:val="E0ECD345AE9144E0B145A30D1F13C764"/>
                </w:placeholder>
                <w:text/>
              </w:sdtPr>
              <w:sdtEndPr/>
              <w:sdtContent>
                <w:r w:rsidR="00A54F83">
                  <w:rPr>
                    <w:rFonts w:ascii="Times New Roman" w:hAnsi="Times New Roman" w:cs="Times New Roman"/>
                  </w:rPr>
                  <w:t>Evaluation of Knowledge about Gestational Diabetes Meitus among Postpartum Women and its Connection with Women’s Sociodemographic and Clinical Characteristics: A Quantitative Cross-Sectional Study</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6A25E3D6"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ascii="Times New Roman" w:hAnsi="Times New Roman" w:cs="Times New Roman"/>
                </w:rPr>
                <w:id w:val="-2127685598"/>
                <w:placeholder>
                  <w:docPart w:val="ADA709C317D04CC88E72122AA9914E1D"/>
                </w:placeholder>
                <w:text/>
              </w:sdtPr>
              <w:sdtEndPr/>
              <w:sdtContent>
                <w:r w:rsidR="00522ED2">
                  <w:rPr>
                    <w:rFonts w:ascii="Times New Roman" w:hAnsi="Times New Roman" w:cs="Times New Roman"/>
                  </w:rPr>
                  <w:t>Langarica 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0D608ADB" w:rsidR="003033C9" w:rsidRPr="003033C9" w:rsidRDefault="003033C9" w:rsidP="00522ED2">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showingPlcHdr/>
                <w:text/>
              </w:sdtPr>
              <w:sdtEndPr/>
              <w:sdtContent>
                <w:r w:rsidR="00522ED2">
                  <w:rPr>
                    <w:rStyle w:val="PlaceholderText"/>
                  </w:rPr>
                  <w:t>E</w:t>
                </w:r>
                <w:r w:rsidR="00522ED2" w:rsidRPr="00436621">
                  <w:rPr>
                    <w:rStyle w:val="PlaceholderText"/>
                  </w:rPr>
                  <w:t>nter text</w:t>
                </w:r>
              </w:sdtContent>
            </w:sdt>
          </w:p>
        </w:tc>
      </w:tr>
      <w:tr w:rsidR="003033C9" w:rsidRPr="003033C9" w14:paraId="2CEB5295" w14:textId="77777777" w:rsidTr="00296CFF">
        <w:trPr>
          <w:trHeight w:hRule="exact" w:val="490"/>
        </w:trPr>
        <w:tc>
          <w:tcPr>
            <w:tcW w:w="7915" w:type="dxa"/>
            <w:gridSpan w:val="2"/>
          </w:tcPr>
          <w:p w14:paraId="529BAE4D" w14:textId="7395BE40"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ascii="Times New Roman" w:hAnsi="Times New Roman" w:cs="Times New Roman"/>
                </w:rPr>
                <w:id w:val="305441574"/>
                <w:placeholder>
                  <w:docPart w:val="C190BA2F9C904052844EB2585DD5D186"/>
                </w:placeholder>
                <w:text/>
              </w:sdtPr>
              <w:sdtEndPr/>
              <w:sdtContent>
                <w:r w:rsidR="00A52C7E">
                  <w:rPr>
                    <w:rFonts w:ascii="Times New Roman" w:hAnsi="Times New Roman" w:cs="Times New Roman"/>
                  </w:rPr>
                  <w:t xml:space="preserve">Women between 24 and 45 years old, 60.7% were immigrant women and 56.1% had an academic degree.  </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5DF88986" w:rsidR="003033C9" w:rsidRPr="003033C9" w:rsidRDefault="003033C9" w:rsidP="00AD7EAA">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EndPr/>
              <w:sdtContent>
                <w:r w:rsidR="00522ED2">
                  <w:rPr>
                    <w:rFonts w:ascii="Times New Roman" w:hAnsi="Times New Roman" w:cs="Times New Roman"/>
                  </w:rPr>
                  <w:t>May 11, 2022</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5965E857" w:rsidR="00D61AC3" w:rsidRDefault="00D61AC3" w:rsidP="004A4154">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placeholder>
                  <w:docPart w:val="F45EB6CB976445FA9A2A9DA1E56C652E"/>
                </w:placeholder>
                <w:text/>
              </w:sdtPr>
              <w:sdtEndPr/>
              <w:sdtContent>
                <w:r w:rsidR="004A4154">
                  <w:rPr>
                    <w:rFonts w:ascii="Times New Roman" w:hAnsi="Times New Roman" w:cs="Times New Roman"/>
                  </w:rPr>
                  <w:t>Level I evidence</w:t>
                </w:r>
                <w:r w:rsidR="00427C7F">
                  <w:rPr>
                    <w:rFonts w:ascii="Times New Roman" w:hAnsi="Times New Roman" w:cs="Times New Roman"/>
                  </w:rPr>
                  <w:t>, High quality</w:t>
                </w:r>
              </w:sdtContent>
            </w:sdt>
          </w:p>
        </w:tc>
      </w:tr>
      <w:tr w:rsidR="00D61AC3" w14:paraId="3D66EAE5" w14:textId="77777777" w:rsidTr="0079169E">
        <w:trPr>
          <w:trHeight w:hRule="exact" w:val="2592"/>
        </w:trPr>
        <w:tc>
          <w:tcPr>
            <w:tcW w:w="11340" w:type="dxa"/>
            <w:gridSpan w:val="3"/>
          </w:tcPr>
          <w:p w14:paraId="3605A7FF" w14:textId="3301ECCD"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ascii="Times New Roman" w:hAnsi="Times New Roman" w:cs="Times New Roman"/>
                </w:rPr>
                <w:id w:val="-1807550684"/>
                <w:placeholder>
                  <w:docPart w:val="AE6119E4A256450BAB6895A14AB01F5F"/>
                </w:placeholder>
                <w:text/>
              </w:sdtPr>
              <w:sdtEndPr/>
              <w:sdtContent>
                <w:r w:rsidR="000638A9">
                  <w:rPr>
                    <w:rFonts w:ascii="Times New Roman" w:hAnsi="Times New Roman" w:cs="Times New Roman"/>
                  </w:rPr>
                  <w:t xml:space="preserve">Findings indicate that the prevalence of diabetes </w:t>
                </w:r>
                <w:r w:rsidR="00B175BA">
                  <w:rPr>
                    <w:rFonts w:ascii="Times New Roman" w:hAnsi="Times New Roman" w:cs="Times New Roman"/>
                  </w:rPr>
                  <w:t xml:space="preserve">is evident among </w:t>
                </w:r>
                <w:r w:rsidR="00BE5454">
                  <w:rPr>
                    <w:rFonts w:ascii="Times New Roman" w:hAnsi="Times New Roman" w:cs="Times New Roman"/>
                  </w:rPr>
                  <w:t xml:space="preserve">women with lower education levels compared to those with academic degrees. </w:t>
                </w:r>
                <w:r w:rsidR="00581F2C">
                  <w:rPr>
                    <w:rFonts w:ascii="Times New Roman" w:hAnsi="Times New Roman" w:cs="Times New Roman"/>
                  </w:rPr>
                  <w:t xml:space="preserve">This is because a lower level of knowledge was identified as the major factor that hinders understanding of </w:t>
                </w:r>
                <w:r w:rsidR="0047576A">
                  <w:rPr>
                    <w:rFonts w:ascii="Times New Roman" w:hAnsi="Times New Roman" w:cs="Times New Roman"/>
                  </w:rPr>
                  <w:t xml:space="preserve">gestational diabetes.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4CB41328" w:rsidR="005F6B53" w:rsidRDefault="004E2C4A"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1"/>
                  <w14:checkedState w14:val="2612" w14:font="MS Gothic"/>
                  <w14:uncheckedState w14:val="2610" w14:font="MS Gothic"/>
                </w14:checkbox>
              </w:sdtPr>
              <w:sdtEndPr/>
              <w:sdtContent>
                <w:r w:rsidR="00097686">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4E2C4A"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End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4E2C4A"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End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F531C8" w:rsidRPr="0069286D" w:rsidRDefault="00F531C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F531C8" w:rsidRPr="0069286D" w:rsidRDefault="00F531C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59F05EEE"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1"/>
                  <w14:checkedState w14:val="2612" w14:font="MS Gothic"/>
                  <w14:uncheckedState w14:val="2610" w14:font="MS Gothic"/>
                </w14:checkbox>
              </w:sdtPr>
              <w:sdtEndPr/>
              <w:sdtContent>
                <w:r w:rsidR="00814341">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F531C8" w:rsidRDefault="00F531C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F531C8" w:rsidRDefault="00F531C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44538E81" w:rsidR="005F6B53" w:rsidRDefault="004E2C4A"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4E2C4A"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70920BE2" w:rsidR="005F6B53" w:rsidRDefault="004E2C4A"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EndPr/>
              <w:sdtContent>
                <w:r w:rsidR="00A80B2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4E2C4A"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3F26E63B" w:rsidR="005F6B53" w:rsidRDefault="004E2C4A"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End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4E2C4A"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CD276BC" w:rsidR="005F6B53" w:rsidRDefault="004E2C4A"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End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4E2C4A"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5D918F43" w:rsidR="005F6B53" w:rsidRDefault="004E2C4A"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4E2C4A"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276E733" w:rsidR="005F6B53" w:rsidRDefault="004E2C4A" w:rsidP="003F4442">
            <w:pPr>
              <w:rPr>
                <w:rFonts w:ascii="Times New Roman" w:hAnsi="Times New Roman" w:cs="Times New Roman"/>
              </w:rPr>
            </w:pPr>
            <w:sdt>
              <w:sdtPr>
                <w:rPr>
                  <w:rFonts w:ascii="Times New Roman" w:hAnsi="Times New Roman" w:cs="Times New Roman"/>
                </w:rPr>
                <w:id w:val="965706489"/>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40C8407D" w:rsidR="005F6B53" w:rsidRDefault="004E2C4A" w:rsidP="003F4442">
            <w:pPr>
              <w:rPr>
                <w:rFonts w:ascii="Times New Roman" w:hAnsi="Times New Roman" w:cs="Times New Roman"/>
              </w:rPr>
            </w:pPr>
            <w:sdt>
              <w:sdtPr>
                <w:rPr>
                  <w:rFonts w:ascii="Times New Roman" w:hAnsi="Times New Roman" w:cs="Times New Roman"/>
                </w:rPr>
                <w:id w:val="770976064"/>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6339B445" w:rsidR="005F6B53" w:rsidRDefault="004E2C4A" w:rsidP="003F4442">
            <w:pPr>
              <w:rPr>
                <w:rFonts w:ascii="Wingdings" w:eastAsia="Wingdings" w:hAnsi="Wingdings" w:cs="Wingdings"/>
              </w:rPr>
            </w:pPr>
            <w:sdt>
              <w:sdtPr>
                <w:rPr>
                  <w:rFonts w:ascii="Times New Roman" w:hAnsi="Times New Roman" w:cs="Times New Roman"/>
                </w:rPr>
                <w:id w:val="1820075318"/>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4E2C4A"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4E2C4A"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4E2C4A"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410BEC75" w:rsidR="005F6B53" w:rsidRDefault="004E2C4A"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2BED25B2" w:rsidR="005F6B53" w:rsidRDefault="004E2C4A" w:rsidP="003F4442">
            <w:pPr>
              <w:rPr>
                <w:rFonts w:ascii="Times New Roman" w:hAnsi="Times New Roman" w:cs="Times New Roman"/>
              </w:rPr>
            </w:pPr>
            <w:sdt>
              <w:sdtPr>
                <w:rPr>
                  <w:rFonts w:ascii="Times New Roman" w:hAnsi="Times New Roman" w:cs="Times New Roman"/>
                </w:rPr>
                <w:id w:val="-19777304"/>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1A49061" w:rsidR="005F6B53" w:rsidRDefault="004E2C4A"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EndPr/>
              <w:sdtContent>
                <w:r w:rsidR="005F6B53" w:rsidRPr="00DE189B">
                  <w:rPr>
                    <w:rFonts w:ascii="Segoe UI Symbol" w:hAnsi="Segoe UI Symbol" w:cs="Segoe UI Symbol"/>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56F6F3A9" w:rsidR="005F6B53" w:rsidRDefault="004E2C4A"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4E2C4A"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4E2C4A"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4E2C4A"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0D2D4210" w:rsidR="005F6B53" w:rsidRDefault="004E2C4A" w:rsidP="00052A86">
            <w:pPr>
              <w:rPr>
                <w:rFonts w:ascii="Times New Roman" w:hAnsi="Times New Roman" w:cs="Times New Roman"/>
              </w:rPr>
            </w:pPr>
            <w:sdt>
              <w:sdtPr>
                <w:rPr>
                  <w:rFonts w:ascii="Times New Roman" w:hAnsi="Times New Roman" w:cs="Times New Roman"/>
                </w:rPr>
                <w:id w:val="35123381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82986C5" w:rsidR="005F6B53" w:rsidRDefault="004E2C4A"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4A872AEE" w:rsidR="005F6B53" w:rsidRDefault="004E2C4A" w:rsidP="00052A86">
            <w:pPr>
              <w:rPr>
                <w:rFonts w:ascii="Wingdings" w:eastAsia="Wingdings" w:hAnsi="Wingdings" w:cs="Wingdings"/>
              </w:rPr>
            </w:pPr>
            <w:sdt>
              <w:sdtPr>
                <w:rPr>
                  <w:rFonts w:ascii="Times New Roman" w:hAnsi="Times New Roman" w:cs="Times New Roman"/>
                </w:rPr>
                <w:id w:val="-110556875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7E7209B9" w:rsidR="005F6B53" w:rsidRDefault="004E2C4A"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049E593F" w:rsidR="005F6B53" w:rsidRDefault="004E2C4A" w:rsidP="00052A86">
            <w:pPr>
              <w:rPr>
                <w:rFonts w:ascii="Wingdings" w:eastAsia="Wingdings" w:hAnsi="Wingdings" w:cs="Wingdings"/>
              </w:rPr>
            </w:pPr>
            <w:sdt>
              <w:sdtPr>
                <w:rPr>
                  <w:rFonts w:ascii="Times New Roman" w:hAnsi="Times New Roman" w:cs="Times New Roman"/>
                </w:rPr>
                <w:id w:val="-685983967"/>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4E2C4A"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2B69CC3E" w:rsidR="005F6B53" w:rsidRDefault="004E2C4A"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7D2850DA" w:rsidR="005F6B53" w:rsidRDefault="004E2C4A"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4E2C4A"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5E1B30BB" w:rsidR="005F6B53" w:rsidRDefault="004E2C4A"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4E2C4A"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4E2C4A"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3B8CD778" w:rsidR="005F6B53" w:rsidRDefault="004E2C4A"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4E2C4A"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5C19C933" w:rsidR="005F6B53" w:rsidRDefault="004E2C4A"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4E2C4A"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1"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1"/>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F531C8" w:rsidRPr="0069286D" w:rsidRDefault="00F531C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F531C8" w:rsidRPr="0069286D" w:rsidRDefault="00F531C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4E2C4A"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EndPr>
                <w:rPr>
                  <w:rStyle w:val="normaltextrun"/>
                </w:rPr>
              </w:sdtEnd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4E2C4A"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EndPr>
                <w:rPr>
                  <w:rStyle w:val="normaltextrun"/>
                </w:rPr>
              </w:sdtEnd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1E4E0270" w:rsidR="00B44830" w:rsidRDefault="004E2C4A" w:rsidP="00440FC3">
            <w:pPr>
              <w:rPr>
                <w:rFonts w:ascii="Times New Roman" w:hAnsi="Times New Roman" w:cs="Times New Roman"/>
              </w:rPr>
            </w:pPr>
            <w:sdt>
              <w:sdtPr>
                <w:rPr>
                  <w:rFonts w:ascii="Times New Roman" w:hAnsi="Times New Roman" w:cs="Times New Roman"/>
                </w:rPr>
                <w:id w:val="-739242976"/>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4E2C4A"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381B41B6" w:rsidR="00B44830" w:rsidRDefault="004E2C4A" w:rsidP="00B44830">
            <w:pPr>
              <w:rPr>
                <w:rFonts w:ascii="Times New Roman" w:hAnsi="Times New Roman" w:cs="Times New Roman"/>
              </w:rPr>
            </w:pPr>
            <w:sdt>
              <w:sdtPr>
                <w:rPr>
                  <w:rFonts w:ascii="Times New Roman" w:hAnsi="Times New Roman" w:cs="Times New Roman"/>
                </w:rPr>
                <w:id w:val="-831919177"/>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18FE31F6" w:rsidR="00B44830" w:rsidRDefault="004E2C4A" w:rsidP="00B44830">
            <w:pPr>
              <w:rPr>
                <w:rFonts w:ascii="Times New Roman" w:hAnsi="Times New Roman" w:cs="Times New Roman"/>
              </w:rPr>
            </w:pPr>
            <w:sdt>
              <w:sdtPr>
                <w:rPr>
                  <w:rFonts w:ascii="Times New Roman" w:hAnsi="Times New Roman" w:cs="Times New Roman"/>
                </w:rPr>
                <w:id w:val="1245463812"/>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3485E8A5" w:rsidR="00B44830" w:rsidRDefault="004E2C4A" w:rsidP="00B44830">
            <w:pPr>
              <w:rPr>
                <w:rFonts w:ascii="Times New Roman" w:hAnsi="Times New Roman" w:cs="Times New Roman"/>
              </w:rPr>
            </w:pPr>
            <w:sdt>
              <w:sdtPr>
                <w:rPr>
                  <w:rFonts w:ascii="Times New Roman" w:hAnsi="Times New Roman" w:cs="Times New Roman"/>
                </w:rPr>
                <w:id w:val="531467304"/>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4E2C4A"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4E2C4A"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4E2C4A"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End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3B5F2CBA" w:rsidR="00B44830" w:rsidRDefault="004E2C4A" w:rsidP="00B44830">
            <w:pPr>
              <w:rPr>
                <w:rFonts w:ascii="Times New Roman" w:hAnsi="Times New Roman" w:cs="Times New Roman"/>
              </w:rPr>
            </w:pPr>
            <w:sdt>
              <w:sdtPr>
                <w:rPr>
                  <w:rFonts w:ascii="Times New Roman" w:hAnsi="Times New Roman" w:cs="Times New Roman"/>
                </w:rPr>
                <w:id w:val="180561654"/>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4E2C4A"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3A28C818" w:rsidR="00B44830" w:rsidRDefault="004E2C4A" w:rsidP="00B44830">
            <w:pPr>
              <w:rPr>
                <w:rFonts w:ascii="Times New Roman" w:hAnsi="Times New Roman" w:cs="Times New Roman"/>
              </w:rPr>
            </w:pPr>
            <w:sdt>
              <w:sdtPr>
                <w:rPr>
                  <w:rFonts w:ascii="Times New Roman" w:hAnsi="Times New Roman" w:cs="Times New Roman"/>
                </w:rPr>
                <w:id w:val="-65576181"/>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4E2C4A"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5A289605" w:rsidR="00B44830" w:rsidRDefault="004E2C4A" w:rsidP="00B44830">
            <w:pPr>
              <w:rPr>
                <w:rFonts w:ascii="Times New Roman" w:hAnsi="Times New Roman" w:cs="Times New Roman"/>
              </w:rPr>
            </w:pPr>
            <w:sdt>
              <w:sdtPr>
                <w:rPr>
                  <w:rFonts w:ascii="Times New Roman" w:hAnsi="Times New Roman" w:cs="Times New Roman"/>
                </w:rPr>
                <w:id w:val="-1190990255"/>
                <w14:checkbox>
                  <w14:checked w14:val="0"/>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1FCCC9AB" w:rsidR="00B44830" w:rsidRDefault="004E2C4A" w:rsidP="00B44830">
            <w:pPr>
              <w:rPr>
                <w:rFonts w:ascii="Times New Roman" w:hAnsi="Times New Roman" w:cs="Times New Roman"/>
              </w:rPr>
            </w:pPr>
            <w:sdt>
              <w:sdtPr>
                <w:rPr>
                  <w:rFonts w:ascii="Times New Roman" w:hAnsi="Times New Roman" w:cs="Times New Roman"/>
                </w:rPr>
                <w:id w:val="-456875376"/>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4B67CB06" w:rsidR="00B44830" w:rsidRDefault="004E2C4A" w:rsidP="00B44830">
            <w:pPr>
              <w:rPr>
                <w:rFonts w:ascii="Times New Roman" w:hAnsi="Times New Roman" w:cs="Times New Roman"/>
              </w:rPr>
            </w:pPr>
            <w:sdt>
              <w:sdtPr>
                <w:rPr>
                  <w:rFonts w:ascii="Times New Roman" w:hAnsi="Times New Roman" w:cs="Times New Roman"/>
                </w:rPr>
                <w:id w:val="1783848121"/>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4559A3EF" w:rsidR="00B44830" w:rsidRDefault="004E2C4A" w:rsidP="00B44830">
            <w:pPr>
              <w:rPr>
                <w:rFonts w:ascii="Times New Roman" w:hAnsi="Times New Roman" w:cs="Times New Roman"/>
              </w:rPr>
            </w:pPr>
            <w:sdt>
              <w:sdtPr>
                <w:rPr>
                  <w:rFonts w:ascii="Times New Roman" w:hAnsi="Times New Roman" w:cs="Times New Roman"/>
                </w:rPr>
                <w:id w:val="83658915"/>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4E2C4A"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4E2C4A"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032A58AB" w:rsidR="00B44830" w:rsidRDefault="004E2C4A" w:rsidP="00B44830">
            <w:pPr>
              <w:rPr>
                <w:rFonts w:ascii="Times New Roman" w:hAnsi="Times New Roman" w:cs="Times New Roman"/>
              </w:rPr>
            </w:pPr>
            <w:sdt>
              <w:sdtPr>
                <w:rPr>
                  <w:rFonts w:ascii="Times New Roman" w:hAnsi="Times New Roman" w:cs="Times New Roman"/>
                </w:rPr>
                <w:id w:val="1440792621"/>
                <w14:checkbox>
                  <w14:checked w14:val="1"/>
                  <w14:checkedState w14:val="2612" w14:font="MS Gothic"/>
                  <w14:uncheckedState w14:val="2610" w14:font="MS Gothic"/>
                </w14:checkbox>
              </w:sdtPr>
              <w:sdtEndPr/>
              <w:sdtContent>
                <w:r w:rsidR="008B5AC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4E2C4A"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13"/>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F531C8" w:rsidRPr="0069286D" w:rsidRDefault="00F531C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F531C8" w:rsidRPr="0069286D" w:rsidRDefault="00F531C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356C88E8" w:rsidR="00440FC3" w:rsidRPr="0069286D" w:rsidRDefault="004E2C4A"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4E2C4A"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3384C03C" w:rsidR="008D3FD3" w:rsidRPr="00470A61" w:rsidRDefault="004E2C4A" w:rsidP="001A0B63">
            <w:pPr>
              <w:rPr>
                <w:rFonts w:ascii="Times New Roman" w:hAnsi="Times New Roman" w:cs="Times New Roman"/>
              </w:rPr>
            </w:pPr>
            <w:sdt>
              <w:sdtPr>
                <w:rPr>
                  <w:rFonts w:ascii="Times New Roman" w:hAnsi="Times New Roman" w:cs="Times New Roman"/>
                </w:rPr>
                <w:id w:val="1378894970"/>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66354BA9" w:rsidR="008D3FD3" w:rsidRPr="00470A61" w:rsidRDefault="004E2C4A" w:rsidP="001A0B63">
            <w:pPr>
              <w:rPr>
                <w:rFonts w:ascii="Times New Roman" w:hAnsi="Times New Roman" w:cs="Times New Roman"/>
              </w:rPr>
            </w:pPr>
            <w:sdt>
              <w:sdtPr>
                <w:rPr>
                  <w:rFonts w:ascii="Times New Roman" w:hAnsi="Times New Roman" w:cs="Times New Roman"/>
                </w:rPr>
                <w:id w:val="952526351"/>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30D60017" w:rsidR="008D3FD3" w:rsidRPr="00470A61" w:rsidRDefault="004E2C4A" w:rsidP="001A0B63">
            <w:pPr>
              <w:rPr>
                <w:rFonts w:ascii="Times New Roman" w:hAnsi="Times New Roman" w:cs="Times New Roman"/>
              </w:rPr>
            </w:pPr>
            <w:sdt>
              <w:sdtPr>
                <w:rPr>
                  <w:rFonts w:ascii="Times New Roman" w:hAnsi="Times New Roman" w:cs="Times New Roman"/>
                </w:rPr>
                <w:id w:val="1053048586"/>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4E2C4A"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07C0600D" w:rsidR="008D3FD3" w:rsidRPr="00470A61" w:rsidRDefault="004E2C4A"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4E2C4A"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2EA1CA9E" w:rsidR="008D3FD3" w:rsidRPr="00470A61" w:rsidRDefault="004E2C4A" w:rsidP="00093B59">
            <w:pPr>
              <w:rPr>
                <w:rFonts w:ascii="Times New Roman" w:hAnsi="Times New Roman" w:cs="Times New Roman"/>
              </w:rPr>
            </w:pPr>
            <w:sdt>
              <w:sdtPr>
                <w:rPr>
                  <w:rFonts w:ascii="Times New Roman" w:hAnsi="Times New Roman" w:cs="Times New Roman"/>
                </w:rPr>
                <w:id w:val="-1613809688"/>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4E2C4A"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25FF3852" w:rsidR="008D3FD3" w:rsidRPr="00470A61" w:rsidRDefault="004E2C4A" w:rsidP="00093B59">
            <w:pPr>
              <w:rPr>
                <w:rFonts w:ascii="Times New Roman" w:hAnsi="Times New Roman" w:cs="Times New Roman"/>
              </w:rPr>
            </w:pPr>
            <w:sdt>
              <w:sdtPr>
                <w:rPr>
                  <w:rFonts w:ascii="Times New Roman" w:hAnsi="Times New Roman" w:cs="Times New Roman"/>
                </w:rPr>
                <w:id w:val="406500554"/>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4E2C4A"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35370390" w:rsidR="008D3FD3" w:rsidRPr="00470A61" w:rsidRDefault="004E2C4A" w:rsidP="00093B59">
            <w:pPr>
              <w:rPr>
                <w:rFonts w:ascii="Times New Roman" w:hAnsi="Times New Roman" w:cs="Times New Roman"/>
              </w:rPr>
            </w:pPr>
            <w:sdt>
              <w:sdtPr>
                <w:rPr>
                  <w:rFonts w:ascii="Times New Roman" w:hAnsi="Times New Roman" w:cs="Times New Roman"/>
                </w:rPr>
                <w:id w:val="-1722819255"/>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4E2C4A"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6D4551CF" w:rsidR="008D3FD3" w:rsidRPr="00470A61" w:rsidRDefault="004E2C4A" w:rsidP="00093B59">
            <w:pPr>
              <w:rPr>
                <w:rFonts w:ascii="Times New Roman" w:hAnsi="Times New Roman" w:cs="Times New Roman"/>
              </w:rPr>
            </w:pPr>
            <w:sdt>
              <w:sdtPr>
                <w:rPr>
                  <w:rFonts w:ascii="Times New Roman" w:hAnsi="Times New Roman" w:cs="Times New Roman"/>
                </w:rPr>
                <w:id w:val="-1518536666"/>
                <w14:checkbox>
                  <w14:checked w14:val="1"/>
                  <w14:checkedState w14:val="2612" w14:font="MS Gothic"/>
                  <w14:uncheckedState w14:val="2610" w14:font="MS Gothic"/>
                </w14:checkbox>
              </w:sdtPr>
              <w:sdtEndPr/>
              <w:sdtContent>
                <w:r w:rsidR="00F531C8">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4E2C4A"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672943A9" w:rsidR="008D3FD3" w:rsidRPr="00470A61" w:rsidRDefault="004E2C4A" w:rsidP="00093B59">
            <w:pPr>
              <w:rPr>
                <w:rFonts w:ascii="Times New Roman" w:hAnsi="Times New Roman" w:cs="Times New Roman"/>
              </w:rPr>
            </w:pPr>
            <w:sdt>
              <w:sdtPr>
                <w:rPr>
                  <w:rFonts w:ascii="Times New Roman" w:hAnsi="Times New Roman" w:cs="Times New Roman"/>
                </w:rPr>
                <w:id w:val="635756149"/>
                <w14:checkbox>
                  <w14:checked w14:val="1"/>
                  <w14:checkedState w14:val="2612" w14:font="MS Gothic"/>
                  <w14:uncheckedState w14:val="2610" w14:font="MS Gothic"/>
                </w14:checkbox>
              </w:sdtPr>
              <w:sdtEndPr/>
              <w:sdtContent>
                <w:r w:rsidR="00F531C8">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4E2C4A"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5EC5754A" w:rsidR="008D3FD3" w:rsidRPr="00470A61" w:rsidRDefault="004E2C4A" w:rsidP="00093B59">
            <w:pPr>
              <w:rPr>
                <w:rFonts w:ascii="Times New Roman" w:hAnsi="Times New Roman" w:cs="Times New Roman"/>
              </w:rPr>
            </w:pPr>
            <w:sdt>
              <w:sdtPr>
                <w:rPr>
                  <w:rFonts w:ascii="Times New Roman" w:hAnsi="Times New Roman" w:cs="Times New Roman"/>
                </w:rPr>
                <w:id w:val="132756690"/>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4E2C4A"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7CC7ADA9" w:rsidR="008D3FD3" w:rsidRPr="00470A61" w:rsidRDefault="004E2C4A" w:rsidP="00093B59">
            <w:pPr>
              <w:rPr>
                <w:rFonts w:ascii="Times New Roman" w:hAnsi="Times New Roman" w:cs="Times New Roman"/>
              </w:rPr>
            </w:pPr>
            <w:sdt>
              <w:sdtPr>
                <w:rPr>
                  <w:rFonts w:ascii="Times New Roman" w:hAnsi="Times New Roman" w:cs="Times New Roman"/>
                </w:rPr>
                <w:id w:val="-1980295495"/>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4E2C4A"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6EF2BEE1" w:rsidR="008D3FD3" w:rsidRDefault="004E2C4A" w:rsidP="00093B59">
            <w:pPr>
              <w:rPr>
                <w:rFonts w:ascii="Times New Roman" w:hAnsi="Times New Roman" w:cs="Times New Roman"/>
              </w:rPr>
            </w:pPr>
            <w:sdt>
              <w:sdtPr>
                <w:rPr>
                  <w:rFonts w:ascii="Times New Roman" w:hAnsi="Times New Roman" w:cs="Times New Roman"/>
                </w:rPr>
                <w:id w:val="-735402131"/>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1C04BC3C" w:rsidR="008D3FD3" w:rsidRPr="00470A61" w:rsidRDefault="004E2C4A" w:rsidP="00623C28">
            <w:pPr>
              <w:rPr>
                <w:rFonts w:ascii="Times New Roman" w:hAnsi="Times New Roman" w:cs="Times New Roman"/>
              </w:rPr>
            </w:pPr>
            <w:sdt>
              <w:sdtPr>
                <w:rPr>
                  <w:rFonts w:ascii="Times New Roman" w:hAnsi="Times New Roman" w:cs="Times New Roman"/>
                </w:rPr>
                <w:id w:val="-1238176105"/>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4E2C4A"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4E2C4A"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62144D79" w:rsidR="008D3FD3" w:rsidRPr="00470A61" w:rsidRDefault="004E2C4A" w:rsidP="00093B59">
            <w:pPr>
              <w:rPr>
                <w:rFonts w:ascii="Times New Roman" w:hAnsi="Times New Roman" w:cs="Times New Roman"/>
              </w:rPr>
            </w:pPr>
            <w:sdt>
              <w:sdtPr>
                <w:rPr>
                  <w:rFonts w:ascii="Times New Roman" w:hAnsi="Times New Roman" w:cs="Times New Roman"/>
                </w:rPr>
                <w:id w:val="-1136559763"/>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4E2C4A"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04A557AD" w:rsidR="008D3FD3" w:rsidRDefault="004E2C4A" w:rsidP="00093B59">
            <w:pPr>
              <w:rPr>
                <w:rFonts w:ascii="Times New Roman" w:hAnsi="Times New Roman" w:cs="Times New Roman"/>
              </w:rPr>
            </w:pPr>
            <w:sdt>
              <w:sdtPr>
                <w:rPr>
                  <w:rFonts w:ascii="Times New Roman" w:hAnsi="Times New Roman" w:cs="Times New Roman"/>
                </w:rPr>
                <w:id w:val="-1622986490"/>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5415EF03" w:rsidR="008D3FD3" w:rsidRDefault="004E2C4A" w:rsidP="00093B59">
            <w:pPr>
              <w:rPr>
                <w:rFonts w:ascii="Times New Roman" w:hAnsi="Times New Roman" w:cs="Times New Roman"/>
              </w:rPr>
            </w:pPr>
            <w:sdt>
              <w:sdtPr>
                <w:rPr>
                  <w:rFonts w:ascii="Times New Roman" w:hAnsi="Times New Roman" w:cs="Times New Roman"/>
                </w:rPr>
                <w:id w:val="-1772464093"/>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2C19F0F" w:rsidR="008D3FD3" w:rsidRPr="00470A61" w:rsidRDefault="004E2C4A" w:rsidP="00093B59">
            <w:pPr>
              <w:rPr>
                <w:rFonts w:ascii="Times New Roman" w:hAnsi="Times New Roman" w:cs="Times New Roman"/>
              </w:rPr>
            </w:pPr>
            <w:sdt>
              <w:sdtPr>
                <w:rPr>
                  <w:rFonts w:ascii="Times New Roman" w:hAnsi="Times New Roman" w:cs="Times New Roman"/>
                </w:rPr>
                <w:id w:val="1400407981"/>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46FB37D" w:rsidR="008D3FD3" w:rsidRDefault="004E2C4A"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4E2C4A"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4E2C4A"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5CB27D9C" w:rsidR="008D3FD3" w:rsidRPr="00470A61" w:rsidRDefault="004E2C4A" w:rsidP="00093B59">
            <w:pPr>
              <w:rPr>
                <w:rFonts w:ascii="Times New Roman" w:hAnsi="Times New Roman" w:cs="Times New Roman"/>
              </w:rPr>
            </w:pPr>
            <w:sdt>
              <w:sdtPr>
                <w:rPr>
                  <w:rFonts w:ascii="Times New Roman" w:hAnsi="Times New Roman" w:cs="Times New Roman"/>
                </w:rPr>
                <w:id w:val="-355274092"/>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4E2C4A"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299A8708" w:rsidR="008D3FD3" w:rsidRPr="00470A61" w:rsidRDefault="004E2C4A" w:rsidP="00093B59">
            <w:pPr>
              <w:rPr>
                <w:rFonts w:ascii="Times New Roman" w:hAnsi="Times New Roman" w:cs="Times New Roman"/>
              </w:rPr>
            </w:pPr>
            <w:sdt>
              <w:sdtPr>
                <w:rPr>
                  <w:rFonts w:ascii="Times New Roman" w:hAnsi="Times New Roman" w:cs="Times New Roman"/>
                </w:rPr>
                <w:id w:val="-1877694167"/>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4E2C4A"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F531C8" w:rsidRPr="0069286D" w:rsidRDefault="00F531C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F531C8" w:rsidRPr="0069286D" w:rsidRDefault="00F531C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4E2C4A"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End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4E2C4A"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End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173DAAD3" w:rsidR="00F5563C" w:rsidRPr="00470A61" w:rsidRDefault="004E2C4A" w:rsidP="005F4A26">
            <w:pPr>
              <w:rPr>
                <w:rFonts w:ascii="Times New Roman" w:hAnsi="Times New Roman" w:cs="Times New Roman"/>
              </w:rPr>
            </w:pPr>
            <w:sdt>
              <w:sdtPr>
                <w:rPr>
                  <w:rFonts w:ascii="Times New Roman" w:hAnsi="Times New Roman" w:cs="Times New Roman"/>
                </w:rPr>
                <w:id w:val="1920680627"/>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4E2C4A"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2A2FE891" w:rsidR="00A578E5" w:rsidRPr="00470A61" w:rsidRDefault="004E2C4A" w:rsidP="005F4A26">
            <w:pPr>
              <w:rPr>
                <w:rFonts w:ascii="Times New Roman" w:hAnsi="Times New Roman" w:cs="Times New Roman"/>
                <w:strike/>
              </w:rPr>
            </w:pPr>
            <w:sdt>
              <w:sdtPr>
                <w:rPr>
                  <w:rFonts w:ascii="Times New Roman" w:hAnsi="Times New Roman" w:cs="Times New Roman"/>
                </w:rPr>
                <w:id w:val="-1408456852"/>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4E2C4A"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2D0F36D4" w:rsidR="00F5563C" w:rsidRPr="00470A61" w:rsidRDefault="004E2C4A" w:rsidP="005F4A26">
            <w:pPr>
              <w:rPr>
                <w:rFonts w:ascii="Times New Roman" w:hAnsi="Times New Roman" w:cs="Times New Roman"/>
              </w:rPr>
            </w:pPr>
            <w:sdt>
              <w:sdtPr>
                <w:rPr>
                  <w:rFonts w:ascii="Times New Roman" w:hAnsi="Times New Roman" w:cs="Times New Roman"/>
                </w:rPr>
                <w:id w:val="1935783165"/>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4E2C4A"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7B7BFF35" w:rsidR="00F5563C" w:rsidRPr="00470A61" w:rsidRDefault="004E2C4A" w:rsidP="005F4A26">
            <w:pPr>
              <w:rPr>
                <w:rFonts w:ascii="Times New Roman" w:hAnsi="Times New Roman" w:cs="Times New Roman"/>
              </w:rPr>
            </w:pPr>
            <w:sdt>
              <w:sdtPr>
                <w:rPr>
                  <w:rFonts w:ascii="Times New Roman" w:hAnsi="Times New Roman" w:cs="Times New Roman"/>
                </w:rPr>
                <w:id w:val="-830666175"/>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4E2C4A"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4D3548CD" w:rsidR="00DF0EDC" w:rsidRPr="00470A61" w:rsidRDefault="004E2C4A" w:rsidP="005F4A26">
            <w:pPr>
              <w:rPr>
                <w:rFonts w:ascii="Times New Roman" w:hAnsi="Times New Roman" w:cs="Times New Roman"/>
              </w:rPr>
            </w:pPr>
            <w:sdt>
              <w:sdtPr>
                <w:rPr>
                  <w:rFonts w:ascii="Times New Roman" w:hAnsi="Times New Roman" w:cs="Times New Roman"/>
                </w:rPr>
                <w:id w:val="-1261209456"/>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4E2C4A"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1EE3FD3F" w:rsidR="00A578E5" w:rsidRPr="00470A61" w:rsidRDefault="004E2C4A" w:rsidP="0079169E">
            <w:pPr>
              <w:rPr>
                <w:rFonts w:ascii="Times New Roman" w:hAnsi="Times New Roman" w:cs="Times New Roman"/>
              </w:rPr>
            </w:pPr>
            <w:sdt>
              <w:sdtPr>
                <w:rPr>
                  <w:rFonts w:ascii="Times New Roman" w:hAnsi="Times New Roman" w:cs="Times New Roman"/>
                </w:rPr>
                <w:id w:val="1912736071"/>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11C9D4A4" w:rsidR="00657F82" w:rsidRPr="00470A61" w:rsidRDefault="004E2C4A" w:rsidP="0079169E">
            <w:pPr>
              <w:rPr>
                <w:rFonts w:ascii="Times New Roman" w:hAnsi="Times New Roman" w:cs="Times New Roman"/>
              </w:rPr>
            </w:pPr>
            <w:sdt>
              <w:sdtPr>
                <w:rPr>
                  <w:rFonts w:ascii="Times New Roman" w:hAnsi="Times New Roman" w:cs="Times New Roman"/>
                </w:rPr>
                <w:id w:val="2112167134"/>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26023F8B" w:rsidR="00657F82" w:rsidRPr="00470A61" w:rsidRDefault="004E2C4A" w:rsidP="0079169E">
            <w:pPr>
              <w:rPr>
                <w:rFonts w:ascii="Times New Roman" w:hAnsi="Times New Roman" w:cs="Times New Roman"/>
              </w:rPr>
            </w:pPr>
            <w:sdt>
              <w:sdtPr>
                <w:rPr>
                  <w:rFonts w:ascii="Times New Roman" w:hAnsi="Times New Roman" w:cs="Times New Roman"/>
                </w:rPr>
                <w:id w:val="2086644070"/>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4E2C4A"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4E2C4A"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4E2C4A"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7B658A77"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4E2C4A"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End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56A1850E" w:rsidR="00A578E5" w:rsidRPr="00470A61" w:rsidRDefault="004E2C4A" w:rsidP="0079169E">
            <w:pPr>
              <w:rPr>
                <w:rFonts w:ascii="Times New Roman" w:hAnsi="Times New Roman" w:cs="Times New Roman"/>
              </w:rPr>
            </w:pPr>
            <w:sdt>
              <w:sdtPr>
                <w:rPr>
                  <w:rFonts w:ascii="Times New Roman" w:hAnsi="Times New Roman" w:cs="Times New Roman"/>
                </w:rPr>
                <w:id w:val="1901402087"/>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4E2C4A"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2907FBA7" w:rsidR="00A578E5" w:rsidRPr="00470A61" w:rsidRDefault="004E2C4A" w:rsidP="0079169E">
            <w:pPr>
              <w:rPr>
                <w:rFonts w:ascii="Times New Roman" w:hAnsi="Times New Roman" w:cs="Times New Roman"/>
              </w:rPr>
            </w:pPr>
            <w:sdt>
              <w:sdtPr>
                <w:rPr>
                  <w:rFonts w:ascii="Times New Roman" w:hAnsi="Times New Roman" w:cs="Times New Roman"/>
                </w:rPr>
                <w:id w:val="-555237620"/>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4E2C4A"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77EF3D4F" w:rsidR="00470A61" w:rsidRPr="00470A61" w:rsidRDefault="004E2C4A" w:rsidP="0079169E">
            <w:pPr>
              <w:rPr>
                <w:rFonts w:ascii="Times New Roman" w:hAnsi="Times New Roman" w:cs="Times New Roman"/>
              </w:rPr>
            </w:pPr>
            <w:sdt>
              <w:sdtPr>
                <w:rPr>
                  <w:rFonts w:ascii="Times New Roman" w:hAnsi="Times New Roman" w:cs="Times New Roman"/>
                </w:rPr>
                <w:id w:val="1727337271"/>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4E2C4A"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644E6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D8F0AC8" w:rsidR="004E6B11" w:rsidRDefault="004E2C4A" w:rsidP="000B417D">
            <w:pPr>
              <w:rPr>
                <w:rFonts w:ascii="Times New Roman" w:hAnsi="Times New Roman" w:cs="Times New Roman"/>
              </w:rPr>
            </w:pPr>
            <w:sdt>
              <w:sdtPr>
                <w:rPr>
                  <w:rFonts w:ascii="Times New Roman" w:hAnsi="Times New Roman" w:cs="Times New Roman"/>
                </w:rPr>
                <w:id w:val="756178143"/>
                <w14:checkbox>
                  <w14:checked w14:val="1"/>
                  <w14:checkedState w14:val="2612" w14:font="MS Gothic"/>
                  <w14:uncheckedState w14:val="2610" w14:font="MS Gothic"/>
                </w14:checkbox>
              </w:sdtPr>
              <w:sdtEndPr/>
              <w:sdtContent>
                <w:r w:rsidR="004772A7">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4E2C4A"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6885839C" w:rsidR="004E6B11" w:rsidRDefault="004E2C4A" w:rsidP="000B417D">
            <w:pPr>
              <w:rPr>
                <w:rFonts w:ascii="Times New Roman" w:hAnsi="Times New Roman" w:cs="Times New Roman"/>
              </w:rPr>
            </w:pPr>
            <w:sdt>
              <w:sdtPr>
                <w:rPr>
                  <w:rFonts w:ascii="Times New Roman" w:hAnsi="Times New Roman" w:cs="Times New Roman"/>
                </w:rPr>
                <w:id w:val="1688408613"/>
                <w14:checkbox>
                  <w14:checked w14:val="1"/>
                  <w14:checkedState w14:val="2612" w14:font="MS Gothic"/>
                  <w14:uncheckedState w14:val="2610" w14:font="MS Gothic"/>
                </w14:checkbox>
              </w:sdtPr>
              <w:sdtEndPr/>
              <w:sdtContent>
                <w:r w:rsidR="004772A7">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4E2C4A"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0444A" w14:textId="77777777" w:rsidR="004E2C4A" w:rsidRDefault="004E2C4A" w:rsidP="003033C9">
      <w:pPr>
        <w:spacing w:after="0" w:line="240" w:lineRule="auto"/>
      </w:pPr>
      <w:r>
        <w:separator/>
      </w:r>
    </w:p>
  </w:endnote>
  <w:endnote w:type="continuationSeparator" w:id="0">
    <w:p w14:paraId="35CA4EC6" w14:textId="77777777" w:rsidR="004E2C4A" w:rsidRDefault="004E2C4A"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611E" w14:textId="4AF950FF" w:rsidR="00F531C8" w:rsidRPr="00780429" w:rsidRDefault="00F531C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6D1115" w:rsidRPr="006D1115">
      <w:rPr>
        <w:rFonts w:ascii="Times New Roman" w:hAnsi="Times New Roman" w:cs="Times New Roman"/>
        <w:b/>
        <w:bCs/>
        <w:noProof/>
      </w:rPr>
      <w:t>1</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B800E" w14:textId="77777777" w:rsidR="004E2C4A" w:rsidRDefault="004E2C4A" w:rsidP="003033C9">
      <w:pPr>
        <w:spacing w:after="0" w:line="240" w:lineRule="auto"/>
      </w:pPr>
      <w:r>
        <w:separator/>
      </w:r>
    </w:p>
  </w:footnote>
  <w:footnote w:type="continuationSeparator" w:id="0">
    <w:p w14:paraId="44D4AA0B" w14:textId="77777777" w:rsidR="004E2C4A" w:rsidRDefault="004E2C4A"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ACD0" w14:textId="0EA3F854" w:rsidR="00F531C8" w:rsidRDefault="00F531C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F531C8" w:rsidRPr="00403FA8" w:rsidRDefault="00F531C8" w:rsidP="003033C9">
    <w:pPr>
      <w:pStyle w:val="Header"/>
      <w:jc w:val="center"/>
      <w:rPr>
        <w:rFonts w:ascii="Times New Roman" w:hAnsi="Times New Roman" w:cs="Times New Roman"/>
      </w:rPr>
    </w:pPr>
  </w:p>
  <w:p w14:paraId="74AB23AE" w14:textId="24D14231" w:rsidR="00F531C8" w:rsidRPr="00403FA8" w:rsidRDefault="00F531C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F531C8" w:rsidRDefault="00F531C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F531C8" w:rsidRPr="00403FA8" w:rsidRDefault="00F531C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638A9"/>
    <w:rsid w:val="0006790F"/>
    <w:rsid w:val="00084588"/>
    <w:rsid w:val="00093B59"/>
    <w:rsid w:val="00097686"/>
    <w:rsid w:val="000A0D2D"/>
    <w:rsid w:val="000B417D"/>
    <w:rsid w:val="000B7E1F"/>
    <w:rsid w:val="000C2880"/>
    <w:rsid w:val="000C3D0A"/>
    <w:rsid w:val="000C6DBB"/>
    <w:rsid w:val="00102691"/>
    <w:rsid w:val="00167AC7"/>
    <w:rsid w:val="00193F4B"/>
    <w:rsid w:val="001A0B63"/>
    <w:rsid w:val="001A529B"/>
    <w:rsid w:val="001B3F13"/>
    <w:rsid w:val="001C5F0E"/>
    <w:rsid w:val="001E62EA"/>
    <w:rsid w:val="001F1BAA"/>
    <w:rsid w:val="00202E03"/>
    <w:rsid w:val="002146A0"/>
    <w:rsid w:val="0022572E"/>
    <w:rsid w:val="002705E3"/>
    <w:rsid w:val="00273D96"/>
    <w:rsid w:val="00282223"/>
    <w:rsid w:val="0028508C"/>
    <w:rsid w:val="00293CD5"/>
    <w:rsid w:val="00296CFF"/>
    <w:rsid w:val="002D0A2F"/>
    <w:rsid w:val="002D7A13"/>
    <w:rsid w:val="002E2F53"/>
    <w:rsid w:val="002E419A"/>
    <w:rsid w:val="002E4A82"/>
    <w:rsid w:val="002F7085"/>
    <w:rsid w:val="003033C9"/>
    <w:rsid w:val="003106DC"/>
    <w:rsid w:val="00315A12"/>
    <w:rsid w:val="003168AF"/>
    <w:rsid w:val="00324D67"/>
    <w:rsid w:val="00357101"/>
    <w:rsid w:val="003673AC"/>
    <w:rsid w:val="00383E38"/>
    <w:rsid w:val="00384C83"/>
    <w:rsid w:val="00396DBD"/>
    <w:rsid w:val="003A0ED2"/>
    <w:rsid w:val="003A729D"/>
    <w:rsid w:val="003B33F3"/>
    <w:rsid w:val="003F4442"/>
    <w:rsid w:val="003F485C"/>
    <w:rsid w:val="00403FA8"/>
    <w:rsid w:val="004159FB"/>
    <w:rsid w:val="0042217E"/>
    <w:rsid w:val="00427BDE"/>
    <w:rsid w:val="00427C7F"/>
    <w:rsid w:val="00431055"/>
    <w:rsid w:val="00431180"/>
    <w:rsid w:val="00440FC3"/>
    <w:rsid w:val="00442220"/>
    <w:rsid w:val="00452049"/>
    <w:rsid w:val="00455BE6"/>
    <w:rsid w:val="0046236D"/>
    <w:rsid w:val="00470A61"/>
    <w:rsid w:val="00470C9A"/>
    <w:rsid w:val="00472E2D"/>
    <w:rsid w:val="004736B2"/>
    <w:rsid w:val="0047576A"/>
    <w:rsid w:val="004772A7"/>
    <w:rsid w:val="00477ACE"/>
    <w:rsid w:val="00480DAF"/>
    <w:rsid w:val="00481824"/>
    <w:rsid w:val="004A10BA"/>
    <w:rsid w:val="004A398B"/>
    <w:rsid w:val="004A4154"/>
    <w:rsid w:val="004C2EE4"/>
    <w:rsid w:val="004D52C3"/>
    <w:rsid w:val="004D68B3"/>
    <w:rsid w:val="004E2C4A"/>
    <w:rsid w:val="004E6B11"/>
    <w:rsid w:val="00514126"/>
    <w:rsid w:val="00522ED2"/>
    <w:rsid w:val="00532629"/>
    <w:rsid w:val="005414DE"/>
    <w:rsid w:val="00541C9C"/>
    <w:rsid w:val="005646E0"/>
    <w:rsid w:val="00566456"/>
    <w:rsid w:val="00570BBF"/>
    <w:rsid w:val="00581F2C"/>
    <w:rsid w:val="005E67E6"/>
    <w:rsid w:val="005F4A26"/>
    <w:rsid w:val="005F6B53"/>
    <w:rsid w:val="006010E7"/>
    <w:rsid w:val="00605E7E"/>
    <w:rsid w:val="006107BD"/>
    <w:rsid w:val="00623C28"/>
    <w:rsid w:val="00640DAC"/>
    <w:rsid w:val="00644E69"/>
    <w:rsid w:val="00657F82"/>
    <w:rsid w:val="00667F7B"/>
    <w:rsid w:val="0069286D"/>
    <w:rsid w:val="006A35BC"/>
    <w:rsid w:val="006B7E24"/>
    <w:rsid w:val="006C5E1F"/>
    <w:rsid w:val="006C7312"/>
    <w:rsid w:val="006D1115"/>
    <w:rsid w:val="006D588D"/>
    <w:rsid w:val="006F64CD"/>
    <w:rsid w:val="007245E8"/>
    <w:rsid w:val="00726D6C"/>
    <w:rsid w:val="00730C74"/>
    <w:rsid w:val="007324E5"/>
    <w:rsid w:val="00732FD2"/>
    <w:rsid w:val="0074333B"/>
    <w:rsid w:val="00753AEE"/>
    <w:rsid w:val="0079169E"/>
    <w:rsid w:val="00794ED4"/>
    <w:rsid w:val="007A7336"/>
    <w:rsid w:val="007B7FB8"/>
    <w:rsid w:val="007D7880"/>
    <w:rsid w:val="0080112A"/>
    <w:rsid w:val="00814341"/>
    <w:rsid w:val="00821B5C"/>
    <w:rsid w:val="00822528"/>
    <w:rsid w:val="00862F3C"/>
    <w:rsid w:val="00871861"/>
    <w:rsid w:val="00874AD5"/>
    <w:rsid w:val="00881A97"/>
    <w:rsid w:val="0088325D"/>
    <w:rsid w:val="008B42E1"/>
    <w:rsid w:val="008B5ACC"/>
    <w:rsid w:val="008B6F26"/>
    <w:rsid w:val="008D3FD3"/>
    <w:rsid w:val="008D5B2C"/>
    <w:rsid w:val="008E15EE"/>
    <w:rsid w:val="008E6D7B"/>
    <w:rsid w:val="008E78B7"/>
    <w:rsid w:val="00934036"/>
    <w:rsid w:val="009342AD"/>
    <w:rsid w:val="00956ED4"/>
    <w:rsid w:val="009618F3"/>
    <w:rsid w:val="00961DAC"/>
    <w:rsid w:val="009732CE"/>
    <w:rsid w:val="009749C5"/>
    <w:rsid w:val="0097792B"/>
    <w:rsid w:val="009837E4"/>
    <w:rsid w:val="009971BA"/>
    <w:rsid w:val="009A5A37"/>
    <w:rsid w:val="009F4323"/>
    <w:rsid w:val="00A07AD6"/>
    <w:rsid w:val="00A2188A"/>
    <w:rsid w:val="00A21F7F"/>
    <w:rsid w:val="00A26E1C"/>
    <w:rsid w:val="00A27AFE"/>
    <w:rsid w:val="00A30081"/>
    <w:rsid w:val="00A509EE"/>
    <w:rsid w:val="00A52C7E"/>
    <w:rsid w:val="00A54F83"/>
    <w:rsid w:val="00A578E5"/>
    <w:rsid w:val="00A74FAB"/>
    <w:rsid w:val="00A80B27"/>
    <w:rsid w:val="00A832A7"/>
    <w:rsid w:val="00A84245"/>
    <w:rsid w:val="00AA6B29"/>
    <w:rsid w:val="00AC0879"/>
    <w:rsid w:val="00AD2FD3"/>
    <w:rsid w:val="00AD7EAA"/>
    <w:rsid w:val="00AE1875"/>
    <w:rsid w:val="00B175BA"/>
    <w:rsid w:val="00B44830"/>
    <w:rsid w:val="00B46A3A"/>
    <w:rsid w:val="00B62271"/>
    <w:rsid w:val="00B71844"/>
    <w:rsid w:val="00B71F25"/>
    <w:rsid w:val="00BC0C39"/>
    <w:rsid w:val="00BC16D0"/>
    <w:rsid w:val="00BC2FC4"/>
    <w:rsid w:val="00BD4F25"/>
    <w:rsid w:val="00BE5454"/>
    <w:rsid w:val="00BF759F"/>
    <w:rsid w:val="00C232CA"/>
    <w:rsid w:val="00C34908"/>
    <w:rsid w:val="00C42CF9"/>
    <w:rsid w:val="00C448BA"/>
    <w:rsid w:val="00C50B15"/>
    <w:rsid w:val="00C72872"/>
    <w:rsid w:val="00C82148"/>
    <w:rsid w:val="00C95DB7"/>
    <w:rsid w:val="00C97140"/>
    <w:rsid w:val="00CA2489"/>
    <w:rsid w:val="00CA78D7"/>
    <w:rsid w:val="00D30110"/>
    <w:rsid w:val="00D501F5"/>
    <w:rsid w:val="00D570B1"/>
    <w:rsid w:val="00D61AC3"/>
    <w:rsid w:val="00D6234A"/>
    <w:rsid w:val="00D71782"/>
    <w:rsid w:val="00D92355"/>
    <w:rsid w:val="00DA14C1"/>
    <w:rsid w:val="00DA755F"/>
    <w:rsid w:val="00DC6307"/>
    <w:rsid w:val="00DE189B"/>
    <w:rsid w:val="00DE67FF"/>
    <w:rsid w:val="00DF0EDC"/>
    <w:rsid w:val="00E01317"/>
    <w:rsid w:val="00E04B98"/>
    <w:rsid w:val="00E06191"/>
    <w:rsid w:val="00E21ECD"/>
    <w:rsid w:val="00E5146B"/>
    <w:rsid w:val="00E67240"/>
    <w:rsid w:val="00E85350"/>
    <w:rsid w:val="00E9339A"/>
    <w:rsid w:val="00E954DD"/>
    <w:rsid w:val="00E9682A"/>
    <w:rsid w:val="00EB097A"/>
    <w:rsid w:val="00EB46F6"/>
    <w:rsid w:val="00EC6331"/>
    <w:rsid w:val="00ED394E"/>
    <w:rsid w:val="00EF121D"/>
    <w:rsid w:val="00EF40E5"/>
    <w:rsid w:val="00F331FE"/>
    <w:rsid w:val="00F40E7D"/>
    <w:rsid w:val="00F41404"/>
    <w:rsid w:val="00F45D1C"/>
    <w:rsid w:val="00F46522"/>
    <w:rsid w:val="00F531C8"/>
    <w:rsid w:val="00F53206"/>
    <w:rsid w:val="00F5563C"/>
    <w:rsid w:val="00F63D61"/>
    <w:rsid w:val="00F66DDE"/>
    <w:rsid w:val="00F8249C"/>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45158"/>
  <w15:docId w15:val="{A22ABF86-462A-4401-81EA-C111FE77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C190BA2F9C904052844EB2585DD5D186"/>
        <w:category>
          <w:name w:val="General"/>
          <w:gallery w:val="placeholder"/>
        </w:category>
        <w:types>
          <w:type w:val="bbPlcHdr"/>
        </w:types>
        <w:behaviors>
          <w:behavior w:val="content"/>
        </w:behaviors>
        <w:guid w:val="{6BF0CCDE-D35C-4BAB-8C36-69E92080C50F}"/>
      </w:docPartPr>
      <w:docPartBody>
        <w:p w:rsidR="00982767" w:rsidRDefault="007D386F" w:rsidP="007D386F">
          <w:pPr>
            <w:pStyle w:val="C190BA2F9C904052844EB2585DD5D186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51728B056E74AE98757330EE6049AD9"/>
        <w:category>
          <w:name w:val="General"/>
          <w:gallery w:val="placeholder"/>
        </w:category>
        <w:types>
          <w:type w:val="bbPlcHdr"/>
        </w:types>
        <w:behaviors>
          <w:behavior w:val="content"/>
        </w:behaviors>
        <w:guid w:val="{4343603F-A072-4A78-8711-4671CC096488}"/>
      </w:docPartPr>
      <w:docPartBody>
        <w:p w:rsidR="00982767" w:rsidRDefault="007D386F" w:rsidP="007D386F">
          <w:pPr>
            <w:pStyle w:val="E51728B056E74AE98757330EE6049AD92"/>
          </w:pPr>
          <w:r>
            <w:rPr>
              <w:rStyle w:val="PlaceholderText"/>
            </w:rPr>
            <w:t>E</w:t>
          </w:r>
          <w:r w:rsidRPr="00436621">
            <w:rPr>
              <w:rStyle w:val="PlaceholderText"/>
            </w:rPr>
            <w:t>nter text</w:t>
          </w:r>
        </w:p>
      </w:docPartBody>
    </w:docPart>
    <w:docPart>
      <w:docPartPr>
        <w:name w:val="F45EB6CB976445FA9A2A9DA1E56C652E"/>
        <w:category>
          <w:name w:val="General"/>
          <w:gallery w:val="placeholder"/>
        </w:category>
        <w:types>
          <w:type w:val="bbPlcHdr"/>
        </w:types>
        <w:behaviors>
          <w:behavior w:val="content"/>
        </w:behaviors>
        <w:guid w:val="{BC4C2419-2F8E-46F5-A775-AA1427C7A90C}"/>
      </w:docPartPr>
      <w:docPartBody>
        <w:p w:rsidR="00982767" w:rsidRDefault="007D386F" w:rsidP="007D386F">
          <w:pPr>
            <w:pStyle w:val="F45EB6CB976445FA9A2A9DA1E56C652E2"/>
          </w:pPr>
          <w:r>
            <w:rPr>
              <w:rStyle w:val="PlaceholderText"/>
            </w:rPr>
            <w:t>E</w:t>
          </w:r>
          <w:r w:rsidRPr="00436621">
            <w:rPr>
              <w:rStyle w:val="PlaceholderText"/>
            </w:rPr>
            <w:t>nter text</w:t>
          </w:r>
        </w:p>
      </w:docPartBody>
    </w:docPart>
    <w:docPart>
      <w:docPartPr>
        <w:name w:val="AE6119E4A256450BAB6895A14AB01F5F"/>
        <w:category>
          <w:name w:val="General"/>
          <w:gallery w:val="placeholder"/>
        </w:category>
        <w:types>
          <w:type w:val="bbPlcHdr"/>
        </w:types>
        <w:behaviors>
          <w:behavior w:val="content"/>
        </w:behaviors>
        <w:guid w:val="{314F68CB-815E-44ED-890C-B9FF8370297C}"/>
      </w:docPartPr>
      <w:docPartBody>
        <w:p w:rsidR="00982767" w:rsidRDefault="007D386F" w:rsidP="007D386F">
          <w:pPr>
            <w:pStyle w:val="AE6119E4A256450BAB6895A14AB01F5F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003A4F"/>
    <w:rsid w:val="001519D6"/>
    <w:rsid w:val="0048144E"/>
    <w:rsid w:val="004C670E"/>
    <w:rsid w:val="007D386F"/>
    <w:rsid w:val="0098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4.xml><?xml version="1.0" encoding="utf-8"?>
<ds:datastoreItem xmlns:ds="http://schemas.openxmlformats.org/officeDocument/2006/customXml" ds:itemID="{084C2FDB-389C-4CC3-BD17-F4F2ABA1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2459</Words>
  <Characters>13747</Characters>
  <Application>Microsoft Office Word</Application>
  <DocSecurity>0</DocSecurity>
  <Lines>654</Lines>
  <Paragraphs>352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2020-12-06T20:15:00Z</cp:lastPrinted>
  <dcterms:created xsi:type="dcterms:W3CDTF">2024-01-23T17:32:00Z</dcterms:created>
  <dcterms:modified xsi:type="dcterms:W3CDTF">2024-01-23T17:32:00Z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y fmtid="{D5CDD505-2E9C-101B-9397-08002B2CF9AE}" pid="3" name="GrammarlyDocumentId">
    <vt:lpwstr>ed54e3168468f63a62afd263283c68e5ed22828038d5eefaf888382b6404a69a</vt:lpwstr>
  </property>
</Properties>
</file>