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E6D0D" w14:textId="3CA8258F" w:rsidR="00991D2C" w:rsidRPr="00991D2C" w:rsidRDefault="00991D2C" w:rsidP="00991D2C">
      <w:pPr>
        <w:spacing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Operating Budget</w:t>
      </w:r>
    </w:p>
    <w:p w14:paraId="625B1E53" w14:textId="3E662E90" w:rsidR="00063052" w:rsidRDefault="008513D0" w:rsidP="00991D2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DNP-prepared nurses have a significant financial responsibility, including planning and executing the </w:t>
      </w:r>
      <w:r w:rsidR="002122D2">
        <w:rPr>
          <w:rFonts w:ascii="Times New Roman" w:hAnsi="Times New Roman" w:cs="Times New Roman"/>
          <w:sz w:val="24"/>
          <w:szCs w:val="24"/>
          <w:lang w:val="en-US"/>
        </w:rPr>
        <w:t>operating budget. One of the approaches adopted in navigating the responsibility is flexible deployment of staff based on demand variability (</w:t>
      </w:r>
      <w:r w:rsidR="00991D2C">
        <w:rPr>
          <w:rFonts w:ascii="Times New Roman" w:hAnsi="Times New Roman" w:cs="Times New Roman"/>
          <w:sz w:val="24"/>
          <w:szCs w:val="24"/>
          <w:lang w:val="en-US"/>
        </w:rPr>
        <w:t>Griffiths et al., 2021</w:t>
      </w:r>
      <w:r w:rsidR="002122D2">
        <w:rPr>
          <w:rFonts w:ascii="Times New Roman" w:hAnsi="Times New Roman" w:cs="Times New Roman"/>
          <w:sz w:val="24"/>
          <w:szCs w:val="24"/>
          <w:lang w:val="en-US"/>
        </w:rPr>
        <w:t>). The approach ensures a balance between workload and resources to optimizing the available staff. In addition, addressing aspects such as patient days and length of stay involves adopting best practices and coordinating care with multidisciplinary teams. Controlling cost overruns</w:t>
      </w:r>
      <w:r w:rsidR="0006439E">
        <w:rPr>
          <w:rFonts w:ascii="Times New Roman" w:hAnsi="Times New Roman" w:cs="Times New Roman"/>
          <w:sz w:val="24"/>
          <w:szCs w:val="24"/>
          <w:lang w:val="en-US"/>
        </w:rPr>
        <w:t xml:space="preserve"> applies to multiple facets of practice, including the number of medical procedures ordered and resources allocated quality improvement initiatives. In addressing the issue, the DNP-prepared leader ensures adequate project controls by applying concepts of project management and reviews of referrals and costs (</w:t>
      </w:r>
      <w:proofErr w:type="spellStart"/>
      <w:r w:rsidR="00991D2C">
        <w:rPr>
          <w:rFonts w:ascii="Times New Roman" w:hAnsi="Times New Roman" w:cs="Times New Roman"/>
          <w:sz w:val="24"/>
          <w:szCs w:val="24"/>
          <w:lang w:val="en-US"/>
        </w:rPr>
        <w:t>Bartakova</w:t>
      </w:r>
      <w:proofErr w:type="spellEnd"/>
      <w:r w:rsidR="00991D2C">
        <w:rPr>
          <w:rFonts w:ascii="Times New Roman" w:hAnsi="Times New Roman" w:cs="Times New Roman"/>
          <w:sz w:val="24"/>
          <w:szCs w:val="24"/>
          <w:lang w:val="en-US"/>
        </w:rPr>
        <w:t xml:space="preserve"> et al., 2022</w:t>
      </w:r>
      <w:r w:rsidR="0006439E">
        <w:rPr>
          <w:rFonts w:ascii="Times New Roman" w:hAnsi="Times New Roman" w:cs="Times New Roman"/>
          <w:sz w:val="24"/>
          <w:szCs w:val="24"/>
          <w:lang w:val="en-US"/>
        </w:rPr>
        <w:t>). Consistent with</w:t>
      </w:r>
      <w:r w:rsidR="00991D2C">
        <w:rPr>
          <w:rFonts w:ascii="Times New Roman" w:hAnsi="Times New Roman" w:cs="Times New Roman"/>
          <w:sz w:val="24"/>
          <w:szCs w:val="24"/>
          <w:lang w:val="en-US"/>
        </w:rPr>
        <w:t xml:space="preserve"> Griffiths et al. (2021)</w:t>
      </w:r>
      <w:r w:rsidR="0006439E">
        <w:rPr>
          <w:rFonts w:ascii="Times New Roman" w:hAnsi="Times New Roman" w:cs="Times New Roman"/>
          <w:sz w:val="24"/>
          <w:szCs w:val="24"/>
          <w:lang w:val="en-US"/>
        </w:rPr>
        <w:t xml:space="preserve">, controlling costs associated with overtime involves a shift-by-shift determination of patient demand, which guides flexible staff deployment. Therefore, the staffing plans allocate nurses according to demand and floating staff across units when demand in some units exceeds the availability of staff. While the department takes significant efforts in </w:t>
      </w:r>
      <w:r w:rsidR="00AD4688">
        <w:rPr>
          <w:rFonts w:ascii="Times New Roman" w:hAnsi="Times New Roman" w:cs="Times New Roman"/>
          <w:sz w:val="24"/>
          <w:szCs w:val="24"/>
          <w:lang w:val="en-US"/>
        </w:rPr>
        <w:t xml:space="preserve">controlling costs, the complexity and dynamism of the care environment may lead to variances (Waxman &amp; Knighten, 2023). While overtime is associated with negative nurse outcomes, the department has justified its use as a way of filling critically needed positions during patient surges. </w:t>
      </w:r>
      <w:r w:rsidR="00991D2C">
        <w:rPr>
          <w:rFonts w:ascii="Times New Roman" w:hAnsi="Times New Roman" w:cs="Times New Roman"/>
          <w:sz w:val="24"/>
          <w:szCs w:val="24"/>
          <w:lang w:val="en-US"/>
        </w:rPr>
        <w:t>T</w:t>
      </w:r>
      <w:r w:rsidR="00AD4688">
        <w:rPr>
          <w:rFonts w:ascii="Times New Roman" w:hAnsi="Times New Roman" w:cs="Times New Roman"/>
          <w:sz w:val="24"/>
          <w:szCs w:val="24"/>
          <w:lang w:val="en-US"/>
        </w:rPr>
        <w:t>he department compensates for possible long shifts by allowing nurses to take day offs during low patient census. Finally, the leadership role of DNP-prepared nurses positions them as advocates for the nursing workforce</w:t>
      </w:r>
      <w:r w:rsidR="00991D2C">
        <w:rPr>
          <w:rFonts w:ascii="Times New Roman" w:hAnsi="Times New Roman" w:cs="Times New Roman"/>
          <w:sz w:val="24"/>
          <w:szCs w:val="24"/>
          <w:lang w:val="en-US"/>
        </w:rPr>
        <w:t xml:space="preserve"> (</w:t>
      </w:r>
      <w:proofErr w:type="spellStart"/>
      <w:r w:rsidR="00991D2C">
        <w:rPr>
          <w:rFonts w:ascii="Times New Roman" w:hAnsi="Times New Roman" w:cs="Times New Roman"/>
          <w:sz w:val="24"/>
          <w:szCs w:val="24"/>
          <w:lang w:val="en-US"/>
        </w:rPr>
        <w:t>Wymer</w:t>
      </w:r>
      <w:proofErr w:type="spellEnd"/>
      <w:r w:rsidR="00991D2C">
        <w:rPr>
          <w:rFonts w:ascii="Times New Roman" w:hAnsi="Times New Roman" w:cs="Times New Roman"/>
          <w:sz w:val="24"/>
          <w:szCs w:val="24"/>
          <w:lang w:val="en-US"/>
        </w:rPr>
        <w:t xml:space="preserve"> et al., 2021). Their understanding of knowledge needs in the nursing staff allows them to advocate for resource allocation for educational training programs to equip and prepare their teams’ response to the increasing complexity of care.</w:t>
      </w:r>
    </w:p>
    <w:p w14:paraId="1057727B" w14:textId="2F9D1563" w:rsidR="00991D2C" w:rsidRDefault="00991D2C" w:rsidP="00991D2C">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References </w:t>
      </w:r>
    </w:p>
    <w:p w14:paraId="7A613C09" w14:textId="77777777" w:rsidR="00991D2C" w:rsidRDefault="00991D2C" w:rsidP="00991D2C">
      <w:pPr>
        <w:spacing w:after="0" w:line="480" w:lineRule="auto"/>
        <w:ind w:left="720" w:hanging="720"/>
        <w:rPr>
          <w:rFonts w:ascii="Times New Roman" w:eastAsia="Times New Roman" w:hAnsi="Times New Roman" w:cs="Times New Roman"/>
          <w:sz w:val="24"/>
          <w:szCs w:val="24"/>
          <w:lang w:eastAsia="en-GB"/>
        </w:rPr>
      </w:pPr>
      <w:proofErr w:type="spellStart"/>
      <w:r w:rsidRPr="00991D2C">
        <w:rPr>
          <w:rFonts w:ascii="Times New Roman" w:eastAsia="Times New Roman" w:hAnsi="Times New Roman" w:cs="Times New Roman"/>
          <w:sz w:val="24"/>
          <w:szCs w:val="24"/>
          <w:lang w:eastAsia="en-GB"/>
        </w:rPr>
        <w:t>Bartakova</w:t>
      </w:r>
      <w:proofErr w:type="spellEnd"/>
      <w:r w:rsidRPr="00991D2C">
        <w:rPr>
          <w:rFonts w:ascii="Times New Roman" w:eastAsia="Times New Roman" w:hAnsi="Times New Roman" w:cs="Times New Roman"/>
          <w:sz w:val="24"/>
          <w:szCs w:val="24"/>
          <w:lang w:eastAsia="en-GB"/>
        </w:rPr>
        <w:t xml:space="preserve">, J., </w:t>
      </w:r>
      <w:proofErr w:type="spellStart"/>
      <w:r w:rsidRPr="00991D2C">
        <w:rPr>
          <w:rFonts w:ascii="Times New Roman" w:eastAsia="Times New Roman" w:hAnsi="Times New Roman" w:cs="Times New Roman"/>
          <w:sz w:val="24"/>
          <w:szCs w:val="24"/>
          <w:lang w:eastAsia="en-GB"/>
        </w:rPr>
        <w:t>Zúñiga</w:t>
      </w:r>
      <w:proofErr w:type="spellEnd"/>
      <w:r w:rsidRPr="00991D2C">
        <w:rPr>
          <w:rFonts w:ascii="Times New Roman" w:eastAsia="Times New Roman" w:hAnsi="Times New Roman" w:cs="Times New Roman"/>
          <w:sz w:val="24"/>
          <w:szCs w:val="24"/>
          <w:lang w:eastAsia="en-GB"/>
        </w:rPr>
        <w:t xml:space="preserve">, F., </w:t>
      </w:r>
      <w:proofErr w:type="spellStart"/>
      <w:r w:rsidRPr="00991D2C">
        <w:rPr>
          <w:rFonts w:ascii="Times New Roman" w:eastAsia="Times New Roman" w:hAnsi="Times New Roman" w:cs="Times New Roman"/>
          <w:sz w:val="24"/>
          <w:szCs w:val="24"/>
          <w:lang w:eastAsia="en-GB"/>
        </w:rPr>
        <w:t>Guerbaai</w:t>
      </w:r>
      <w:proofErr w:type="spellEnd"/>
      <w:r w:rsidRPr="00991D2C">
        <w:rPr>
          <w:rFonts w:ascii="Times New Roman" w:eastAsia="Times New Roman" w:hAnsi="Times New Roman" w:cs="Times New Roman"/>
          <w:sz w:val="24"/>
          <w:szCs w:val="24"/>
          <w:lang w:eastAsia="en-GB"/>
        </w:rPr>
        <w:t xml:space="preserve">, R. A., </w:t>
      </w:r>
      <w:proofErr w:type="spellStart"/>
      <w:r w:rsidRPr="00991D2C">
        <w:rPr>
          <w:rFonts w:ascii="Times New Roman" w:eastAsia="Times New Roman" w:hAnsi="Times New Roman" w:cs="Times New Roman"/>
          <w:sz w:val="24"/>
          <w:szCs w:val="24"/>
          <w:lang w:eastAsia="en-GB"/>
        </w:rPr>
        <w:t>Basinska</w:t>
      </w:r>
      <w:proofErr w:type="spellEnd"/>
      <w:r w:rsidRPr="00991D2C">
        <w:rPr>
          <w:rFonts w:ascii="Times New Roman" w:eastAsia="Times New Roman" w:hAnsi="Times New Roman" w:cs="Times New Roman"/>
          <w:sz w:val="24"/>
          <w:szCs w:val="24"/>
          <w:lang w:eastAsia="en-GB"/>
        </w:rPr>
        <w:t xml:space="preserve">, K., </w:t>
      </w:r>
      <w:proofErr w:type="spellStart"/>
      <w:r w:rsidRPr="00991D2C">
        <w:rPr>
          <w:rFonts w:ascii="Times New Roman" w:eastAsia="Times New Roman" w:hAnsi="Times New Roman" w:cs="Times New Roman"/>
          <w:sz w:val="24"/>
          <w:szCs w:val="24"/>
          <w:lang w:eastAsia="en-GB"/>
        </w:rPr>
        <w:t>Brunkert</w:t>
      </w:r>
      <w:proofErr w:type="spellEnd"/>
      <w:r w:rsidRPr="00991D2C">
        <w:rPr>
          <w:rFonts w:ascii="Times New Roman" w:eastAsia="Times New Roman" w:hAnsi="Times New Roman" w:cs="Times New Roman"/>
          <w:sz w:val="24"/>
          <w:szCs w:val="24"/>
          <w:lang w:eastAsia="en-GB"/>
        </w:rPr>
        <w:t xml:space="preserve">, T., Simon, M., </w:t>
      </w:r>
      <w:proofErr w:type="spellStart"/>
      <w:r w:rsidRPr="00991D2C">
        <w:rPr>
          <w:rFonts w:ascii="Times New Roman" w:eastAsia="Times New Roman" w:hAnsi="Times New Roman" w:cs="Times New Roman"/>
          <w:sz w:val="24"/>
          <w:szCs w:val="24"/>
          <w:lang w:eastAsia="en-GB"/>
        </w:rPr>
        <w:t>Denhaerynck</w:t>
      </w:r>
      <w:proofErr w:type="spellEnd"/>
      <w:r w:rsidRPr="00991D2C">
        <w:rPr>
          <w:rFonts w:ascii="Times New Roman" w:eastAsia="Times New Roman" w:hAnsi="Times New Roman" w:cs="Times New Roman"/>
          <w:sz w:val="24"/>
          <w:szCs w:val="24"/>
          <w:lang w:eastAsia="en-GB"/>
        </w:rPr>
        <w:t xml:space="preserve">, K., De </w:t>
      </w:r>
      <w:proofErr w:type="spellStart"/>
      <w:r w:rsidRPr="00991D2C">
        <w:rPr>
          <w:rFonts w:ascii="Times New Roman" w:eastAsia="Times New Roman" w:hAnsi="Times New Roman" w:cs="Times New Roman"/>
          <w:sz w:val="24"/>
          <w:szCs w:val="24"/>
          <w:lang w:eastAsia="en-GB"/>
        </w:rPr>
        <w:t>Geest</w:t>
      </w:r>
      <w:proofErr w:type="spellEnd"/>
      <w:r w:rsidRPr="00991D2C">
        <w:rPr>
          <w:rFonts w:ascii="Times New Roman" w:eastAsia="Times New Roman" w:hAnsi="Times New Roman" w:cs="Times New Roman"/>
          <w:sz w:val="24"/>
          <w:szCs w:val="24"/>
          <w:lang w:eastAsia="en-GB"/>
        </w:rPr>
        <w:t xml:space="preserve">, S., </w:t>
      </w:r>
      <w:proofErr w:type="spellStart"/>
      <w:r w:rsidRPr="00991D2C">
        <w:rPr>
          <w:rFonts w:ascii="Times New Roman" w:eastAsia="Times New Roman" w:hAnsi="Times New Roman" w:cs="Times New Roman"/>
          <w:sz w:val="24"/>
          <w:szCs w:val="24"/>
          <w:lang w:eastAsia="en-GB"/>
        </w:rPr>
        <w:t>Wellens</w:t>
      </w:r>
      <w:proofErr w:type="spellEnd"/>
      <w:r w:rsidRPr="00991D2C">
        <w:rPr>
          <w:rFonts w:ascii="Times New Roman" w:eastAsia="Times New Roman" w:hAnsi="Times New Roman" w:cs="Times New Roman"/>
          <w:sz w:val="24"/>
          <w:szCs w:val="24"/>
          <w:lang w:eastAsia="en-GB"/>
        </w:rPr>
        <w:t xml:space="preserve">, N. I. H., </w:t>
      </w:r>
      <w:proofErr w:type="spellStart"/>
      <w:r w:rsidRPr="00991D2C">
        <w:rPr>
          <w:rFonts w:ascii="Times New Roman" w:eastAsia="Times New Roman" w:hAnsi="Times New Roman" w:cs="Times New Roman"/>
          <w:sz w:val="24"/>
          <w:szCs w:val="24"/>
          <w:lang w:eastAsia="en-GB"/>
        </w:rPr>
        <w:t>Serdaly</w:t>
      </w:r>
      <w:proofErr w:type="spellEnd"/>
      <w:r w:rsidRPr="00991D2C">
        <w:rPr>
          <w:rFonts w:ascii="Times New Roman" w:eastAsia="Times New Roman" w:hAnsi="Times New Roman" w:cs="Times New Roman"/>
          <w:sz w:val="24"/>
          <w:szCs w:val="24"/>
          <w:lang w:eastAsia="en-GB"/>
        </w:rPr>
        <w:t xml:space="preserve">, C., </w:t>
      </w:r>
      <w:proofErr w:type="spellStart"/>
      <w:r w:rsidRPr="00991D2C">
        <w:rPr>
          <w:rFonts w:ascii="Times New Roman" w:eastAsia="Times New Roman" w:hAnsi="Times New Roman" w:cs="Times New Roman"/>
          <w:sz w:val="24"/>
          <w:szCs w:val="24"/>
          <w:lang w:eastAsia="en-GB"/>
        </w:rPr>
        <w:t>Kressig</w:t>
      </w:r>
      <w:proofErr w:type="spellEnd"/>
      <w:r w:rsidRPr="00991D2C">
        <w:rPr>
          <w:rFonts w:ascii="Times New Roman" w:eastAsia="Times New Roman" w:hAnsi="Times New Roman" w:cs="Times New Roman"/>
          <w:sz w:val="24"/>
          <w:szCs w:val="24"/>
          <w:lang w:eastAsia="en-GB"/>
        </w:rPr>
        <w:t xml:space="preserve">, R. W., Zeller, A., </w:t>
      </w:r>
      <w:proofErr w:type="spellStart"/>
      <w:r w:rsidRPr="00991D2C">
        <w:rPr>
          <w:rFonts w:ascii="Times New Roman" w:eastAsia="Times New Roman" w:hAnsi="Times New Roman" w:cs="Times New Roman"/>
          <w:sz w:val="24"/>
          <w:szCs w:val="24"/>
          <w:lang w:eastAsia="en-GB"/>
        </w:rPr>
        <w:t>Popejoy</w:t>
      </w:r>
      <w:proofErr w:type="spellEnd"/>
      <w:r w:rsidRPr="00991D2C">
        <w:rPr>
          <w:rFonts w:ascii="Times New Roman" w:eastAsia="Times New Roman" w:hAnsi="Times New Roman" w:cs="Times New Roman"/>
          <w:sz w:val="24"/>
          <w:szCs w:val="24"/>
          <w:lang w:eastAsia="en-GB"/>
        </w:rPr>
        <w:t xml:space="preserve">, L. L., </w:t>
      </w:r>
      <w:proofErr w:type="spellStart"/>
      <w:r w:rsidRPr="00991D2C">
        <w:rPr>
          <w:rFonts w:ascii="Times New Roman" w:eastAsia="Times New Roman" w:hAnsi="Times New Roman" w:cs="Times New Roman"/>
          <w:sz w:val="24"/>
          <w:szCs w:val="24"/>
          <w:lang w:eastAsia="en-GB"/>
        </w:rPr>
        <w:t>Nicca</w:t>
      </w:r>
      <w:proofErr w:type="spellEnd"/>
      <w:r w:rsidRPr="00991D2C">
        <w:rPr>
          <w:rFonts w:ascii="Times New Roman" w:eastAsia="Times New Roman" w:hAnsi="Times New Roman" w:cs="Times New Roman"/>
          <w:sz w:val="24"/>
          <w:szCs w:val="24"/>
          <w:lang w:eastAsia="en-GB"/>
        </w:rPr>
        <w:t xml:space="preserve">, D., </w:t>
      </w:r>
      <w:proofErr w:type="spellStart"/>
      <w:r w:rsidRPr="00991D2C">
        <w:rPr>
          <w:rFonts w:ascii="Times New Roman" w:eastAsia="Times New Roman" w:hAnsi="Times New Roman" w:cs="Times New Roman"/>
          <w:sz w:val="24"/>
          <w:szCs w:val="24"/>
          <w:lang w:eastAsia="en-GB"/>
        </w:rPr>
        <w:t>Desmedt</w:t>
      </w:r>
      <w:proofErr w:type="spellEnd"/>
      <w:r w:rsidRPr="00991D2C">
        <w:rPr>
          <w:rFonts w:ascii="Times New Roman" w:eastAsia="Times New Roman" w:hAnsi="Times New Roman" w:cs="Times New Roman"/>
          <w:sz w:val="24"/>
          <w:szCs w:val="24"/>
          <w:lang w:eastAsia="en-GB"/>
        </w:rPr>
        <w:t xml:space="preserve">, M., &amp; De Pietro, C. (2022). Health economic evaluation of a nurse-led care model from the nursing home perspective focusing on residents' hospitalisations. </w:t>
      </w:r>
      <w:r w:rsidRPr="00991D2C">
        <w:rPr>
          <w:rFonts w:ascii="Times New Roman" w:eastAsia="Times New Roman" w:hAnsi="Times New Roman" w:cs="Times New Roman"/>
          <w:i/>
          <w:iCs/>
          <w:sz w:val="24"/>
          <w:szCs w:val="24"/>
          <w:lang w:eastAsia="en-GB"/>
        </w:rPr>
        <w:t xml:space="preserve">BMC </w:t>
      </w:r>
      <w:r w:rsidRPr="00991D2C">
        <w:rPr>
          <w:rFonts w:ascii="Times New Roman" w:eastAsia="Times New Roman" w:hAnsi="Times New Roman" w:cs="Times New Roman"/>
          <w:i/>
          <w:iCs/>
          <w:sz w:val="24"/>
          <w:szCs w:val="24"/>
          <w:lang w:eastAsia="en-GB"/>
        </w:rPr>
        <w:t>Geriatrics</w:t>
      </w:r>
      <w:r w:rsidRPr="00991D2C">
        <w:rPr>
          <w:rFonts w:ascii="Times New Roman" w:eastAsia="Times New Roman" w:hAnsi="Times New Roman" w:cs="Times New Roman"/>
          <w:sz w:val="24"/>
          <w:szCs w:val="24"/>
          <w:lang w:eastAsia="en-GB"/>
        </w:rPr>
        <w:t xml:space="preserve">, </w:t>
      </w:r>
      <w:r w:rsidRPr="00991D2C">
        <w:rPr>
          <w:rFonts w:ascii="Times New Roman" w:eastAsia="Times New Roman" w:hAnsi="Times New Roman" w:cs="Times New Roman"/>
          <w:i/>
          <w:iCs/>
          <w:sz w:val="24"/>
          <w:szCs w:val="24"/>
          <w:lang w:eastAsia="en-GB"/>
        </w:rPr>
        <w:t>22</w:t>
      </w:r>
      <w:r w:rsidRPr="00991D2C">
        <w:rPr>
          <w:rFonts w:ascii="Times New Roman" w:eastAsia="Times New Roman" w:hAnsi="Times New Roman" w:cs="Times New Roman"/>
          <w:sz w:val="24"/>
          <w:szCs w:val="24"/>
          <w:lang w:eastAsia="en-GB"/>
        </w:rPr>
        <w:t xml:space="preserve">(1), 496. </w:t>
      </w:r>
      <w:hyperlink r:id="rId4" w:history="1">
        <w:r w:rsidRPr="00991D2C">
          <w:rPr>
            <w:rStyle w:val="Hyperlink"/>
            <w:rFonts w:ascii="Times New Roman" w:eastAsia="Times New Roman" w:hAnsi="Times New Roman" w:cs="Times New Roman"/>
            <w:sz w:val="24"/>
            <w:szCs w:val="24"/>
            <w:lang w:eastAsia="en-GB"/>
          </w:rPr>
          <w:t>https://doi.org/10.1186/s12877-022-03182-5</w:t>
        </w:r>
      </w:hyperlink>
      <w:r>
        <w:rPr>
          <w:rFonts w:ascii="Times New Roman" w:eastAsia="Times New Roman" w:hAnsi="Times New Roman" w:cs="Times New Roman"/>
          <w:sz w:val="24"/>
          <w:szCs w:val="24"/>
          <w:lang w:eastAsia="en-GB"/>
        </w:rPr>
        <w:t xml:space="preserve"> </w:t>
      </w:r>
    </w:p>
    <w:p w14:paraId="7F491CC7" w14:textId="77777777" w:rsidR="00991D2C" w:rsidRDefault="00991D2C" w:rsidP="00991D2C">
      <w:pPr>
        <w:spacing w:after="0" w:line="480" w:lineRule="auto"/>
        <w:ind w:left="720" w:hanging="720"/>
        <w:rPr>
          <w:rFonts w:ascii="Times New Roman" w:eastAsia="Times New Roman" w:hAnsi="Times New Roman" w:cs="Times New Roman"/>
          <w:sz w:val="24"/>
          <w:szCs w:val="24"/>
          <w:lang w:eastAsia="en-GB"/>
        </w:rPr>
      </w:pPr>
      <w:r w:rsidRPr="00991D2C">
        <w:rPr>
          <w:rFonts w:ascii="Times New Roman" w:eastAsia="Times New Roman" w:hAnsi="Times New Roman" w:cs="Times New Roman"/>
          <w:sz w:val="24"/>
          <w:szCs w:val="24"/>
          <w:lang w:eastAsia="en-GB"/>
        </w:rPr>
        <w:t xml:space="preserve">Griffiths, P., Saville, C., Ball, J. E., Jones, J., Monks, T., &amp; Safer Nursing Care Tool study team (2021). Beyond ratios - flexible and resilient nurse staffing options to deliver cost-effective hospital care and address staff shortages: A simulation and economic modelling study. </w:t>
      </w:r>
      <w:r w:rsidRPr="00991D2C">
        <w:rPr>
          <w:rFonts w:ascii="Times New Roman" w:eastAsia="Times New Roman" w:hAnsi="Times New Roman" w:cs="Times New Roman"/>
          <w:i/>
          <w:iCs/>
          <w:sz w:val="24"/>
          <w:szCs w:val="24"/>
          <w:lang w:eastAsia="en-GB"/>
        </w:rPr>
        <w:t xml:space="preserve">International </w:t>
      </w:r>
      <w:r w:rsidRPr="00991D2C">
        <w:rPr>
          <w:rFonts w:ascii="Times New Roman" w:eastAsia="Times New Roman" w:hAnsi="Times New Roman" w:cs="Times New Roman"/>
          <w:i/>
          <w:iCs/>
          <w:sz w:val="24"/>
          <w:szCs w:val="24"/>
          <w:lang w:eastAsia="en-GB"/>
        </w:rPr>
        <w:t xml:space="preserve">Journal </w:t>
      </w:r>
      <w:r w:rsidRPr="00991D2C">
        <w:rPr>
          <w:rFonts w:ascii="Times New Roman" w:eastAsia="Times New Roman" w:hAnsi="Times New Roman" w:cs="Times New Roman"/>
          <w:i/>
          <w:iCs/>
          <w:sz w:val="24"/>
          <w:szCs w:val="24"/>
          <w:lang w:eastAsia="en-GB"/>
        </w:rPr>
        <w:t xml:space="preserve">of </w:t>
      </w:r>
      <w:r w:rsidRPr="00991D2C">
        <w:rPr>
          <w:rFonts w:ascii="Times New Roman" w:eastAsia="Times New Roman" w:hAnsi="Times New Roman" w:cs="Times New Roman"/>
          <w:i/>
          <w:iCs/>
          <w:sz w:val="24"/>
          <w:szCs w:val="24"/>
          <w:lang w:eastAsia="en-GB"/>
        </w:rPr>
        <w:t>Nursing Studies</w:t>
      </w:r>
      <w:r w:rsidRPr="00991D2C">
        <w:rPr>
          <w:rFonts w:ascii="Times New Roman" w:eastAsia="Times New Roman" w:hAnsi="Times New Roman" w:cs="Times New Roman"/>
          <w:sz w:val="24"/>
          <w:szCs w:val="24"/>
          <w:lang w:eastAsia="en-GB"/>
        </w:rPr>
        <w:t xml:space="preserve">, </w:t>
      </w:r>
      <w:r w:rsidRPr="00991D2C">
        <w:rPr>
          <w:rFonts w:ascii="Times New Roman" w:eastAsia="Times New Roman" w:hAnsi="Times New Roman" w:cs="Times New Roman"/>
          <w:i/>
          <w:iCs/>
          <w:sz w:val="24"/>
          <w:szCs w:val="24"/>
          <w:lang w:eastAsia="en-GB"/>
        </w:rPr>
        <w:t>117</w:t>
      </w:r>
      <w:r w:rsidRPr="00991D2C">
        <w:rPr>
          <w:rFonts w:ascii="Times New Roman" w:eastAsia="Times New Roman" w:hAnsi="Times New Roman" w:cs="Times New Roman"/>
          <w:sz w:val="24"/>
          <w:szCs w:val="24"/>
          <w:lang w:eastAsia="en-GB"/>
        </w:rPr>
        <w:t xml:space="preserve">, 103901. </w:t>
      </w:r>
      <w:hyperlink r:id="rId5" w:history="1">
        <w:r w:rsidRPr="00991D2C">
          <w:rPr>
            <w:rStyle w:val="Hyperlink"/>
            <w:rFonts w:ascii="Times New Roman" w:eastAsia="Times New Roman" w:hAnsi="Times New Roman" w:cs="Times New Roman"/>
            <w:sz w:val="24"/>
            <w:szCs w:val="24"/>
            <w:lang w:eastAsia="en-GB"/>
          </w:rPr>
          <w:t>https://doi.org/10.1016/j.ijnurstu.2021.103901</w:t>
        </w:r>
      </w:hyperlink>
      <w:r>
        <w:rPr>
          <w:rFonts w:ascii="Times New Roman" w:eastAsia="Times New Roman" w:hAnsi="Times New Roman" w:cs="Times New Roman"/>
          <w:sz w:val="24"/>
          <w:szCs w:val="24"/>
          <w:lang w:eastAsia="en-GB"/>
        </w:rPr>
        <w:t xml:space="preserve"> </w:t>
      </w:r>
    </w:p>
    <w:p w14:paraId="32E1F3B5" w14:textId="77777777" w:rsidR="00991D2C" w:rsidRDefault="00991D2C" w:rsidP="00991D2C">
      <w:pPr>
        <w:spacing w:after="0" w:line="480" w:lineRule="auto"/>
        <w:ind w:left="720" w:hanging="720"/>
        <w:rPr>
          <w:rFonts w:ascii="Times New Roman" w:eastAsia="Times New Roman" w:hAnsi="Times New Roman" w:cs="Times New Roman"/>
          <w:color w:val="2D3B45"/>
          <w:sz w:val="24"/>
          <w:szCs w:val="24"/>
        </w:rPr>
      </w:pPr>
      <w:r w:rsidRPr="00991D2C">
        <w:rPr>
          <w:rFonts w:ascii="Times New Roman" w:eastAsia="Times New Roman" w:hAnsi="Times New Roman" w:cs="Times New Roman"/>
          <w:color w:val="2D3B45"/>
          <w:sz w:val="24"/>
          <w:szCs w:val="24"/>
        </w:rPr>
        <w:t>Waxman, K. T., &amp; Knighten, M. L. (2023). </w:t>
      </w:r>
      <w:r w:rsidRPr="00991D2C">
        <w:rPr>
          <w:rFonts w:ascii="Times New Roman" w:eastAsia="Times New Roman" w:hAnsi="Times New Roman" w:cs="Times New Roman"/>
          <w:i/>
          <w:iCs/>
          <w:color w:val="2D3B45"/>
          <w:sz w:val="24"/>
          <w:szCs w:val="24"/>
        </w:rPr>
        <w:t>Financial and business management for the Doctor of Nursing Practice</w:t>
      </w:r>
      <w:r w:rsidRPr="00991D2C">
        <w:rPr>
          <w:rFonts w:ascii="Times New Roman" w:eastAsia="Times New Roman" w:hAnsi="Times New Roman" w:cs="Times New Roman"/>
          <w:color w:val="2D3B45"/>
          <w:sz w:val="24"/>
          <w:szCs w:val="24"/>
        </w:rPr>
        <w:t> (3rd ed.). Springer Publishing Company</w:t>
      </w:r>
      <w:r w:rsidRPr="00991D2C">
        <w:rPr>
          <w:rFonts w:ascii="Times New Roman" w:eastAsia="Times New Roman" w:hAnsi="Times New Roman" w:cs="Times New Roman"/>
          <w:color w:val="2D3B45"/>
          <w:sz w:val="24"/>
          <w:szCs w:val="24"/>
        </w:rPr>
        <w:t>.</w:t>
      </w:r>
    </w:p>
    <w:p w14:paraId="214F3282" w14:textId="77777777" w:rsidR="00991D2C" w:rsidRPr="00991D2C" w:rsidRDefault="00991D2C" w:rsidP="00991D2C">
      <w:pPr>
        <w:spacing w:after="0" w:line="480" w:lineRule="auto"/>
        <w:ind w:left="720" w:hanging="720"/>
        <w:rPr>
          <w:rFonts w:ascii="Times New Roman" w:eastAsia="Times New Roman" w:hAnsi="Times New Roman" w:cs="Times New Roman"/>
          <w:sz w:val="24"/>
          <w:szCs w:val="24"/>
          <w:lang w:eastAsia="en-GB"/>
        </w:rPr>
      </w:pPr>
      <w:proofErr w:type="spellStart"/>
      <w:r w:rsidRPr="00991D2C">
        <w:rPr>
          <w:rFonts w:ascii="Times New Roman" w:eastAsia="Times New Roman" w:hAnsi="Times New Roman" w:cs="Times New Roman"/>
          <w:sz w:val="24"/>
          <w:szCs w:val="24"/>
          <w:lang w:eastAsia="en-GB"/>
        </w:rPr>
        <w:t>Wymer</w:t>
      </w:r>
      <w:proofErr w:type="spellEnd"/>
      <w:r w:rsidRPr="00991D2C">
        <w:rPr>
          <w:rFonts w:ascii="Times New Roman" w:eastAsia="Times New Roman" w:hAnsi="Times New Roman" w:cs="Times New Roman"/>
          <w:sz w:val="24"/>
          <w:szCs w:val="24"/>
          <w:lang w:eastAsia="en-GB"/>
        </w:rPr>
        <w:t xml:space="preserve">, J. A., Stucky, C. H., &amp; De Jong, M. J. (2021). Nursing </w:t>
      </w:r>
      <w:r w:rsidRPr="00991D2C">
        <w:rPr>
          <w:rFonts w:ascii="Times New Roman" w:eastAsia="Times New Roman" w:hAnsi="Times New Roman" w:cs="Times New Roman"/>
          <w:sz w:val="24"/>
          <w:szCs w:val="24"/>
          <w:lang w:eastAsia="en-GB"/>
        </w:rPr>
        <w:t xml:space="preserve">leadership and </w:t>
      </w:r>
      <w:r w:rsidRPr="00991D2C">
        <w:rPr>
          <w:rFonts w:ascii="Times New Roman" w:eastAsia="Times New Roman" w:hAnsi="Times New Roman" w:cs="Times New Roman"/>
          <w:sz w:val="24"/>
          <w:szCs w:val="24"/>
          <w:lang w:eastAsia="en-GB"/>
        </w:rPr>
        <w:t xml:space="preserve">COVID-19: Defining the </w:t>
      </w:r>
      <w:r w:rsidRPr="00991D2C">
        <w:rPr>
          <w:rFonts w:ascii="Times New Roman" w:eastAsia="Times New Roman" w:hAnsi="Times New Roman" w:cs="Times New Roman"/>
          <w:sz w:val="24"/>
          <w:szCs w:val="24"/>
          <w:lang w:eastAsia="en-GB"/>
        </w:rPr>
        <w:t>shadows and leading ahead of the data</w:t>
      </w:r>
      <w:r w:rsidRPr="00991D2C">
        <w:rPr>
          <w:rFonts w:ascii="Times New Roman" w:eastAsia="Times New Roman" w:hAnsi="Times New Roman" w:cs="Times New Roman"/>
          <w:sz w:val="24"/>
          <w:szCs w:val="24"/>
          <w:lang w:eastAsia="en-GB"/>
        </w:rPr>
        <w:t xml:space="preserve">. </w:t>
      </w:r>
      <w:r w:rsidRPr="00991D2C">
        <w:rPr>
          <w:rFonts w:ascii="Times New Roman" w:eastAsia="Times New Roman" w:hAnsi="Times New Roman" w:cs="Times New Roman"/>
          <w:i/>
          <w:iCs/>
          <w:sz w:val="24"/>
          <w:szCs w:val="24"/>
          <w:lang w:eastAsia="en-GB"/>
        </w:rPr>
        <w:t xml:space="preserve">Nurse </w:t>
      </w:r>
      <w:r w:rsidRPr="00991D2C">
        <w:rPr>
          <w:rFonts w:ascii="Times New Roman" w:eastAsia="Times New Roman" w:hAnsi="Times New Roman" w:cs="Times New Roman"/>
          <w:i/>
          <w:iCs/>
          <w:sz w:val="24"/>
          <w:szCs w:val="24"/>
          <w:lang w:eastAsia="en-GB"/>
        </w:rPr>
        <w:t>Leader</w:t>
      </w:r>
      <w:r w:rsidRPr="00991D2C">
        <w:rPr>
          <w:rFonts w:ascii="Times New Roman" w:eastAsia="Times New Roman" w:hAnsi="Times New Roman" w:cs="Times New Roman"/>
          <w:sz w:val="24"/>
          <w:szCs w:val="24"/>
          <w:lang w:eastAsia="en-GB"/>
        </w:rPr>
        <w:t xml:space="preserve">, </w:t>
      </w:r>
      <w:r w:rsidRPr="00991D2C">
        <w:rPr>
          <w:rFonts w:ascii="Times New Roman" w:eastAsia="Times New Roman" w:hAnsi="Times New Roman" w:cs="Times New Roman"/>
          <w:i/>
          <w:iCs/>
          <w:sz w:val="24"/>
          <w:szCs w:val="24"/>
          <w:lang w:eastAsia="en-GB"/>
        </w:rPr>
        <w:t>19</w:t>
      </w:r>
      <w:r w:rsidRPr="00991D2C">
        <w:rPr>
          <w:rFonts w:ascii="Times New Roman" w:eastAsia="Times New Roman" w:hAnsi="Times New Roman" w:cs="Times New Roman"/>
          <w:sz w:val="24"/>
          <w:szCs w:val="24"/>
          <w:lang w:eastAsia="en-GB"/>
        </w:rPr>
        <w:t xml:space="preserve">(5), 483–488. </w:t>
      </w:r>
      <w:hyperlink r:id="rId6" w:history="1">
        <w:r w:rsidRPr="00991D2C">
          <w:rPr>
            <w:rStyle w:val="Hyperlink"/>
            <w:rFonts w:ascii="Times New Roman" w:eastAsia="Times New Roman" w:hAnsi="Times New Roman" w:cs="Times New Roman"/>
            <w:sz w:val="24"/>
            <w:szCs w:val="24"/>
            <w:lang w:eastAsia="en-GB"/>
          </w:rPr>
          <w:t>https://doi.org/10.1016/j.mnl.2021.06.004</w:t>
        </w:r>
      </w:hyperlink>
      <w:r>
        <w:rPr>
          <w:rFonts w:ascii="Times New Roman" w:eastAsia="Times New Roman" w:hAnsi="Times New Roman" w:cs="Times New Roman"/>
          <w:sz w:val="24"/>
          <w:szCs w:val="24"/>
          <w:lang w:eastAsia="en-GB"/>
        </w:rPr>
        <w:t xml:space="preserve"> </w:t>
      </w:r>
    </w:p>
    <w:sectPr w:rsidR="00991D2C" w:rsidRPr="0099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52"/>
    <w:rsid w:val="00063052"/>
    <w:rsid w:val="0006439E"/>
    <w:rsid w:val="002122D2"/>
    <w:rsid w:val="00272621"/>
    <w:rsid w:val="002D3081"/>
    <w:rsid w:val="00490FB1"/>
    <w:rsid w:val="008513D0"/>
    <w:rsid w:val="00991D2C"/>
    <w:rsid w:val="00AD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C138"/>
  <w15:chartTrackingRefBased/>
  <w15:docId w15:val="{75AC4C90-332E-419F-B9DB-3A348F36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2D2"/>
    <w:rPr>
      <w:color w:val="0563C1" w:themeColor="hyperlink"/>
      <w:u w:val="single"/>
    </w:rPr>
  </w:style>
  <w:style w:type="character" w:styleId="UnresolvedMention">
    <w:name w:val="Unresolved Mention"/>
    <w:basedOn w:val="DefaultParagraphFont"/>
    <w:uiPriority w:val="99"/>
    <w:semiHidden/>
    <w:unhideWhenUsed/>
    <w:rsid w:val="0021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2968">
      <w:bodyDiv w:val="1"/>
      <w:marLeft w:val="0"/>
      <w:marRight w:val="0"/>
      <w:marTop w:val="0"/>
      <w:marBottom w:val="0"/>
      <w:divBdr>
        <w:top w:val="none" w:sz="0" w:space="0" w:color="auto"/>
        <w:left w:val="none" w:sz="0" w:space="0" w:color="auto"/>
        <w:bottom w:val="none" w:sz="0" w:space="0" w:color="auto"/>
        <w:right w:val="none" w:sz="0" w:space="0" w:color="auto"/>
      </w:divBdr>
      <w:divsChild>
        <w:div w:id="1242325497">
          <w:marLeft w:val="0"/>
          <w:marRight w:val="0"/>
          <w:marTop w:val="0"/>
          <w:marBottom w:val="0"/>
          <w:divBdr>
            <w:top w:val="none" w:sz="0" w:space="0" w:color="auto"/>
            <w:left w:val="none" w:sz="0" w:space="0" w:color="auto"/>
            <w:bottom w:val="none" w:sz="0" w:space="0" w:color="auto"/>
            <w:right w:val="none" w:sz="0" w:space="0" w:color="auto"/>
          </w:divBdr>
        </w:div>
      </w:divsChild>
    </w:div>
    <w:div w:id="1887831260">
      <w:bodyDiv w:val="1"/>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 w:id="2071609687">
      <w:bodyDiv w:val="1"/>
      <w:marLeft w:val="0"/>
      <w:marRight w:val="0"/>
      <w:marTop w:val="0"/>
      <w:marBottom w:val="0"/>
      <w:divBdr>
        <w:top w:val="none" w:sz="0" w:space="0" w:color="auto"/>
        <w:left w:val="none" w:sz="0" w:space="0" w:color="auto"/>
        <w:bottom w:val="none" w:sz="0" w:space="0" w:color="auto"/>
        <w:right w:val="none" w:sz="0" w:space="0" w:color="auto"/>
      </w:divBdr>
      <w:divsChild>
        <w:div w:id="151172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mnl.2021.06.004" TargetMode="External"/><Relationship Id="rId5" Type="http://schemas.openxmlformats.org/officeDocument/2006/relationships/hyperlink" Target="https://doi.org/10.1016/j.ijnurstu.2021.103901" TargetMode="External"/><Relationship Id="rId4" Type="http://schemas.openxmlformats.org/officeDocument/2006/relationships/hyperlink" Target="https://doi.org/10.1186/s12877-022-03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2024-06-03T18:51:00Z</dcterms:created>
  <dcterms:modified xsi:type="dcterms:W3CDTF">2024-06-04T02:26:00Z</dcterms:modified>
</cp:coreProperties>
</file>