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819D0" w14:textId="5DDD3A0A" w:rsidR="000F1F83" w:rsidRDefault="0050644B" w:rsidP="000F1F83">
      <w:pPr>
        <w:spacing w:after="0" w:line="480" w:lineRule="auto"/>
        <w:rPr>
          <w:rFonts w:ascii="Times New Roman" w:hAnsi="Times New Roman" w:cs="Times New Roman"/>
          <w:b/>
          <w:sz w:val="24"/>
          <w:szCs w:val="24"/>
        </w:rPr>
      </w:pPr>
      <w:r>
        <w:rPr>
          <w:rFonts w:ascii="Times New Roman" w:hAnsi="Times New Roman" w:cs="Times New Roman"/>
          <w:b/>
          <w:sz w:val="24"/>
          <w:szCs w:val="24"/>
        </w:rPr>
        <w:t>H</w:t>
      </w:r>
      <w:r w:rsidR="00AA1CB8">
        <w:rPr>
          <w:rFonts w:ascii="Times New Roman" w:hAnsi="Times New Roman" w:cs="Times New Roman"/>
          <w:b/>
          <w:sz w:val="24"/>
          <w:szCs w:val="24"/>
        </w:rPr>
        <w:t>ello</w:t>
      </w:r>
      <w:r w:rsidR="000F1F83" w:rsidRPr="000F1F83">
        <w:rPr>
          <w:rFonts w:ascii="Times New Roman" w:hAnsi="Times New Roman" w:cs="Times New Roman"/>
          <w:b/>
          <w:sz w:val="24"/>
          <w:szCs w:val="24"/>
        </w:rPr>
        <w:t xml:space="preserve"> Lis</w:t>
      </w:r>
      <w:r w:rsidR="000F1F83">
        <w:rPr>
          <w:rFonts w:ascii="Times New Roman" w:hAnsi="Times New Roman" w:cs="Times New Roman"/>
          <w:b/>
          <w:sz w:val="24"/>
          <w:szCs w:val="24"/>
        </w:rPr>
        <w:t>a</w:t>
      </w:r>
    </w:p>
    <w:p w14:paraId="5964F4E9" w14:textId="3468C099" w:rsidR="000F1F83" w:rsidRDefault="000F1F83" w:rsidP="000F1F8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Thank you for your illuminating case of patient G.D. </w:t>
      </w:r>
      <w:r w:rsidR="00800FBB">
        <w:rPr>
          <w:rFonts w:ascii="Times New Roman" w:hAnsi="Times New Roman" w:cs="Times New Roman"/>
          <w:sz w:val="24"/>
          <w:szCs w:val="24"/>
        </w:rPr>
        <w:t>Yo</w:t>
      </w:r>
      <w:bookmarkStart w:id="0" w:name="_GoBack"/>
      <w:bookmarkEnd w:id="0"/>
      <w:r w:rsidR="00800FBB">
        <w:rPr>
          <w:rFonts w:ascii="Times New Roman" w:hAnsi="Times New Roman" w:cs="Times New Roman"/>
          <w:sz w:val="24"/>
          <w:szCs w:val="24"/>
        </w:rPr>
        <w:t>u noted that the patient started experiencing panic, crying, and throwing tantrums when her mother leaves for work. The explanation shows a case of separation anxiety disorder, consistent with the DSM 5 criteria (American Psychiatric Association, 2022). The strong attachment with the mother over the past five years, difficulty finding others of his age to engage in social activities, and family history of anxiety could be contributing to the child’s vulnerability. The vulnerability coincides with the literature that individuals with strong attachments to parents and lacking other social relations are likely to experience challenges in detecting and responding to perceived threat of separation (</w:t>
      </w:r>
      <w:r w:rsidR="0050644B">
        <w:rPr>
          <w:rFonts w:ascii="Times New Roman" w:hAnsi="Times New Roman" w:cs="Times New Roman"/>
          <w:sz w:val="24"/>
          <w:szCs w:val="24"/>
        </w:rPr>
        <w:t>Raymond et al., 2024</w:t>
      </w:r>
      <w:r w:rsidR="00800FBB">
        <w:rPr>
          <w:rFonts w:ascii="Times New Roman" w:hAnsi="Times New Roman" w:cs="Times New Roman"/>
          <w:sz w:val="24"/>
          <w:szCs w:val="24"/>
        </w:rPr>
        <w:t>). From a developmental perspective, this illustrates delays in initiating independent activities because of a lack of confidence</w:t>
      </w:r>
      <w:r w:rsidR="0050644B">
        <w:rPr>
          <w:rFonts w:ascii="Times New Roman" w:hAnsi="Times New Roman" w:cs="Times New Roman"/>
          <w:sz w:val="24"/>
          <w:szCs w:val="24"/>
        </w:rPr>
        <w:t>. I agree that resolving the problem would require developmentally appropriate psychotherapy.</w:t>
      </w:r>
    </w:p>
    <w:p w14:paraId="12CFAD62" w14:textId="1BA6F7AA" w:rsidR="0050644B" w:rsidRDefault="0050644B" w:rsidP="0050644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6F77E48F" w14:textId="36B7EB6B" w:rsidR="0050644B" w:rsidRPr="0050644B" w:rsidRDefault="0050644B" w:rsidP="0050644B">
      <w:pPr>
        <w:spacing w:after="0" w:line="480" w:lineRule="auto"/>
        <w:ind w:left="720" w:hanging="720"/>
        <w:rPr>
          <w:rFonts w:ascii="Times New Roman" w:hAnsi="Times New Roman" w:cs="Times New Roman"/>
          <w:sz w:val="24"/>
          <w:szCs w:val="24"/>
        </w:rPr>
      </w:pPr>
      <w:r w:rsidRPr="0050644B">
        <w:rPr>
          <w:rFonts w:ascii="Times New Roman" w:hAnsi="Times New Roman" w:cs="Times New Roman"/>
          <w:sz w:val="24"/>
          <w:szCs w:val="24"/>
        </w:rPr>
        <w:t>American Psychiatric Association. (2022).</w:t>
      </w:r>
      <w:r w:rsidRPr="0050644B">
        <w:rPr>
          <w:rStyle w:val="apple-converted-space"/>
          <w:rFonts w:ascii="Times New Roman" w:hAnsi="Times New Roman" w:cs="Times New Roman"/>
          <w:sz w:val="24"/>
          <w:szCs w:val="24"/>
        </w:rPr>
        <w:t> </w:t>
      </w:r>
      <w:r w:rsidRPr="0050644B">
        <w:rPr>
          <w:rFonts w:ascii="Times New Roman" w:hAnsi="Times New Roman" w:cs="Times New Roman"/>
          <w:i/>
          <w:iCs/>
          <w:sz w:val="24"/>
          <w:szCs w:val="24"/>
        </w:rPr>
        <w:t>Diagnostic and statistical manual of mental disorders DSM-5</w:t>
      </w:r>
      <w:r w:rsidRPr="0050644B">
        <w:rPr>
          <w:rStyle w:val="apple-converted-space"/>
          <w:rFonts w:ascii="Times New Roman" w:hAnsi="Times New Roman" w:cs="Times New Roman"/>
          <w:sz w:val="24"/>
          <w:szCs w:val="24"/>
        </w:rPr>
        <w:t> </w:t>
      </w:r>
      <w:r w:rsidRPr="0050644B">
        <w:rPr>
          <w:rFonts w:ascii="Times New Roman" w:hAnsi="Times New Roman" w:cs="Times New Roman"/>
          <w:sz w:val="24"/>
          <w:szCs w:val="24"/>
        </w:rPr>
        <w:t xml:space="preserve">– </w:t>
      </w:r>
      <w:r w:rsidRPr="0050644B">
        <w:rPr>
          <w:rFonts w:ascii="Times New Roman" w:hAnsi="Times New Roman" w:cs="Times New Roman"/>
          <w:i/>
          <w:sz w:val="24"/>
          <w:szCs w:val="24"/>
        </w:rPr>
        <w:t>Test revision</w:t>
      </w:r>
      <w:r w:rsidRPr="0050644B">
        <w:rPr>
          <w:rFonts w:ascii="Times New Roman" w:hAnsi="Times New Roman" w:cs="Times New Roman"/>
          <w:sz w:val="24"/>
          <w:szCs w:val="24"/>
        </w:rPr>
        <w:t xml:space="preserve"> (5th ed.). Washington DC: American Psychiatric Association.</w:t>
      </w:r>
    </w:p>
    <w:p w14:paraId="12999DFB" w14:textId="48CF2AB5" w:rsidR="0050644B" w:rsidRDefault="0050644B" w:rsidP="0050644B">
      <w:pPr>
        <w:spacing w:after="0" w:line="480" w:lineRule="auto"/>
        <w:ind w:left="720" w:hanging="720"/>
        <w:rPr>
          <w:rFonts w:ascii="Times New Roman" w:eastAsia="Times New Roman" w:hAnsi="Times New Roman" w:cs="Times New Roman"/>
          <w:sz w:val="24"/>
          <w:szCs w:val="24"/>
          <w:lang w:val="en-GB" w:eastAsia="en-GB"/>
        </w:rPr>
      </w:pPr>
      <w:r w:rsidRPr="0050644B">
        <w:rPr>
          <w:rFonts w:ascii="Times New Roman" w:eastAsia="Times New Roman" w:hAnsi="Times New Roman" w:cs="Times New Roman"/>
          <w:sz w:val="24"/>
          <w:szCs w:val="24"/>
          <w:lang w:val="en-GB" w:eastAsia="en-GB"/>
        </w:rPr>
        <w:t xml:space="preserve">Raymond, C., </w:t>
      </w:r>
      <w:proofErr w:type="spellStart"/>
      <w:r w:rsidRPr="0050644B">
        <w:rPr>
          <w:rFonts w:ascii="Times New Roman" w:eastAsia="Times New Roman" w:hAnsi="Times New Roman" w:cs="Times New Roman"/>
          <w:sz w:val="24"/>
          <w:szCs w:val="24"/>
          <w:lang w:val="en-GB" w:eastAsia="en-GB"/>
        </w:rPr>
        <w:t>Cernik</w:t>
      </w:r>
      <w:proofErr w:type="spellEnd"/>
      <w:r w:rsidRPr="0050644B">
        <w:rPr>
          <w:rFonts w:ascii="Times New Roman" w:eastAsia="Times New Roman" w:hAnsi="Times New Roman" w:cs="Times New Roman"/>
          <w:sz w:val="24"/>
          <w:szCs w:val="24"/>
          <w:lang w:val="en-GB" w:eastAsia="en-GB"/>
        </w:rPr>
        <w:t xml:space="preserve">, R., </w:t>
      </w:r>
      <w:proofErr w:type="spellStart"/>
      <w:r w:rsidRPr="0050644B">
        <w:rPr>
          <w:rFonts w:ascii="Times New Roman" w:eastAsia="Times New Roman" w:hAnsi="Times New Roman" w:cs="Times New Roman"/>
          <w:sz w:val="24"/>
          <w:szCs w:val="24"/>
          <w:lang w:val="en-GB" w:eastAsia="en-GB"/>
        </w:rPr>
        <w:t>Beaudin</w:t>
      </w:r>
      <w:proofErr w:type="spellEnd"/>
      <w:r w:rsidRPr="0050644B">
        <w:rPr>
          <w:rFonts w:ascii="Times New Roman" w:eastAsia="Times New Roman" w:hAnsi="Times New Roman" w:cs="Times New Roman"/>
          <w:sz w:val="24"/>
          <w:szCs w:val="24"/>
          <w:lang w:val="en-GB" w:eastAsia="en-GB"/>
        </w:rPr>
        <w:t xml:space="preserve">, M., Arcand, M., Pichette, F., &amp; Marin, M. F. (2024). Maternal attachment security modulates the relationship between vulnerability to anxiety and attentional bias to threat in healthy children. </w:t>
      </w:r>
      <w:r w:rsidRPr="0050644B">
        <w:rPr>
          <w:rFonts w:ascii="Times New Roman" w:eastAsia="Times New Roman" w:hAnsi="Times New Roman" w:cs="Times New Roman"/>
          <w:i/>
          <w:iCs/>
          <w:sz w:val="24"/>
          <w:szCs w:val="24"/>
          <w:lang w:val="en-GB" w:eastAsia="en-GB"/>
        </w:rPr>
        <w:t>Scientific reports</w:t>
      </w:r>
      <w:r w:rsidRPr="0050644B">
        <w:rPr>
          <w:rFonts w:ascii="Times New Roman" w:eastAsia="Times New Roman" w:hAnsi="Times New Roman" w:cs="Times New Roman"/>
          <w:sz w:val="24"/>
          <w:szCs w:val="24"/>
          <w:lang w:val="en-GB" w:eastAsia="en-GB"/>
        </w:rPr>
        <w:t xml:space="preserve">, </w:t>
      </w:r>
      <w:r w:rsidRPr="0050644B">
        <w:rPr>
          <w:rFonts w:ascii="Times New Roman" w:eastAsia="Times New Roman" w:hAnsi="Times New Roman" w:cs="Times New Roman"/>
          <w:i/>
          <w:iCs/>
          <w:sz w:val="24"/>
          <w:szCs w:val="24"/>
          <w:lang w:val="en-GB" w:eastAsia="en-GB"/>
        </w:rPr>
        <w:t>14</w:t>
      </w:r>
      <w:r w:rsidRPr="0050644B">
        <w:rPr>
          <w:rFonts w:ascii="Times New Roman" w:eastAsia="Times New Roman" w:hAnsi="Times New Roman" w:cs="Times New Roman"/>
          <w:sz w:val="24"/>
          <w:szCs w:val="24"/>
          <w:lang w:val="en-GB" w:eastAsia="en-GB"/>
        </w:rPr>
        <w:t xml:space="preserve">(1), 6025. </w:t>
      </w:r>
      <w:hyperlink r:id="rId4" w:history="1">
        <w:r w:rsidRPr="0050644B">
          <w:rPr>
            <w:rStyle w:val="Hyperlink"/>
            <w:rFonts w:ascii="Times New Roman" w:eastAsia="Times New Roman" w:hAnsi="Times New Roman" w:cs="Times New Roman"/>
            <w:sz w:val="24"/>
            <w:szCs w:val="24"/>
            <w:lang w:val="en-GB" w:eastAsia="en-GB"/>
          </w:rPr>
          <w:t>https://doi.org/10.1038/s41598-024-55542-3</w:t>
        </w:r>
      </w:hyperlink>
      <w:r>
        <w:rPr>
          <w:rFonts w:ascii="Times New Roman" w:eastAsia="Times New Roman" w:hAnsi="Times New Roman" w:cs="Times New Roman"/>
          <w:sz w:val="24"/>
          <w:szCs w:val="24"/>
          <w:lang w:val="en-GB" w:eastAsia="en-GB"/>
        </w:rPr>
        <w:t xml:space="preserve"> </w:t>
      </w:r>
    </w:p>
    <w:p w14:paraId="4EA63C7E" w14:textId="5A6B8656" w:rsidR="0050644B" w:rsidRDefault="0050644B">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14:paraId="6A0D85E7" w14:textId="2706CAE6" w:rsidR="0050644B" w:rsidRDefault="0050644B" w:rsidP="0050644B">
      <w:pPr>
        <w:spacing w:after="0" w:line="48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lastRenderedPageBreak/>
        <w:t>H</w:t>
      </w:r>
      <w:r w:rsidR="00AA1CB8">
        <w:rPr>
          <w:rFonts w:ascii="Times New Roman" w:eastAsia="Times New Roman" w:hAnsi="Times New Roman" w:cs="Times New Roman"/>
          <w:b/>
          <w:sz w:val="24"/>
          <w:szCs w:val="24"/>
          <w:lang w:val="en-GB" w:eastAsia="en-GB"/>
        </w:rPr>
        <w:t>ello Amanda</w:t>
      </w:r>
    </w:p>
    <w:p w14:paraId="217B0909" w14:textId="565251C0" w:rsidR="0050644B" w:rsidRDefault="0050644B" w:rsidP="0050644B">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 really enjoyed reading your presentation of the case patient. </w:t>
      </w:r>
      <w:r w:rsidR="00AA1CB8">
        <w:rPr>
          <w:rFonts w:ascii="Times New Roman" w:eastAsia="Times New Roman" w:hAnsi="Times New Roman" w:cs="Times New Roman"/>
          <w:sz w:val="24"/>
          <w:szCs w:val="24"/>
          <w:lang w:val="en-GB" w:eastAsia="en-GB"/>
        </w:rPr>
        <w:t>The case concisely illustrates the developmental crisis that emanate from unresolved issues at specific developmental stages. The conflict generativity vs. stagnation involves an evaluation of one’s contribution to society</w:t>
      </w:r>
      <w:r w:rsidR="008A37D9">
        <w:rPr>
          <w:rFonts w:ascii="Times New Roman" w:eastAsia="Times New Roman" w:hAnsi="Times New Roman" w:cs="Times New Roman"/>
          <w:sz w:val="24"/>
          <w:szCs w:val="24"/>
          <w:lang w:val="en-GB" w:eastAsia="en-GB"/>
        </w:rPr>
        <w:t xml:space="preserve"> (</w:t>
      </w:r>
      <w:proofErr w:type="spellStart"/>
      <w:r w:rsidR="00BC5F03">
        <w:rPr>
          <w:rFonts w:ascii="Times New Roman" w:eastAsia="Times New Roman" w:hAnsi="Times New Roman" w:cs="Times New Roman"/>
          <w:sz w:val="24"/>
          <w:szCs w:val="24"/>
          <w:lang w:val="en-GB" w:eastAsia="en-GB"/>
        </w:rPr>
        <w:t>Ninaka</w:t>
      </w:r>
      <w:proofErr w:type="spellEnd"/>
      <w:r w:rsidR="00BC5F03">
        <w:rPr>
          <w:rFonts w:ascii="Times New Roman" w:eastAsia="Times New Roman" w:hAnsi="Times New Roman" w:cs="Times New Roman"/>
          <w:sz w:val="24"/>
          <w:szCs w:val="24"/>
          <w:lang w:val="en-GB" w:eastAsia="en-GB"/>
        </w:rPr>
        <w:t xml:space="preserve"> et al., 2023</w:t>
      </w:r>
      <w:r w:rsidR="008A37D9">
        <w:rPr>
          <w:rFonts w:ascii="Times New Roman" w:eastAsia="Times New Roman" w:hAnsi="Times New Roman" w:cs="Times New Roman"/>
          <w:sz w:val="24"/>
          <w:szCs w:val="24"/>
          <w:lang w:val="en-GB" w:eastAsia="en-GB"/>
        </w:rPr>
        <w:t>)</w:t>
      </w:r>
      <w:r w:rsidR="00AA1CB8">
        <w:rPr>
          <w:rFonts w:ascii="Times New Roman" w:eastAsia="Times New Roman" w:hAnsi="Times New Roman" w:cs="Times New Roman"/>
          <w:sz w:val="24"/>
          <w:szCs w:val="24"/>
          <w:lang w:val="en-GB" w:eastAsia="en-GB"/>
        </w:rPr>
        <w:t xml:space="preserve">. It can be construed that unresolved conflict </w:t>
      </w:r>
      <w:r w:rsidR="008A37D9">
        <w:rPr>
          <w:rFonts w:ascii="Times New Roman" w:eastAsia="Times New Roman" w:hAnsi="Times New Roman" w:cs="Times New Roman"/>
          <w:sz w:val="24"/>
          <w:szCs w:val="24"/>
          <w:lang w:val="en-GB" w:eastAsia="en-GB"/>
        </w:rPr>
        <w:t xml:space="preserve">in the previous stage (intimacy vs. isolation) have contributed to his current crisis. As supported by Mitchell et al. (2021), individuals with effective identity resolution during emerging adulthood usually experience higher levels of generativity and are less likely to experience stagnation. </w:t>
      </w:r>
      <w:r w:rsidR="008A37D9">
        <w:rPr>
          <w:rFonts w:ascii="Times New Roman" w:eastAsia="Times New Roman" w:hAnsi="Times New Roman" w:cs="Times New Roman"/>
          <w:sz w:val="24"/>
          <w:szCs w:val="24"/>
          <w:lang w:val="en-GB" w:eastAsia="en-GB"/>
        </w:rPr>
        <w:t>Resolving the conflict could improve the patient’s sense of self-worth, social connectedness, and positive affect (</w:t>
      </w:r>
      <w:r w:rsidR="008A37D9">
        <w:rPr>
          <w:rFonts w:ascii="Times New Roman" w:eastAsia="Times New Roman" w:hAnsi="Times New Roman" w:cs="Times New Roman"/>
          <w:sz w:val="24"/>
          <w:szCs w:val="24"/>
          <w:lang w:val="en-GB" w:eastAsia="en-GB"/>
        </w:rPr>
        <w:t>Grossman &amp; Gruenewald, 2020</w:t>
      </w:r>
      <w:r w:rsidR="008A37D9">
        <w:rPr>
          <w:rFonts w:ascii="Times New Roman" w:eastAsia="Times New Roman" w:hAnsi="Times New Roman" w:cs="Times New Roman"/>
          <w:sz w:val="24"/>
          <w:szCs w:val="24"/>
          <w:lang w:val="en-GB" w:eastAsia="en-GB"/>
        </w:rPr>
        <w:t xml:space="preserve">). </w:t>
      </w:r>
      <w:r w:rsidR="008A37D9">
        <w:rPr>
          <w:rFonts w:ascii="Times New Roman" w:eastAsia="Times New Roman" w:hAnsi="Times New Roman" w:cs="Times New Roman"/>
          <w:sz w:val="24"/>
          <w:szCs w:val="24"/>
          <w:lang w:val="en-GB" w:eastAsia="en-GB"/>
        </w:rPr>
        <w:t xml:space="preserve">Overall, acknowledging the effects of the previous stages on current psychosocial functioning is essential in developing interventions that would help patients in resolving their crisis. </w:t>
      </w:r>
    </w:p>
    <w:p w14:paraId="358DBCCD" w14:textId="08A08938" w:rsidR="008A37D9" w:rsidRDefault="008A37D9" w:rsidP="008A37D9">
      <w:pPr>
        <w:spacing w:after="0" w:line="48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References </w:t>
      </w:r>
    </w:p>
    <w:p w14:paraId="11BCDC73" w14:textId="2E8027A3" w:rsidR="008A37D9" w:rsidRDefault="008A37D9" w:rsidP="008A37D9">
      <w:pPr>
        <w:spacing w:after="0" w:line="480" w:lineRule="auto"/>
        <w:ind w:left="720" w:hanging="720"/>
        <w:rPr>
          <w:rFonts w:ascii="Times New Roman" w:eastAsia="Times New Roman" w:hAnsi="Times New Roman" w:cs="Times New Roman"/>
          <w:sz w:val="24"/>
          <w:szCs w:val="24"/>
          <w:lang w:val="en-GB" w:eastAsia="en-GB"/>
        </w:rPr>
      </w:pPr>
      <w:r w:rsidRPr="008A37D9">
        <w:rPr>
          <w:rFonts w:ascii="Times New Roman" w:eastAsia="Times New Roman" w:hAnsi="Times New Roman" w:cs="Times New Roman"/>
          <w:sz w:val="24"/>
          <w:szCs w:val="24"/>
          <w:lang w:val="en-GB" w:eastAsia="en-GB"/>
        </w:rPr>
        <w:t>Grossman, M. R., &amp; Gruenewald, T. L. (2020). Failure to M</w:t>
      </w:r>
      <w:r w:rsidRPr="008A37D9">
        <w:rPr>
          <w:rFonts w:ascii="Times New Roman" w:eastAsia="Times New Roman" w:hAnsi="Times New Roman" w:cs="Times New Roman"/>
          <w:sz w:val="24"/>
          <w:szCs w:val="24"/>
          <w:lang w:val="en-GB" w:eastAsia="en-GB"/>
        </w:rPr>
        <w:t>eet generative self-expectations is linked to poorer cognitive-affective well-being</w:t>
      </w:r>
      <w:r w:rsidRPr="008A37D9">
        <w:rPr>
          <w:rFonts w:ascii="Times New Roman" w:eastAsia="Times New Roman" w:hAnsi="Times New Roman" w:cs="Times New Roman"/>
          <w:sz w:val="24"/>
          <w:szCs w:val="24"/>
          <w:lang w:val="en-GB" w:eastAsia="en-GB"/>
        </w:rPr>
        <w:t xml:space="preserve">. </w:t>
      </w:r>
      <w:r w:rsidRPr="008A37D9">
        <w:rPr>
          <w:rFonts w:ascii="Times New Roman" w:eastAsia="Times New Roman" w:hAnsi="Times New Roman" w:cs="Times New Roman"/>
          <w:i/>
          <w:iCs/>
          <w:sz w:val="24"/>
          <w:szCs w:val="24"/>
          <w:lang w:val="en-GB" w:eastAsia="en-GB"/>
        </w:rPr>
        <w:t xml:space="preserve">The </w:t>
      </w:r>
      <w:r w:rsidRPr="008A37D9">
        <w:rPr>
          <w:rFonts w:ascii="Times New Roman" w:eastAsia="Times New Roman" w:hAnsi="Times New Roman" w:cs="Times New Roman"/>
          <w:i/>
          <w:iCs/>
          <w:sz w:val="24"/>
          <w:szCs w:val="24"/>
          <w:lang w:val="en-GB" w:eastAsia="en-GB"/>
        </w:rPr>
        <w:t xml:space="preserve">Journals </w:t>
      </w:r>
      <w:r w:rsidRPr="008A37D9">
        <w:rPr>
          <w:rFonts w:ascii="Times New Roman" w:eastAsia="Times New Roman" w:hAnsi="Times New Roman" w:cs="Times New Roman"/>
          <w:i/>
          <w:iCs/>
          <w:sz w:val="24"/>
          <w:szCs w:val="24"/>
          <w:lang w:val="en-GB" w:eastAsia="en-GB"/>
        </w:rPr>
        <w:t xml:space="preserve">of </w:t>
      </w:r>
      <w:r w:rsidRPr="008A37D9">
        <w:rPr>
          <w:rFonts w:ascii="Times New Roman" w:eastAsia="Times New Roman" w:hAnsi="Times New Roman" w:cs="Times New Roman"/>
          <w:i/>
          <w:iCs/>
          <w:sz w:val="24"/>
          <w:szCs w:val="24"/>
          <w:lang w:val="en-GB" w:eastAsia="en-GB"/>
        </w:rPr>
        <w:t>Gerontology</w:t>
      </w:r>
      <w:r w:rsidRPr="008A37D9">
        <w:rPr>
          <w:rFonts w:ascii="Times New Roman" w:eastAsia="Times New Roman" w:hAnsi="Times New Roman" w:cs="Times New Roman"/>
          <w:i/>
          <w:iCs/>
          <w:sz w:val="24"/>
          <w:szCs w:val="24"/>
          <w:lang w:val="en-GB" w:eastAsia="en-GB"/>
        </w:rPr>
        <w:t xml:space="preserve">. Series B, Psychological </w:t>
      </w:r>
      <w:r w:rsidRPr="008A37D9">
        <w:rPr>
          <w:rFonts w:ascii="Times New Roman" w:eastAsia="Times New Roman" w:hAnsi="Times New Roman" w:cs="Times New Roman"/>
          <w:i/>
          <w:iCs/>
          <w:sz w:val="24"/>
          <w:szCs w:val="24"/>
          <w:lang w:val="en-GB" w:eastAsia="en-GB"/>
        </w:rPr>
        <w:t xml:space="preserve">Sciences </w:t>
      </w:r>
      <w:r w:rsidRPr="008A37D9">
        <w:rPr>
          <w:rFonts w:ascii="Times New Roman" w:eastAsia="Times New Roman" w:hAnsi="Times New Roman" w:cs="Times New Roman"/>
          <w:i/>
          <w:iCs/>
          <w:sz w:val="24"/>
          <w:szCs w:val="24"/>
          <w:lang w:val="en-GB" w:eastAsia="en-GB"/>
        </w:rPr>
        <w:t xml:space="preserve">and </w:t>
      </w:r>
      <w:r w:rsidRPr="008A37D9">
        <w:rPr>
          <w:rFonts w:ascii="Times New Roman" w:eastAsia="Times New Roman" w:hAnsi="Times New Roman" w:cs="Times New Roman"/>
          <w:i/>
          <w:iCs/>
          <w:sz w:val="24"/>
          <w:szCs w:val="24"/>
          <w:lang w:val="en-GB" w:eastAsia="en-GB"/>
        </w:rPr>
        <w:t>Social Sciences</w:t>
      </w:r>
      <w:r w:rsidRPr="008A37D9">
        <w:rPr>
          <w:rFonts w:ascii="Times New Roman" w:eastAsia="Times New Roman" w:hAnsi="Times New Roman" w:cs="Times New Roman"/>
          <w:sz w:val="24"/>
          <w:szCs w:val="24"/>
          <w:lang w:val="en-GB" w:eastAsia="en-GB"/>
        </w:rPr>
        <w:t xml:space="preserve">, </w:t>
      </w:r>
      <w:r w:rsidRPr="008A37D9">
        <w:rPr>
          <w:rFonts w:ascii="Times New Roman" w:eastAsia="Times New Roman" w:hAnsi="Times New Roman" w:cs="Times New Roman"/>
          <w:i/>
          <w:iCs/>
          <w:sz w:val="24"/>
          <w:szCs w:val="24"/>
          <w:lang w:val="en-GB" w:eastAsia="en-GB"/>
        </w:rPr>
        <w:t>75</w:t>
      </w:r>
      <w:r w:rsidRPr="008A37D9">
        <w:rPr>
          <w:rFonts w:ascii="Times New Roman" w:eastAsia="Times New Roman" w:hAnsi="Times New Roman" w:cs="Times New Roman"/>
          <w:sz w:val="24"/>
          <w:szCs w:val="24"/>
          <w:lang w:val="en-GB" w:eastAsia="en-GB"/>
        </w:rPr>
        <w:t xml:space="preserve">(4), 792–801. </w:t>
      </w:r>
      <w:hyperlink r:id="rId5" w:history="1">
        <w:r w:rsidR="00BC5F03" w:rsidRPr="008A37D9">
          <w:rPr>
            <w:rStyle w:val="Hyperlink"/>
            <w:rFonts w:ascii="Times New Roman" w:eastAsia="Times New Roman" w:hAnsi="Times New Roman" w:cs="Times New Roman"/>
            <w:sz w:val="24"/>
            <w:szCs w:val="24"/>
            <w:lang w:val="en-GB" w:eastAsia="en-GB"/>
          </w:rPr>
          <w:t>https://doi.org/10.1093/geronb/gby069</w:t>
        </w:r>
      </w:hyperlink>
    </w:p>
    <w:p w14:paraId="26C8BC2D" w14:textId="04172508" w:rsidR="008A37D9" w:rsidRDefault="008A37D9" w:rsidP="008A37D9">
      <w:pPr>
        <w:spacing w:after="0" w:line="480" w:lineRule="auto"/>
        <w:ind w:left="720" w:hanging="720"/>
        <w:rPr>
          <w:rFonts w:ascii="Times New Roman" w:eastAsia="Times New Roman" w:hAnsi="Times New Roman" w:cs="Times New Roman"/>
          <w:sz w:val="24"/>
          <w:szCs w:val="24"/>
          <w:lang w:val="en-GB" w:eastAsia="en-GB"/>
        </w:rPr>
      </w:pPr>
      <w:r w:rsidRPr="008A37D9">
        <w:rPr>
          <w:rFonts w:ascii="Times New Roman" w:eastAsia="Times New Roman" w:hAnsi="Times New Roman" w:cs="Times New Roman"/>
          <w:sz w:val="24"/>
          <w:szCs w:val="24"/>
          <w:lang w:val="en-GB" w:eastAsia="en-GB"/>
        </w:rPr>
        <w:t xml:space="preserve">Mitchell, L. L., Lodi-Smith, J., Baranski, E. N., &amp; Whitbourne, S. K. (2021). Implications of identity resolution in emerging adulthood for intimacy, generativity, and integrity across the adult lifespan. </w:t>
      </w:r>
      <w:r w:rsidRPr="008A37D9">
        <w:rPr>
          <w:rFonts w:ascii="Times New Roman" w:eastAsia="Times New Roman" w:hAnsi="Times New Roman" w:cs="Times New Roman"/>
          <w:i/>
          <w:iCs/>
          <w:sz w:val="24"/>
          <w:szCs w:val="24"/>
          <w:lang w:val="en-GB" w:eastAsia="en-GB"/>
        </w:rPr>
        <w:t>Psychology and aging</w:t>
      </w:r>
      <w:r w:rsidRPr="008A37D9">
        <w:rPr>
          <w:rFonts w:ascii="Times New Roman" w:eastAsia="Times New Roman" w:hAnsi="Times New Roman" w:cs="Times New Roman"/>
          <w:sz w:val="24"/>
          <w:szCs w:val="24"/>
          <w:lang w:val="en-GB" w:eastAsia="en-GB"/>
        </w:rPr>
        <w:t xml:space="preserve">, </w:t>
      </w:r>
      <w:r w:rsidRPr="008A37D9">
        <w:rPr>
          <w:rFonts w:ascii="Times New Roman" w:eastAsia="Times New Roman" w:hAnsi="Times New Roman" w:cs="Times New Roman"/>
          <w:i/>
          <w:iCs/>
          <w:sz w:val="24"/>
          <w:szCs w:val="24"/>
          <w:lang w:val="en-GB" w:eastAsia="en-GB"/>
        </w:rPr>
        <w:t>36</w:t>
      </w:r>
      <w:r w:rsidRPr="008A37D9">
        <w:rPr>
          <w:rFonts w:ascii="Times New Roman" w:eastAsia="Times New Roman" w:hAnsi="Times New Roman" w:cs="Times New Roman"/>
          <w:sz w:val="24"/>
          <w:szCs w:val="24"/>
          <w:lang w:val="en-GB" w:eastAsia="en-GB"/>
        </w:rPr>
        <w:t xml:space="preserve">(5), 545–556. </w:t>
      </w:r>
      <w:hyperlink r:id="rId6" w:history="1">
        <w:r w:rsidRPr="008A37D9">
          <w:rPr>
            <w:rStyle w:val="Hyperlink"/>
            <w:rFonts w:ascii="Times New Roman" w:eastAsia="Times New Roman" w:hAnsi="Times New Roman" w:cs="Times New Roman"/>
            <w:sz w:val="24"/>
            <w:szCs w:val="24"/>
            <w:lang w:val="en-GB" w:eastAsia="en-GB"/>
          </w:rPr>
          <w:t>https://doi.org/10.1037/pag0000537</w:t>
        </w:r>
      </w:hyperlink>
    </w:p>
    <w:p w14:paraId="4C7E8A2D" w14:textId="7D3B68DF" w:rsidR="008A37D9" w:rsidRPr="008A37D9" w:rsidRDefault="008A37D9" w:rsidP="008A37D9">
      <w:pPr>
        <w:spacing w:after="0" w:line="480" w:lineRule="auto"/>
        <w:ind w:left="720" w:hanging="720"/>
        <w:rPr>
          <w:rFonts w:ascii="Times New Roman" w:eastAsia="Times New Roman" w:hAnsi="Times New Roman" w:cs="Times New Roman"/>
          <w:sz w:val="24"/>
          <w:szCs w:val="24"/>
          <w:lang w:val="en-GB" w:eastAsia="en-GB"/>
        </w:rPr>
      </w:pPr>
      <w:r w:rsidRPr="008A37D9">
        <w:rPr>
          <w:rFonts w:ascii="Times New Roman" w:eastAsia="Times New Roman" w:hAnsi="Times New Roman" w:cs="Times New Roman"/>
          <w:sz w:val="24"/>
          <w:szCs w:val="24"/>
          <w:lang w:val="en-GB" w:eastAsia="en-GB"/>
        </w:rPr>
        <w:t xml:space="preserve">Nonaka, K., Murayama, H., Murayama, Y., Murayama, S., </w:t>
      </w:r>
      <w:proofErr w:type="spellStart"/>
      <w:r w:rsidRPr="008A37D9">
        <w:rPr>
          <w:rFonts w:ascii="Times New Roman" w:eastAsia="Times New Roman" w:hAnsi="Times New Roman" w:cs="Times New Roman"/>
          <w:sz w:val="24"/>
          <w:szCs w:val="24"/>
          <w:lang w:val="en-GB" w:eastAsia="en-GB"/>
        </w:rPr>
        <w:t>Kuraoka</w:t>
      </w:r>
      <w:proofErr w:type="spellEnd"/>
      <w:r w:rsidRPr="008A37D9">
        <w:rPr>
          <w:rFonts w:ascii="Times New Roman" w:eastAsia="Times New Roman" w:hAnsi="Times New Roman" w:cs="Times New Roman"/>
          <w:sz w:val="24"/>
          <w:szCs w:val="24"/>
          <w:lang w:val="en-GB" w:eastAsia="en-GB"/>
        </w:rPr>
        <w:t xml:space="preserve">, M., </w:t>
      </w:r>
      <w:proofErr w:type="spellStart"/>
      <w:r w:rsidRPr="008A37D9">
        <w:rPr>
          <w:rFonts w:ascii="Times New Roman" w:eastAsia="Times New Roman" w:hAnsi="Times New Roman" w:cs="Times New Roman"/>
          <w:sz w:val="24"/>
          <w:szCs w:val="24"/>
          <w:lang w:val="en-GB" w:eastAsia="en-GB"/>
        </w:rPr>
        <w:t>Nemoto</w:t>
      </w:r>
      <w:proofErr w:type="spellEnd"/>
      <w:r w:rsidRPr="008A37D9">
        <w:rPr>
          <w:rFonts w:ascii="Times New Roman" w:eastAsia="Times New Roman" w:hAnsi="Times New Roman" w:cs="Times New Roman"/>
          <w:sz w:val="24"/>
          <w:szCs w:val="24"/>
          <w:lang w:val="en-GB" w:eastAsia="en-GB"/>
        </w:rPr>
        <w:t xml:space="preserve">, Y., Kobayashi, E., &amp; Fujiwara, Y. (2023). The </w:t>
      </w:r>
      <w:r w:rsidR="00BC5F03" w:rsidRPr="008A37D9">
        <w:rPr>
          <w:rFonts w:ascii="Times New Roman" w:eastAsia="Times New Roman" w:hAnsi="Times New Roman" w:cs="Times New Roman"/>
          <w:sz w:val="24"/>
          <w:szCs w:val="24"/>
          <w:lang w:val="en-GB" w:eastAsia="en-GB"/>
        </w:rPr>
        <w:t>impact of generativity on maintaining higher-</w:t>
      </w:r>
      <w:r w:rsidR="00BC5F03" w:rsidRPr="008A37D9">
        <w:rPr>
          <w:rFonts w:ascii="Times New Roman" w:eastAsia="Times New Roman" w:hAnsi="Times New Roman" w:cs="Times New Roman"/>
          <w:sz w:val="24"/>
          <w:szCs w:val="24"/>
          <w:lang w:val="en-GB" w:eastAsia="en-GB"/>
        </w:rPr>
        <w:lastRenderedPageBreak/>
        <w:t>level functional capacity of older adults</w:t>
      </w:r>
      <w:r w:rsidRPr="008A37D9">
        <w:rPr>
          <w:rFonts w:ascii="Times New Roman" w:eastAsia="Times New Roman" w:hAnsi="Times New Roman" w:cs="Times New Roman"/>
          <w:sz w:val="24"/>
          <w:szCs w:val="24"/>
          <w:lang w:val="en-GB" w:eastAsia="en-GB"/>
        </w:rPr>
        <w:t xml:space="preserve">: A </w:t>
      </w:r>
      <w:r w:rsidR="00BC5F03" w:rsidRPr="008A37D9">
        <w:rPr>
          <w:rFonts w:ascii="Times New Roman" w:eastAsia="Times New Roman" w:hAnsi="Times New Roman" w:cs="Times New Roman"/>
          <w:sz w:val="24"/>
          <w:szCs w:val="24"/>
          <w:lang w:val="en-GB" w:eastAsia="en-GB"/>
        </w:rPr>
        <w:t xml:space="preserve">longitudinal study in </w:t>
      </w:r>
      <w:r w:rsidRPr="008A37D9">
        <w:rPr>
          <w:rFonts w:ascii="Times New Roman" w:eastAsia="Times New Roman" w:hAnsi="Times New Roman" w:cs="Times New Roman"/>
          <w:sz w:val="24"/>
          <w:szCs w:val="24"/>
          <w:lang w:val="en-GB" w:eastAsia="en-GB"/>
        </w:rPr>
        <w:t xml:space="preserve">Japan. </w:t>
      </w:r>
      <w:r w:rsidRPr="008A37D9">
        <w:rPr>
          <w:rFonts w:ascii="Times New Roman" w:eastAsia="Times New Roman" w:hAnsi="Times New Roman" w:cs="Times New Roman"/>
          <w:i/>
          <w:iCs/>
          <w:sz w:val="24"/>
          <w:szCs w:val="24"/>
          <w:lang w:val="en-GB" w:eastAsia="en-GB"/>
        </w:rPr>
        <w:t xml:space="preserve">International </w:t>
      </w:r>
      <w:r w:rsidR="00BC5F03" w:rsidRPr="008A37D9">
        <w:rPr>
          <w:rFonts w:ascii="Times New Roman" w:eastAsia="Times New Roman" w:hAnsi="Times New Roman" w:cs="Times New Roman"/>
          <w:i/>
          <w:iCs/>
          <w:sz w:val="24"/>
          <w:szCs w:val="24"/>
          <w:lang w:val="en-GB" w:eastAsia="en-GB"/>
        </w:rPr>
        <w:t xml:space="preserve">Journal </w:t>
      </w:r>
      <w:r w:rsidRPr="008A37D9">
        <w:rPr>
          <w:rFonts w:ascii="Times New Roman" w:eastAsia="Times New Roman" w:hAnsi="Times New Roman" w:cs="Times New Roman"/>
          <w:i/>
          <w:iCs/>
          <w:sz w:val="24"/>
          <w:szCs w:val="24"/>
          <w:lang w:val="en-GB" w:eastAsia="en-GB"/>
        </w:rPr>
        <w:t xml:space="preserve">of </w:t>
      </w:r>
      <w:r w:rsidR="00BC5F03" w:rsidRPr="008A37D9">
        <w:rPr>
          <w:rFonts w:ascii="Times New Roman" w:eastAsia="Times New Roman" w:hAnsi="Times New Roman" w:cs="Times New Roman"/>
          <w:i/>
          <w:iCs/>
          <w:sz w:val="24"/>
          <w:szCs w:val="24"/>
          <w:lang w:val="en-GB" w:eastAsia="en-GB"/>
        </w:rPr>
        <w:t xml:space="preserve">Environmental Research </w:t>
      </w:r>
      <w:r w:rsidRPr="008A37D9">
        <w:rPr>
          <w:rFonts w:ascii="Times New Roman" w:eastAsia="Times New Roman" w:hAnsi="Times New Roman" w:cs="Times New Roman"/>
          <w:i/>
          <w:iCs/>
          <w:sz w:val="24"/>
          <w:szCs w:val="24"/>
          <w:lang w:val="en-GB" w:eastAsia="en-GB"/>
        </w:rPr>
        <w:t xml:space="preserve">and </w:t>
      </w:r>
      <w:r w:rsidR="00BC5F03" w:rsidRPr="008A37D9">
        <w:rPr>
          <w:rFonts w:ascii="Times New Roman" w:eastAsia="Times New Roman" w:hAnsi="Times New Roman" w:cs="Times New Roman"/>
          <w:i/>
          <w:iCs/>
          <w:sz w:val="24"/>
          <w:szCs w:val="24"/>
          <w:lang w:val="en-GB" w:eastAsia="en-GB"/>
        </w:rPr>
        <w:t>Public Health</w:t>
      </w:r>
      <w:r w:rsidRPr="008A37D9">
        <w:rPr>
          <w:rFonts w:ascii="Times New Roman" w:eastAsia="Times New Roman" w:hAnsi="Times New Roman" w:cs="Times New Roman"/>
          <w:sz w:val="24"/>
          <w:szCs w:val="24"/>
          <w:lang w:val="en-GB" w:eastAsia="en-GB"/>
        </w:rPr>
        <w:t xml:space="preserve">, </w:t>
      </w:r>
      <w:r w:rsidRPr="008A37D9">
        <w:rPr>
          <w:rFonts w:ascii="Times New Roman" w:eastAsia="Times New Roman" w:hAnsi="Times New Roman" w:cs="Times New Roman"/>
          <w:i/>
          <w:iCs/>
          <w:sz w:val="24"/>
          <w:szCs w:val="24"/>
          <w:lang w:val="en-GB" w:eastAsia="en-GB"/>
        </w:rPr>
        <w:t>20</w:t>
      </w:r>
      <w:r w:rsidRPr="008A37D9">
        <w:rPr>
          <w:rFonts w:ascii="Times New Roman" w:eastAsia="Times New Roman" w:hAnsi="Times New Roman" w:cs="Times New Roman"/>
          <w:sz w:val="24"/>
          <w:szCs w:val="24"/>
          <w:lang w:val="en-GB" w:eastAsia="en-GB"/>
        </w:rPr>
        <w:t xml:space="preserve">(11), 6015. </w:t>
      </w:r>
      <w:hyperlink r:id="rId7" w:history="1">
        <w:r w:rsidRPr="008A37D9">
          <w:rPr>
            <w:rStyle w:val="Hyperlink"/>
            <w:rFonts w:ascii="Times New Roman" w:eastAsia="Times New Roman" w:hAnsi="Times New Roman" w:cs="Times New Roman"/>
            <w:sz w:val="24"/>
            <w:szCs w:val="24"/>
            <w:lang w:val="en-GB" w:eastAsia="en-GB"/>
          </w:rPr>
          <w:t>https://doi.org/10.3390/ijerph20116015</w:t>
        </w:r>
      </w:hyperlink>
      <w:r>
        <w:rPr>
          <w:rFonts w:ascii="Times New Roman" w:eastAsia="Times New Roman" w:hAnsi="Times New Roman" w:cs="Times New Roman"/>
          <w:sz w:val="24"/>
          <w:szCs w:val="24"/>
          <w:lang w:val="en-GB" w:eastAsia="en-GB"/>
        </w:rPr>
        <w:t xml:space="preserve"> </w:t>
      </w:r>
    </w:p>
    <w:p w14:paraId="23D574F4" w14:textId="77777777" w:rsidR="008A37D9" w:rsidRPr="0050644B" w:rsidRDefault="008A37D9" w:rsidP="0050644B">
      <w:pPr>
        <w:spacing w:after="0" w:line="480" w:lineRule="auto"/>
        <w:rPr>
          <w:rFonts w:ascii="Times New Roman" w:eastAsia="Times New Roman" w:hAnsi="Times New Roman" w:cs="Times New Roman"/>
          <w:sz w:val="24"/>
          <w:szCs w:val="24"/>
          <w:lang w:val="en-GB" w:eastAsia="en-GB"/>
        </w:rPr>
      </w:pPr>
    </w:p>
    <w:sectPr w:rsidR="008A37D9" w:rsidRPr="00506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83"/>
    <w:rsid w:val="000F1F83"/>
    <w:rsid w:val="0050644B"/>
    <w:rsid w:val="00556CB8"/>
    <w:rsid w:val="00800FBB"/>
    <w:rsid w:val="008A37D9"/>
    <w:rsid w:val="00A26797"/>
    <w:rsid w:val="00AA1CB8"/>
    <w:rsid w:val="00BC5F03"/>
    <w:rsid w:val="00D027C4"/>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DB6F"/>
  <w15:chartTrackingRefBased/>
  <w15:docId w15:val="{8CE64A41-4071-436B-9C5A-98A8A89B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FBB"/>
    <w:rPr>
      <w:color w:val="0563C1" w:themeColor="hyperlink"/>
      <w:u w:val="single"/>
    </w:rPr>
  </w:style>
  <w:style w:type="character" w:styleId="UnresolvedMention">
    <w:name w:val="Unresolved Mention"/>
    <w:basedOn w:val="DefaultParagraphFont"/>
    <w:uiPriority w:val="99"/>
    <w:semiHidden/>
    <w:unhideWhenUsed/>
    <w:rsid w:val="00800FBB"/>
    <w:rPr>
      <w:color w:val="605E5C"/>
      <w:shd w:val="clear" w:color="auto" w:fill="E1DFDD"/>
    </w:rPr>
  </w:style>
  <w:style w:type="character" w:customStyle="1" w:styleId="apple-converted-space">
    <w:name w:val="apple-converted-space"/>
    <w:rsid w:val="0050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6677">
      <w:bodyDiv w:val="1"/>
      <w:marLeft w:val="0"/>
      <w:marRight w:val="0"/>
      <w:marTop w:val="0"/>
      <w:marBottom w:val="0"/>
      <w:divBdr>
        <w:top w:val="none" w:sz="0" w:space="0" w:color="auto"/>
        <w:left w:val="none" w:sz="0" w:space="0" w:color="auto"/>
        <w:bottom w:val="none" w:sz="0" w:space="0" w:color="auto"/>
        <w:right w:val="none" w:sz="0" w:space="0" w:color="auto"/>
      </w:divBdr>
      <w:divsChild>
        <w:div w:id="712538651">
          <w:marLeft w:val="0"/>
          <w:marRight w:val="0"/>
          <w:marTop w:val="0"/>
          <w:marBottom w:val="0"/>
          <w:divBdr>
            <w:top w:val="none" w:sz="0" w:space="0" w:color="auto"/>
            <w:left w:val="none" w:sz="0" w:space="0" w:color="auto"/>
            <w:bottom w:val="none" w:sz="0" w:space="0" w:color="auto"/>
            <w:right w:val="none" w:sz="0" w:space="0" w:color="auto"/>
          </w:divBdr>
        </w:div>
      </w:divsChild>
    </w:div>
    <w:div w:id="1241598669">
      <w:bodyDiv w:val="1"/>
      <w:marLeft w:val="0"/>
      <w:marRight w:val="0"/>
      <w:marTop w:val="0"/>
      <w:marBottom w:val="0"/>
      <w:divBdr>
        <w:top w:val="none" w:sz="0" w:space="0" w:color="auto"/>
        <w:left w:val="none" w:sz="0" w:space="0" w:color="auto"/>
        <w:bottom w:val="none" w:sz="0" w:space="0" w:color="auto"/>
        <w:right w:val="none" w:sz="0" w:space="0" w:color="auto"/>
      </w:divBdr>
      <w:divsChild>
        <w:div w:id="618297211">
          <w:marLeft w:val="0"/>
          <w:marRight w:val="0"/>
          <w:marTop w:val="0"/>
          <w:marBottom w:val="0"/>
          <w:divBdr>
            <w:top w:val="none" w:sz="0" w:space="0" w:color="auto"/>
            <w:left w:val="none" w:sz="0" w:space="0" w:color="auto"/>
            <w:bottom w:val="none" w:sz="0" w:space="0" w:color="auto"/>
            <w:right w:val="none" w:sz="0" w:space="0" w:color="auto"/>
          </w:divBdr>
        </w:div>
      </w:divsChild>
    </w:div>
    <w:div w:id="1406411666">
      <w:bodyDiv w:val="1"/>
      <w:marLeft w:val="0"/>
      <w:marRight w:val="0"/>
      <w:marTop w:val="0"/>
      <w:marBottom w:val="0"/>
      <w:divBdr>
        <w:top w:val="none" w:sz="0" w:space="0" w:color="auto"/>
        <w:left w:val="none" w:sz="0" w:space="0" w:color="auto"/>
        <w:bottom w:val="none" w:sz="0" w:space="0" w:color="auto"/>
        <w:right w:val="none" w:sz="0" w:space="0" w:color="auto"/>
      </w:divBdr>
      <w:divsChild>
        <w:div w:id="885026936">
          <w:marLeft w:val="0"/>
          <w:marRight w:val="0"/>
          <w:marTop w:val="0"/>
          <w:marBottom w:val="0"/>
          <w:divBdr>
            <w:top w:val="none" w:sz="0" w:space="0" w:color="auto"/>
            <w:left w:val="none" w:sz="0" w:space="0" w:color="auto"/>
            <w:bottom w:val="none" w:sz="0" w:space="0" w:color="auto"/>
            <w:right w:val="none" w:sz="0" w:space="0" w:color="auto"/>
          </w:divBdr>
        </w:div>
      </w:divsChild>
    </w:div>
    <w:div w:id="1645238914">
      <w:bodyDiv w:val="1"/>
      <w:marLeft w:val="0"/>
      <w:marRight w:val="0"/>
      <w:marTop w:val="0"/>
      <w:marBottom w:val="0"/>
      <w:divBdr>
        <w:top w:val="none" w:sz="0" w:space="0" w:color="auto"/>
        <w:left w:val="none" w:sz="0" w:space="0" w:color="auto"/>
        <w:bottom w:val="none" w:sz="0" w:space="0" w:color="auto"/>
        <w:right w:val="none" w:sz="0" w:space="0" w:color="auto"/>
      </w:divBdr>
      <w:divsChild>
        <w:div w:id="233636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390/ijerph20116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pag0000537" TargetMode="External"/><Relationship Id="rId5" Type="http://schemas.openxmlformats.org/officeDocument/2006/relationships/hyperlink" Target="https://doi.org/10.1093/geronb/gby069" TargetMode="External"/><Relationship Id="rId4" Type="http://schemas.openxmlformats.org/officeDocument/2006/relationships/hyperlink" Target="https://doi.org/10.1038/s41598-024-55542-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2024-05-03T10:23:00Z</dcterms:created>
  <dcterms:modified xsi:type="dcterms:W3CDTF">2024-05-03T10:23:00Z</dcterms:modified>
</cp:coreProperties>
</file>