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437479" w14:textId="77777777" w:rsidR="009865C8" w:rsidRPr="009865C8" w:rsidRDefault="009865C8" w:rsidP="009865C8">
      <w:pPr>
        <w:spacing w:after="0" w:line="240" w:lineRule="auto"/>
        <w:outlineLvl w:val="2"/>
        <w:rPr>
          <w:rFonts w:ascii="var(--font-family-display)" w:eastAsia="Times New Roman" w:hAnsi="var(--font-family-display)" w:cs="Times New Roman"/>
          <w:b/>
          <w:bCs/>
          <w:kern w:val="0"/>
          <w:sz w:val="27"/>
          <w:szCs w:val="27"/>
          <w14:ligatures w14:val="none"/>
        </w:rPr>
      </w:pPr>
      <w:r w:rsidRPr="009865C8">
        <w:rPr>
          <w:rFonts w:ascii="var(--font-family-display)" w:eastAsia="Times New Roman" w:hAnsi="var(--font-family-display)" w:cs="Times New Roman"/>
          <w:b/>
          <w:bCs/>
          <w:kern w:val="0"/>
          <w:sz w:val="27"/>
          <w:szCs w:val="27"/>
          <w14:ligatures w14:val="none"/>
        </w:rPr>
        <w:t>Re: Week 7 Discussion 1: Rigor and Validity of the Evidence</w:t>
      </w:r>
    </w:p>
    <w:p w14:paraId="0ED80905" w14:textId="77777777" w:rsidR="009865C8" w:rsidRPr="009865C8" w:rsidRDefault="009865C8" w:rsidP="009865C8">
      <w:pPr>
        <w:spacing w:after="0" w:line="240" w:lineRule="auto"/>
        <w:rPr>
          <w:rFonts w:ascii="Times New Roman" w:eastAsia="Times New Roman" w:hAnsi="Times New Roman" w:cs="Times New Roman"/>
          <w:kern w:val="0"/>
          <w14:ligatures w14:val="none"/>
        </w:rPr>
      </w:pPr>
      <w:r w:rsidRPr="009865C8">
        <w:rPr>
          <w:rFonts w:ascii="Times New Roman" w:eastAsia="Times New Roman" w:hAnsi="Times New Roman" w:cs="Times New Roman"/>
          <w:kern w:val="0"/>
          <w14:ligatures w14:val="none"/>
        </w:rPr>
        <w:t>by </w:t>
      </w:r>
      <w:hyperlink r:id="rId5" w:history="1">
        <w:r w:rsidRPr="009865C8">
          <w:rPr>
            <w:rFonts w:ascii="Times New Roman" w:eastAsia="Times New Roman" w:hAnsi="Times New Roman" w:cs="Times New Roman"/>
            <w:color w:val="0000FF"/>
            <w:kern w:val="0"/>
            <w:u w:val="single"/>
            <w14:ligatures w14:val="none"/>
          </w:rPr>
          <w:t>Pamela Matthews</w:t>
        </w:r>
      </w:hyperlink>
      <w:r w:rsidRPr="009865C8">
        <w:rPr>
          <w:rFonts w:ascii="Times New Roman" w:eastAsia="Times New Roman" w:hAnsi="Times New Roman" w:cs="Times New Roman"/>
          <w:kern w:val="0"/>
          <w14:ligatures w14:val="none"/>
        </w:rPr>
        <w:t> - Tuesday, 8 October 2024, 1:03 AM</w:t>
      </w:r>
    </w:p>
    <w:p w14:paraId="10DECE19" w14:textId="77777777" w:rsidR="009865C8" w:rsidRPr="009865C8" w:rsidRDefault="009865C8" w:rsidP="009865C8">
      <w:pPr>
        <w:spacing w:after="0" w:line="240" w:lineRule="auto"/>
        <w:rPr>
          <w:rFonts w:ascii="Times New Roman" w:eastAsia="Times New Roman" w:hAnsi="Times New Roman" w:cs="Times New Roman"/>
          <w:kern w:val="0"/>
          <w14:ligatures w14:val="none"/>
        </w:rPr>
      </w:pPr>
      <w:r w:rsidRPr="009865C8">
        <w:rPr>
          <w:rFonts w:ascii="Times New Roman" w:eastAsia="Times New Roman" w:hAnsi="Times New Roman" w:cs="Times New Roman"/>
          <w:b/>
          <w:bCs/>
          <w:kern w:val="0"/>
          <w14:ligatures w14:val="none"/>
        </w:rPr>
        <w:t>1. Identify the tools/instruments you will include in the project.</w:t>
      </w:r>
      <w:r w:rsidRPr="009865C8">
        <w:rPr>
          <w:rFonts w:ascii="Times New Roman" w:eastAsia="Times New Roman" w:hAnsi="Times New Roman" w:cs="Times New Roman"/>
          <w:kern w:val="0"/>
          <w14:ligatures w14:val="none"/>
        </w:rPr>
        <w:br/>
        <w:t xml:space="preserve">The tools used for the SPP projects are multifaceted and use mixed methods. The SPP project design will be selected through a purposeful sample in a psychiatrist's office in an outpatient clinic in the </w:t>
      </w:r>
      <w:proofErr w:type="gramStart"/>
      <w:r w:rsidRPr="009865C8">
        <w:rPr>
          <w:rFonts w:ascii="Times New Roman" w:eastAsia="Times New Roman" w:hAnsi="Times New Roman" w:cs="Times New Roman"/>
          <w:kern w:val="0"/>
          <w14:ligatures w14:val="none"/>
        </w:rPr>
        <w:t>North East</w:t>
      </w:r>
      <w:proofErr w:type="gramEnd"/>
      <w:r w:rsidRPr="009865C8">
        <w:rPr>
          <w:rFonts w:ascii="Times New Roman" w:eastAsia="Times New Roman" w:hAnsi="Times New Roman" w:cs="Times New Roman"/>
          <w:kern w:val="0"/>
          <w14:ligatures w14:val="none"/>
        </w:rPr>
        <w:t>. Patients attending outpatient office visits can participate in a project study with a known diagnosis of adult ADHD. The participants will sign up with a digital ID to ensure their anonymity. Additionally, the ethical guidelines of the Institutional Review Board (IRB) for Regis College were used.</w:t>
      </w:r>
    </w:p>
    <w:p w14:paraId="4E956149" w14:textId="77777777" w:rsidR="009865C8" w:rsidRPr="009865C8" w:rsidRDefault="009865C8" w:rsidP="009865C8">
      <w:pPr>
        <w:spacing w:after="0" w:line="240" w:lineRule="auto"/>
        <w:rPr>
          <w:rFonts w:ascii="Times New Roman" w:eastAsia="Times New Roman" w:hAnsi="Times New Roman" w:cs="Times New Roman"/>
          <w:kern w:val="0"/>
          <w14:ligatures w14:val="none"/>
        </w:rPr>
      </w:pPr>
      <w:r w:rsidRPr="009865C8">
        <w:rPr>
          <w:rFonts w:ascii="Times New Roman" w:eastAsia="Times New Roman" w:hAnsi="Times New Roman" w:cs="Times New Roman"/>
          <w:kern w:val="0"/>
          <w14:ligatures w14:val="none"/>
        </w:rPr>
        <w:br/>
        <w:t>Furthermore, the principal investigator will use Privacy Enhancing Technologies to protect users' privacy and information (</w:t>
      </w:r>
      <w:proofErr w:type="spellStart"/>
      <w:r w:rsidRPr="009865C8">
        <w:rPr>
          <w:rFonts w:ascii="Times New Roman" w:eastAsia="Times New Roman" w:hAnsi="Times New Roman" w:cs="Times New Roman"/>
          <w:kern w:val="0"/>
          <w14:ligatures w14:val="none"/>
        </w:rPr>
        <w:t>Skalkos</w:t>
      </w:r>
      <w:proofErr w:type="spellEnd"/>
      <w:r w:rsidRPr="009865C8">
        <w:rPr>
          <w:rFonts w:ascii="Times New Roman" w:eastAsia="Times New Roman" w:hAnsi="Times New Roman" w:cs="Times New Roman"/>
          <w:kern w:val="0"/>
          <w14:ligatures w14:val="none"/>
        </w:rPr>
        <w:t xml:space="preserve"> et al., 2020, p. 2). Other privacy measures will include using unique code identifiers and a link to an online monkey survey (Murdoch et al., 2014, p. 2). The survey questions will be set up using a Likert-style format regarding the experience of being diagnosed, scoring 1-3 regarding their experience of being misdiagnosed or improperly diagnosed with ADHD as adults for five questions. The principal investigator will follow up with the monkey with a 20-minute telephone interview. The principal investigator will divide the group into sections randomly. The first groups will be asked to complete the Adult ADHD Self Report (ASRS) and then follow up with three open-ended questions regarding their experience of the survey and if they felt the (ASRS) described in detail their experience of adult ADHD. The second group will be asked to complete the (ASRS). They will also be asked specific guideline questions related to diagnosing adult ADHD from the principal investigator's research and findings from The American Professional Society of ADHD and Related Disorder (ASARD), a partner of the Center for Disease, in looking at ways to improve diagnostic procedures for adults with ADHD. In addition, the second group will be asked the same three follow-up open-ended survey questions, noting their experience and asking if anything was missing in the diagnostic process. Following the telephone interview, a recorded session, the principal investigator will analyze the two survey findings using Pearson’s Correlation Coefficient to denote if there is any relationship between testing for an increase in accuracy in dictating adult ADHD using the ASRS alone or if improved accuracy was noted using the guidelines to diagnosed adult ADHD when used with the ASRS. Pearson's Correlation Coefficient will look for trends and statistical correlation, noting a positive number if the variable is related to the coefficients directly or a negative number if the coefficient is indirectly related (</w:t>
      </w:r>
      <w:proofErr w:type="spellStart"/>
      <w:r w:rsidRPr="009865C8">
        <w:rPr>
          <w:rFonts w:ascii="Times New Roman" w:eastAsia="Times New Roman" w:hAnsi="Times New Roman" w:cs="Times New Roman"/>
          <w:kern w:val="0"/>
          <w14:ligatures w14:val="none"/>
        </w:rPr>
        <w:t>Mukaka</w:t>
      </w:r>
      <w:proofErr w:type="spellEnd"/>
      <w:r w:rsidRPr="009865C8">
        <w:rPr>
          <w:rFonts w:ascii="Times New Roman" w:eastAsia="Times New Roman" w:hAnsi="Times New Roman" w:cs="Times New Roman"/>
          <w:kern w:val="0"/>
          <w14:ligatures w14:val="none"/>
        </w:rPr>
        <w:t>, 2012, p. 3).</w:t>
      </w:r>
    </w:p>
    <w:p w14:paraId="53C1FCF1" w14:textId="77777777" w:rsidR="009865C8" w:rsidRPr="009865C8" w:rsidRDefault="009865C8" w:rsidP="009865C8">
      <w:pPr>
        <w:spacing w:after="0" w:line="240" w:lineRule="auto"/>
        <w:rPr>
          <w:rFonts w:ascii="Times New Roman" w:eastAsia="Times New Roman" w:hAnsi="Times New Roman" w:cs="Times New Roman"/>
          <w:kern w:val="0"/>
          <w14:ligatures w14:val="none"/>
        </w:rPr>
      </w:pPr>
      <w:r w:rsidRPr="009865C8">
        <w:rPr>
          <w:rFonts w:ascii="Times New Roman" w:eastAsia="Times New Roman" w:hAnsi="Times New Roman" w:cs="Times New Roman"/>
          <w:b/>
          <w:bCs/>
          <w:kern w:val="0"/>
          <w14:ligatures w14:val="none"/>
        </w:rPr>
        <w:br/>
        <w:t>2. Outline how the tool/instrument will measure outcomes and fit into the design of your project and your PICO question.</w:t>
      </w:r>
      <w:r w:rsidRPr="009865C8">
        <w:rPr>
          <w:rFonts w:ascii="Times New Roman" w:eastAsia="Times New Roman" w:hAnsi="Times New Roman" w:cs="Times New Roman"/>
          <w:kern w:val="0"/>
          <w14:ligatures w14:val="none"/>
        </w:rPr>
        <w:br/>
        <w:t>Using the PICO Framework, the Tool will be used in the following manner:</w:t>
      </w:r>
      <w:r w:rsidRPr="009865C8">
        <w:rPr>
          <w:rFonts w:ascii="Times New Roman" w:eastAsia="Times New Roman" w:hAnsi="Times New Roman" w:cs="Times New Roman"/>
          <w:kern w:val="0"/>
          <w14:ligatures w14:val="none"/>
        </w:rPr>
        <w:br/>
      </w:r>
    </w:p>
    <w:p w14:paraId="54119812" w14:textId="77777777" w:rsidR="009865C8" w:rsidRPr="009865C8" w:rsidRDefault="009865C8" w:rsidP="009865C8">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9865C8">
        <w:rPr>
          <w:rFonts w:ascii="Times New Roman" w:eastAsia="Times New Roman" w:hAnsi="Times New Roman" w:cs="Times New Roman"/>
          <w:b/>
          <w:bCs/>
          <w:kern w:val="0"/>
          <w14:ligatures w14:val="none"/>
        </w:rPr>
        <w:t>Population:</w:t>
      </w:r>
      <w:r w:rsidRPr="009865C8">
        <w:rPr>
          <w:rFonts w:ascii="Times New Roman" w:eastAsia="Times New Roman" w:hAnsi="Times New Roman" w:cs="Times New Roman"/>
          <w:kern w:val="0"/>
          <w14:ligatures w14:val="none"/>
        </w:rPr>
        <w:t> Adult ADHD: The gap in practice is that adults with ADHD are misdiagnosed or improperly diagnosed.</w:t>
      </w:r>
    </w:p>
    <w:p w14:paraId="4203C14E" w14:textId="77777777" w:rsidR="009865C8" w:rsidRPr="009865C8" w:rsidRDefault="009865C8" w:rsidP="009865C8">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9865C8">
        <w:rPr>
          <w:rFonts w:ascii="Times New Roman" w:eastAsia="Times New Roman" w:hAnsi="Times New Roman" w:cs="Times New Roman"/>
          <w:b/>
          <w:bCs/>
          <w:kern w:val="0"/>
          <w14:ligatures w14:val="none"/>
        </w:rPr>
        <w:t>Intervention: </w:t>
      </w:r>
      <w:r w:rsidRPr="009865C8">
        <w:rPr>
          <w:rFonts w:ascii="Times New Roman" w:eastAsia="Times New Roman" w:hAnsi="Times New Roman" w:cs="Times New Roman"/>
          <w:kern w:val="0"/>
          <w14:ligatures w14:val="none"/>
        </w:rPr>
        <w:t>The question is, how adults with ADHD are being diagnosed, which is causing misdiagnosis and improper diagnosis? The use of screening tools and the literature review to determine the evidence to support which screening tool or measure is most accurate for diagnosing adult ADHD. A survey tool questionnaire (monkey survey) was used to ensure reliability.</w:t>
      </w:r>
    </w:p>
    <w:p w14:paraId="251BB437" w14:textId="77777777" w:rsidR="009865C8" w:rsidRPr="009865C8" w:rsidRDefault="009865C8" w:rsidP="009865C8">
      <w:pPr>
        <w:numPr>
          <w:ilvl w:val="0"/>
          <w:numId w:val="1"/>
        </w:numPr>
        <w:spacing w:beforeAutospacing="1" w:after="0" w:afterAutospacing="1" w:line="240" w:lineRule="auto"/>
        <w:rPr>
          <w:rFonts w:ascii="Times New Roman" w:eastAsia="Times New Roman" w:hAnsi="Times New Roman" w:cs="Times New Roman"/>
          <w:kern w:val="0"/>
          <w14:ligatures w14:val="none"/>
        </w:rPr>
      </w:pPr>
      <w:r w:rsidRPr="009865C8">
        <w:rPr>
          <w:rFonts w:ascii="Times New Roman" w:eastAsia="Times New Roman" w:hAnsi="Times New Roman" w:cs="Times New Roman"/>
          <w:b/>
          <w:bCs/>
          <w:kern w:val="0"/>
          <w14:ligatures w14:val="none"/>
        </w:rPr>
        <w:lastRenderedPageBreak/>
        <w:t>Comparison</w:t>
      </w:r>
      <w:r w:rsidRPr="009865C8">
        <w:rPr>
          <w:rFonts w:ascii="Times New Roman" w:eastAsia="Times New Roman" w:hAnsi="Times New Roman" w:cs="Times New Roman"/>
          <w:kern w:val="0"/>
          <w14:ligatures w14:val="none"/>
        </w:rPr>
        <w:t>: After the survey, the participants were randomly divided into 2 groups, and a telephone interview was conducted. The first group completed the (ASRS) questions, and the second group completed the (ASRS) question with guidelines to interview and diagnose adult ADHD properly. A follow-up comparative analysis using Pearson’s Correlation Coefficient was administered. The principal investigators completed a study of findings, including verifying if the research outcomes investigated any correlation with the findings of the systematic literature review, and continual themes.</w:t>
      </w:r>
    </w:p>
    <w:p w14:paraId="32DD6485" w14:textId="77777777" w:rsidR="009865C8" w:rsidRPr="009865C8" w:rsidRDefault="009865C8" w:rsidP="009865C8">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9865C8">
        <w:rPr>
          <w:rFonts w:ascii="Times New Roman" w:eastAsia="Times New Roman" w:hAnsi="Times New Roman" w:cs="Times New Roman"/>
          <w:b/>
          <w:bCs/>
          <w:kern w:val="0"/>
          <w14:ligatures w14:val="none"/>
        </w:rPr>
        <w:t>Outcome:</w:t>
      </w:r>
      <w:r w:rsidRPr="009865C8">
        <w:rPr>
          <w:rFonts w:ascii="Times New Roman" w:eastAsia="Times New Roman" w:hAnsi="Times New Roman" w:cs="Times New Roman"/>
          <w:kern w:val="0"/>
          <w14:ligatures w14:val="none"/>
        </w:rPr>
        <w:t> Using a sample study, compare the accuracy of diagnosing adult ADHD using specific guidelines in a sample setting with the results of adults with ADHD diagnosed using standard techniques. Upon completion of the project, it will be disseminated to Regis Faculty staff and providers.</w:t>
      </w:r>
    </w:p>
    <w:p w14:paraId="7266012E" w14:textId="77777777" w:rsidR="009865C8" w:rsidRPr="009865C8" w:rsidRDefault="009865C8" w:rsidP="009865C8">
      <w:pPr>
        <w:spacing w:after="0" w:line="240" w:lineRule="auto"/>
        <w:rPr>
          <w:rFonts w:ascii="Times New Roman" w:eastAsia="Times New Roman" w:hAnsi="Times New Roman" w:cs="Times New Roman"/>
          <w:kern w:val="0"/>
          <w14:ligatures w14:val="none"/>
        </w:rPr>
      </w:pPr>
      <w:r w:rsidRPr="009865C8">
        <w:rPr>
          <w:rFonts w:ascii="Times New Roman" w:eastAsia="Times New Roman" w:hAnsi="Times New Roman" w:cs="Times New Roman"/>
          <w:b/>
          <w:bCs/>
          <w:kern w:val="0"/>
          <w14:ligatures w14:val="none"/>
        </w:rPr>
        <w:t>3. Discuss the reliability and validity of the tool.</w:t>
      </w:r>
      <w:r w:rsidRPr="009865C8">
        <w:rPr>
          <w:rFonts w:ascii="Times New Roman" w:eastAsia="Times New Roman" w:hAnsi="Times New Roman" w:cs="Times New Roman"/>
          <w:kern w:val="0"/>
          <w14:ligatures w14:val="none"/>
        </w:rPr>
        <w:br/>
        <w:t xml:space="preserve">Moreover, the principal researcher must ensure rigor in the qualitative study to illustrate the study is trustworthy; this can be carried out by being detailed and organized in the collection of data using a systematic process to demonstrate reliability and validity through an investigative process (Cypress, 2017, p. 253). Regarding reliability and validity in qualitative studies, the principal investigator is focused on consistent findings, noting repeated patterns and events. Furthermore, the findings should be reliable for translation and use in other research (Cypress, 2017, p. 258). Additionally, validity is related to the accuracy of </w:t>
      </w:r>
      <w:proofErr w:type="gramStart"/>
      <w:r w:rsidRPr="009865C8">
        <w:rPr>
          <w:rFonts w:ascii="Times New Roman" w:eastAsia="Times New Roman" w:hAnsi="Times New Roman" w:cs="Times New Roman"/>
          <w:kern w:val="0"/>
          <w14:ligatures w14:val="none"/>
        </w:rPr>
        <w:t>a finding</w:t>
      </w:r>
      <w:proofErr w:type="gramEnd"/>
      <w:r w:rsidRPr="009865C8">
        <w:rPr>
          <w:rFonts w:ascii="Times New Roman" w:eastAsia="Times New Roman" w:hAnsi="Times New Roman" w:cs="Times New Roman"/>
          <w:kern w:val="0"/>
          <w14:ligatures w14:val="none"/>
        </w:rPr>
        <w:t xml:space="preserve">. The investigator is looking to see if the phenomenon can be repeated or persistently observed and confirmed apart from any biases accounting for one’s reflexivity or perceptions during the examination process (Cypress, 2017, p. 258). Overall, using Pearson’s correlation coefficient confirms this by calculating the variables' covariance by dividing by the product of the standard deviation. The use of this tool is to show a strong relationship to a variable or a weak relationship. Using Pearson’s Correlation Coefficient in qualitative research, the principal investigator can reinforce the validity of the findings by noting solid correlations to the phenomenon of interests and significant patterns </w:t>
      </w:r>
      <w:proofErr w:type="gramStart"/>
      <w:r w:rsidRPr="009865C8">
        <w:rPr>
          <w:rFonts w:ascii="Times New Roman" w:eastAsia="Times New Roman" w:hAnsi="Times New Roman" w:cs="Times New Roman"/>
          <w:kern w:val="0"/>
          <w14:ligatures w14:val="none"/>
        </w:rPr>
        <w:t>emerging ((</w:t>
      </w:r>
      <w:proofErr w:type="spellStart"/>
      <w:proofErr w:type="gramEnd"/>
      <w:r w:rsidRPr="009865C8">
        <w:rPr>
          <w:rFonts w:ascii="Times New Roman" w:eastAsia="Times New Roman" w:hAnsi="Times New Roman" w:cs="Times New Roman"/>
          <w:kern w:val="0"/>
          <w14:ligatures w14:val="none"/>
        </w:rPr>
        <w:t>Mukaka</w:t>
      </w:r>
      <w:proofErr w:type="spellEnd"/>
      <w:r w:rsidRPr="009865C8">
        <w:rPr>
          <w:rFonts w:ascii="Times New Roman" w:eastAsia="Times New Roman" w:hAnsi="Times New Roman" w:cs="Times New Roman"/>
          <w:kern w:val="0"/>
          <w14:ligatures w14:val="none"/>
        </w:rPr>
        <w:t>, 2012, p. 3).</w:t>
      </w:r>
    </w:p>
    <w:p w14:paraId="4E482AC3" w14:textId="77777777" w:rsidR="009865C8" w:rsidRPr="009865C8" w:rsidRDefault="009865C8" w:rsidP="009865C8">
      <w:pPr>
        <w:spacing w:after="0" w:line="240" w:lineRule="auto"/>
        <w:rPr>
          <w:rFonts w:ascii="Times New Roman" w:eastAsia="Times New Roman" w:hAnsi="Times New Roman" w:cs="Times New Roman"/>
          <w:kern w:val="0"/>
          <w14:ligatures w14:val="none"/>
        </w:rPr>
      </w:pPr>
      <w:r w:rsidRPr="009865C8">
        <w:rPr>
          <w:rFonts w:ascii="Times New Roman" w:eastAsia="Times New Roman" w:hAnsi="Times New Roman" w:cs="Times New Roman"/>
          <w:b/>
          <w:bCs/>
          <w:kern w:val="0"/>
          <w14:ligatures w14:val="none"/>
        </w:rPr>
        <w:br/>
        <w:t>References</w:t>
      </w:r>
    </w:p>
    <w:p w14:paraId="419D47CB" w14:textId="77777777" w:rsidR="009865C8" w:rsidRPr="009865C8" w:rsidRDefault="009865C8" w:rsidP="009865C8">
      <w:pPr>
        <w:spacing w:after="0" w:line="240" w:lineRule="auto"/>
        <w:rPr>
          <w:rFonts w:ascii="Times New Roman" w:eastAsia="Times New Roman" w:hAnsi="Times New Roman" w:cs="Times New Roman"/>
          <w:kern w:val="0"/>
          <w14:ligatures w14:val="none"/>
        </w:rPr>
      </w:pPr>
      <w:r w:rsidRPr="009865C8">
        <w:rPr>
          <w:rFonts w:ascii="Times New Roman" w:eastAsia="Times New Roman" w:hAnsi="Times New Roman" w:cs="Times New Roman"/>
          <w:b/>
          <w:bCs/>
          <w:kern w:val="0"/>
          <w14:ligatures w14:val="none"/>
        </w:rPr>
        <w:br/>
      </w:r>
      <w:r w:rsidRPr="009865C8">
        <w:rPr>
          <w:rFonts w:ascii="Times New Roman" w:eastAsia="Times New Roman" w:hAnsi="Times New Roman" w:cs="Times New Roman"/>
          <w:kern w:val="0"/>
          <w14:ligatures w14:val="none"/>
        </w:rPr>
        <w:t>CDC. (2024, May 29). ADHD Across the Lifetime. Attention-Deficit / Hyperactivity Disorder (ADHD). https://www.cdc.gov/adhd/articles/adhd-across-the-lifetime.html</w:t>
      </w:r>
      <w:r w:rsidRPr="009865C8">
        <w:rPr>
          <w:rFonts w:ascii="Times New Roman" w:eastAsia="Times New Roman" w:hAnsi="Times New Roman" w:cs="Times New Roman"/>
          <w:kern w:val="0"/>
          <w14:ligatures w14:val="none"/>
        </w:rPr>
        <w:br/>
        <w:t>Cypress, B. S. (2017). Rigor or reliability and validity in qualitative research: Perspectives, strategies, reconceptualization, and recommendations. Dimensions of Critical Care Nursing, 36(4), 253–263. https://doi.org/10.1097/dcc.0000000000000253</w:t>
      </w:r>
    </w:p>
    <w:p w14:paraId="49D7FF20" w14:textId="77777777" w:rsidR="009865C8" w:rsidRPr="009865C8" w:rsidRDefault="009865C8" w:rsidP="009865C8">
      <w:pPr>
        <w:spacing w:after="0" w:line="240" w:lineRule="auto"/>
        <w:rPr>
          <w:rFonts w:ascii="Times New Roman" w:eastAsia="Times New Roman" w:hAnsi="Times New Roman" w:cs="Times New Roman"/>
          <w:kern w:val="0"/>
          <w14:ligatures w14:val="none"/>
        </w:rPr>
      </w:pPr>
      <w:r w:rsidRPr="009865C8">
        <w:rPr>
          <w:rFonts w:ascii="Times New Roman" w:eastAsia="Times New Roman" w:hAnsi="Times New Roman" w:cs="Times New Roman"/>
          <w:kern w:val="0"/>
          <w14:ligatures w14:val="none"/>
        </w:rPr>
        <w:br/>
      </w:r>
      <w:proofErr w:type="spellStart"/>
      <w:r w:rsidRPr="009865C8">
        <w:rPr>
          <w:rFonts w:ascii="Times New Roman" w:eastAsia="Times New Roman" w:hAnsi="Times New Roman" w:cs="Times New Roman"/>
          <w:kern w:val="0"/>
          <w14:ligatures w14:val="none"/>
        </w:rPr>
        <w:t>Mukaka</w:t>
      </w:r>
      <w:proofErr w:type="spellEnd"/>
      <w:r w:rsidRPr="009865C8">
        <w:rPr>
          <w:rFonts w:ascii="Times New Roman" w:eastAsia="Times New Roman" w:hAnsi="Times New Roman" w:cs="Times New Roman"/>
          <w:kern w:val="0"/>
          <w14:ligatures w14:val="none"/>
        </w:rPr>
        <w:t xml:space="preserve">, M. M. (2012). Statistics corner: A guide to appropriate use of correlation coefficient in medical research. Malawi Medical </w:t>
      </w:r>
      <w:proofErr w:type="gramStart"/>
      <w:r w:rsidRPr="009865C8">
        <w:rPr>
          <w:rFonts w:ascii="Times New Roman" w:eastAsia="Times New Roman" w:hAnsi="Times New Roman" w:cs="Times New Roman"/>
          <w:kern w:val="0"/>
          <w14:ligatures w14:val="none"/>
        </w:rPr>
        <w:t>Journal :</w:t>
      </w:r>
      <w:proofErr w:type="gramEnd"/>
      <w:r w:rsidRPr="009865C8">
        <w:rPr>
          <w:rFonts w:ascii="Times New Roman" w:eastAsia="Times New Roman" w:hAnsi="Times New Roman" w:cs="Times New Roman"/>
          <w:kern w:val="0"/>
          <w14:ligatures w14:val="none"/>
        </w:rPr>
        <w:t xml:space="preserve"> The Journal of Medical Association of Malawi, 24(3), 69–71. https://www.ncbi.nlm.nih.gov/pmc/articles/PMC3576830/</w:t>
      </w:r>
    </w:p>
    <w:p w14:paraId="7E635A4B" w14:textId="77777777" w:rsidR="009865C8" w:rsidRPr="009865C8" w:rsidRDefault="009865C8" w:rsidP="009865C8">
      <w:pPr>
        <w:spacing w:after="0" w:line="240" w:lineRule="auto"/>
        <w:rPr>
          <w:rFonts w:ascii="Times New Roman" w:eastAsia="Times New Roman" w:hAnsi="Times New Roman" w:cs="Times New Roman"/>
          <w:kern w:val="0"/>
          <w14:ligatures w14:val="none"/>
        </w:rPr>
      </w:pPr>
      <w:r w:rsidRPr="009865C8">
        <w:rPr>
          <w:rFonts w:ascii="Times New Roman" w:eastAsia="Times New Roman" w:hAnsi="Times New Roman" w:cs="Times New Roman"/>
          <w:kern w:val="0"/>
          <w14:ligatures w14:val="none"/>
        </w:rPr>
        <w:br/>
        <w:t xml:space="preserve">Murdoch, M., Simon, A. B., </w:t>
      </w:r>
      <w:proofErr w:type="spellStart"/>
      <w:r w:rsidRPr="009865C8">
        <w:rPr>
          <w:rFonts w:ascii="Times New Roman" w:eastAsia="Times New Roman" w:hAnsi="Times New Roman" w:cs="Times New Roman"/>
          <w:kern w:val="0"/>
          <w14:ligatures w14:val="none"/>
        </w:rPr>
        <w:t>Polusny</w:t>
      </w:r>
      <w:proofErr w:type="spellEnd"/>
      <w:r w:rsidRPr="009865C8">
        <w:rPr>
          <w:rFonts w:ascii="Times New Roman" w:eastAsia="Times New Roman" w:hAnsi="Times New Roman" w:cs="Times New Roman"/>
          <w:kern w:val="0"/>
          <w14:ligatures w14:val="none"/>
        </w:rPr>
        <w:t xml:space="preserve">, M. A., Bangerter, A. K., Grill, J. P., </w:t>
      </w:r>
      <w:proofErr w:type="spellStart"/>
      <w:r w:rsidRPr="009865C8">
        <w:rPr>
          <w:rFonts w:ascii="Times New Roman" w:eastAsia="Times New Roman" w:hAnsi="Times New Roman" w:cs="Times New Roman"/>
          <w:kern w:val="0"/>
          <w14:ligatures w14:val="none"/>
        </w:rPr>
        <w:t>Noorbaloochi</w:t>
      </w:r>
      <w:proofErr w:type="spellEnd"/>
      <w:r w:rsidRPr="009865C8">
        <w:rPr>
          <w:rFonts w:ascii="Times New Roman" w:eastAsia="Times New Roman" w:hAnsi="Times New Roman" w:cs="Times New Roman"/>
          <w:kern w:val="0"/>
          <w14:ligatures w14:val="none"/>
        </w:rPr>
        <w:t>, S., &amp; Partin, M. R. (2014). Impact of Different Privacy Conditions and Incentives on Survey Response rate, Participant representativeness, and Disclosure of Sensitive information: a Randomized Controlled Trial. BMC Medical Research Methodology, 14(1). https://doi.org/10.1186/1471-2288-14-90</w:t>
      </w:r>
    </w:p>
    <w:p w14:paraId="448BF01F" w14:textId="77777777" w:rsidR="009865C8" w:rsidRPr="009865C8" w:rsidRDefault="009865C8" w:rsidP="009865C8">
      <w:pPr>
        <w:spacing w:after="0" w:line="240" w:lineRule="auto"/>
        <w:rPr>
          <w:rFonts w:ascii="Times New Roman" w:eastAsia="Times New Roman" w:hAnsi="Times New Roman" w:cs="Times New Roman"/>
          <w:kern w:val="0"/>
          <w14:ligatures w14:val="none"/>
        </w:rPr>
      </w:pPr>
    </w:p>
    <w:p w14:paraId="4787BF49" w14:textId="77777777" w:rsidR="009865C8" w:rsidRPr="009865C8" w:rsidRDefault="009865C8" w:rsidP="009865C8">
      <w:pPr>
        <w:spacing w:after="0" w:line="240" w:lineRule="auto"/>
        <w:rPr>
          <w:rFonts w:ascii="Times New Roman" w:eastAsia="Times New Roman" w:hAnsi="Times New Roman" w:cs="Times New Roman"/>
          <w:kern w:val="0"/>
          <w14:ligatures w14:val="none"/>
        </w:rPr>
      </w:pPr>
      <w:r w:rsidRPr="009865C8">
        <w:rPr>
          <w:rFonts w:ascii="Times New Roman" w:eastAsia="Times New Roman" w:hAnsi="Times New Roman" w:cs="Times New Roman"/>
          <w:kern w:val="0"/>
          <w14:ligatures w14:val="none"/>
        </w:rPr>
        <w:t>Survey Monkey. (2024). Surveymonkey.com. https://www.surveymonkey.com/create/?sm=uTQxD3lJO8YlD19kgGV1oINlmh5SmbWNZAxvxbyHnjc_3D</w:t>
      </w:r>
      <w:r w:rsidRPr="009865C8">
        <w:rPr>
          <w:rFonts w:ascii="Times New Roman" w:eastAsia="Times New Roman" w:hAnsi="Times New Roman" w:cs="Times New Roman"/>
          <w:kern w:val="0"/>
          <w14:ligatures w14:val="none"/>
        </w:rPr>
        <w:br/>
        <w:t>The American Professional Society of ADHD and Related Disorders. (n.d.). US Guidelines for Adults with ADHD | APSARD. APSARD. Retrieved February 3, 2023, from https://apsard.org/us-guidelines-for-adults-with-adhd/</w:t>
      </w:r>
    </w:p>
    <w:p w14:paraId="3DC22E2F" w14:textId="77777777" w:rsidR="009865C8" w:rsidRPr="009865C8" w:rsidRDefault="009865C8" w:rsidP="009865C8">
      <w:pPr>
        <w:spacing w:after="0" w:line="240" w:lineRule="auto"/>
        <w:rPr>
          <w:rFonts w:ascii="Times New Roman" w:eastAsia="Times New Roman" w:hAnsi="Times New Roman" w:cs="Times New Roman"/>
          <w:i/>
          <w:iCs/>
          <w:kern w:val="0"/>
          <w14:ligatures w14:val="none"/>
        </w:rPr>
      </w:pPr>
      <w:r w:rsidRPr="009865C8">
        <w:rPr>
          <w:rFonts w:ascii="Times New Roman" w:eastAsia="Times New Roman" w:hAnsi="Times New Roman" w:cs="Times New Roman"/>
          <w:i/>
          <w:iCs/>
          <w:kern w:val="0"/>
          <w:sz w:val="18"/>
          <w:szCs w:val="18"/>
          <w14:ligatures w14:val="none"/>
        </w:rPr>
        <w:t>1018 words</w:t>
      </w:r>
    </w:p>
    <w:p w14:paraId="5D7292AB" w14:textId="516E3CB4" w:rsidR="009865C8" w:rsidRDefault="009865C8" w:rsidP="009865C8">
      <w:pPr>
        <w:spacing w:after="0" w:line="240" w:lineRule="auto"/>
        <w:rPr>
          <w:rFonts w:ascii="Times New Roman" w:eastAsia="Times New Roman" w:hAnsi="Times New Roman" w:cs="Times New Roman"/>
          <w:kern w:val="0"/>
          <w14:ligatures w14:val="none"/>
        </w:rPr>
      </w:pPr>
    </w:p>
    <w:p w14:paraId="7AC3690E" w14:textId="77777777" w:rsidR="009865C8" w:rsidRDefault="009865C8" w:rsidP="009865C8">
      <w:pPr>
        <w:spacing w:after="0" w:line="240" w:lineRule="auto"/>
        <w:rPr>
          <w:rFonts w:ascii="Times New Roman" w:eastAsia="Times New Roman" w:hAnsi="Times New Roman" w:cs="Times New Roman"/>
          <w:kern w:val="0"/>
          <w14:ligatures w14:val="none"/>
        </w:rPr>
      </w:pPr>
    </w:p>
    <w:p w14:paraId="2B8756B4" w14:textId="77777777" w:rsidR="009865C8" w:rsidRDefault="009865C8" w:rsidP="009865C8">
      <w:pPr>
        <w:spacing w:after="0" w:line="240" w:lineRule="auto"/>
        <w:rPr>
          <w:rFonts w:ascii="Times New Roman" w:eastAsia="Times New Roman" w:hAnsi="Times New Roman" w:cs="Times New Roman"/>
          <w:kern w:val="0"/>
          <w14:ligatures w14:val="none"/>
        </w:rPr>
      </w:pPr>
    </w:p>
    <w:p w14:paraId="22388646" w14:textId="77777777" w:rsidR="009865C8" w:rsidRDefault="009865C8" w:rsidP="009865C8">
      <w:pPr>
        <w:spacing w:after="0" w:line="240" w:lineRule="auto"/>
        <w:rPr>
          <w:rFonts w:ascii="Times New Roman" w:eastAsia="Times New Roman" w:hAnsi="Times New Roman" w:cs="Times New Roman"/>
          <w:kern w:val="0"/>
          <w14:ligatures w14:val="none"/>
        </w:rPr>
      </w:pPr>
    </w:p>
    <w:p w14:paraId="796F9768" w14:textId="77777777" w:rsidR="009865C8" w:rsidRDefault="009865C8" w:rsidP="009865C8">
      <w:pPr>
        <w:spacing w:after="0" w:line="240" w:lineRule="auto"/>
        <w:rPr>
          <w:rFonts w:ascii="Times New Roman" w:eastAsia="Times New Roman" w:hAnsi="Times New Roman" w:cs="Times New Roman"/>
          <w:kern w:val="0"/>
          <w14:ligatures w14:val="none"/>
        </w:rPr>
      </w:pPr>
    </w:p>
    <w:p w14:paraId="16134D93" w14:textId="77777777" w:rsidR="009865C8" w:rsidRDefault="009865C8" w:rsidP="009865C8">
      <w:pPr>
        <w:spacing w:after="0" w:line="240" w:lineRule="auto"/>
        <w:rPr>
          <w:rFonts w:ascii="Times New Roman" w:eastAsia="Times New Roman" w:hAnsi="Times New Roman" w:cs="Times New Roman"/>
          <w:kern w:val="0"/>
          <w14:ligatures w14:val="none"/>
        </w:rPr>
      </w:pPr>
    </w:p>
    <w:p w14:paraId="26AAAD70" w14:textId="77777777" w:rsidR="009865C8" w:rsidRDefault="009865C8" w:rsidP="009865C8">
      <w:pPr>
        <w:spacing w:after="0" w:line="240" w:lineRule="auto"/>
        <w:rPr>
          <w:rFonts w:ascii="Times New Roman" w:eastAsia="Times New Roman" w:hAnsi="Times New Roman" w:cs="Times New Roman"/>
          <w:kern w:val="0"/>
          <w14:ligatures w14:val="none"/>
        </w:rPr>
      </w:pPr>
    </w:p>
    <w:p w14:paraId="48E89B87" w14:textId="77777777" w:rsidR="009865C8" w:rsidRDefault="009865C8" w:rsidP="009865C8">
      <w:pPr>
        <w:spacing w:after="0" w:line="240" w:lineRule="auto"/>
        <w:rPr>
          <w:rFonts w:ascii="Times New Roman" w:eastAsia="Times New Roman" w:hAnsi="Times New Roman" w:cs="Times New Roman"/>
          <w:kern w:val="0"/>
          <w14:ligatures w14:val="none"/>
        </w:rPr>
      </w:pPr>
    </w:p>
    <w:p w14:paraId="7F9D0B5A" w14:textId="77777777" w:rsidR="009865C8" w:rsidRDefault="009865C8" w:rsidP="009865C8">
      <w:pPr>
        <w:spacing w:after="0" w:line="240" w:lineRule="auto"/>
        <w:rPr>
          <w:rFonts w:ascii="Times New Roman" w:eastAsia="Times New Roman" w:hAnsi="Times New Roman" w:cs="Times New Roman"/>
          <w:kern w:val="0"/>
          <w14:ligatures w14:val="none"/>
        </w:rPr>
      </w:pPr>
    </w:p>
    <w:p w14:paraId="3BDF2A14" w14:textId="77777777" w:rsidR="009865C8" w:rsidRDefault="009865C8" w:rsidP="009865C8">
      <w:pPr>
        <w:spacing w:after="0" w:line="240" w:lineRule="auto"/>
        <w:rPr>
          <w:rFonts w:ascii="Times New Roman" w:eastAsia="Times New Roman" w:hAnsi="Times New Roman" w:cs="Times New Roman"/>
          <w:kern w:val="0"/>
          <w14:ligatures w14:val="none"/>
        </w:rPr>
      </w:pPr>
    </w:p>
    <w:p w14:paraId="608B3749" w14:textId="77777777" w:rsidR="009865C8" w:rsidRPr="009865C8" w:rsidRDefault="009865C8" w:rsidP="009865C8">
      <w:pPr>
        <w:spacing w:after="0" w:line="240" w:lineRule="auto"/>
        <w:rPr>
          <w:rFonts w:ascii="Times New Roman" w:eastAsia="Times New Roman" w:hAnsi="Times New Roman" w:cs="Times New Roman"/>
          <w:kern w:val="0"/>
          <w14:ligatures w14:val="none"/>
        </w:rPr>
      </w:pPr>
    </w:p>
    <w:p w14:paraId="0F71A2E9" w14:textId="77777777" w:rsidR="009865C8" w:rsidRPr="009865C8" w:rsidRDefault="009865C8" w:rsidP="009865C8">
      <w:pPr>
        <w:spacing w:after="0" w:line="240" w:lineRule="auto"/>
        <w:rPr>
          <w:rFonts w:ascii="Times New Roman" w:eastAsia="Times New Roman" w:hAnsi="Times New Roman" w:cs="Times New Roman"/>
          <w:kern w:val="0"/>
          <w14:ligatures w14:val="none"/>
        </w:rPr>
      </w:pPr>
      <w:r w:rsidRPr="009865C8">
        <w:rPr>
          <w:rFonts w:ascii="Times New Roman" w:eastAsia="Times New Roman" w:hAnsi="Times New Roman" w:cs="Times New Roman"/>
          <w:noProof/>
          <w:kern w:val="0"/>
          <w14:ligatures w14:val="none"/>
        </w:rPr>
        <mc:AlternateContent>
          <mc:Choice Requires="wps">
            <w:drawing>
              <wp:inline distT="0" distB="0" distL="0" distR="0" wp14:anchorId="05013BE2" wp14:editId="1B62FEC8">
                <wp:extent cx="304800" cy="304800"/>
                <wp:effectExtent l="0" t="0" r="0" b="0"/>
                <wp:docPr id="2023463107" name="AutoShape 1" descr="Picture of April Coat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A575008" id="AutoShape 1" o:spid="_x0000_s1026" alt="Picture of April Coat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158370A1" w14:textId="77777777" w:rsidR="009865C8" w:rsidRPr="009865C8" w:rsidRDefault="009865C8" w:rsidP="009865C8">
      <w:pPr>
        <w:spacing w:after="0" w:line="240" w:lineRule="auto"/>
        <w:outlineLvl w:val="2"/>
        <w:rPr>
          <w:rFonts w:ascii="var(--font-family-display)" w:eastAsia="Times New Roman" w:hAnsi="var(--font-family-display)" w:cs="Times New Roman"/>
          <w:b/>
          <w:bCs/>
          <w:kern w:val="0"/>
          <w:sz w:val="27"/>
          <w:szCs w:val="27"/>
          <w14:ligatures w14:val="none"/>
        </w:rPr>
      </w:pPr>
      <w:r w:rsidRPr="009865C8">
        <w:rPr>
          <w:rFonts w:ascii="var(--font-family-display)" w:eastAsia="Times New Roman" w:hAnsi="var(--font-family-display)" w:cs="Times New Roman"/>
          <w:b/>
          <w:bCs/>
          <w:kern w:val="0"/>
          <w:sz w:val="27"/>
          <w:szCs w:val="27"/>
          <w14:ligatures w14:val="none"/>
        </w:rPr>
        <w:t>Re: Week 7 Discussion 1: Rigor and Validity of the Evidence</w:t>
      </w:r>
    </w:p>
    <w:p w14:paraId="6E849BDD" w14:textId="77777777" w:rsidR="009865C8" w:rsidRPr="009865C8" w:rsidRDefault="009865C8" w:rsidP="009865C8">
      <w:pPr>
        <w:spacing w:after="0" w:line="240" w:lineRule="auto"/>
        <w:rPr>
          <w:rFonts w:ascii="Times New Roman" w:eastAsia="Times New Roman" w:hAnsi="Times New Roman" w:cs="Times New Roman"/>
          <w:kern w:val="0"/>
          <w14:ligatures w14:val="none"/>
        </w:rPr>
      </w:pPr>
      <w:r w:rsidRPr="009865C8">
        <w:rPr>
          <w:rFonts w:ascii="Times New Roman" w:eastAsia="Times New Roman" w:hAnsi="Times New Roman" w:cs="Times New Roman"/>
          <w:kern w:val="0"/>
          <w14:ligatures w14:val="none"/>
        </w:rPr>
        <w:t>by </w:t>
      </w:r>
      <w:hyperlink r:id="rId6" w:history="1">
        <w:r w:rsidRPr="009865C8">
          <w:rPr>
            <w:rFonts w:ascii="Times New Roman" w:eastAsia="Times New Roman" w:hAnsi="Times New Roman" w:cs="Times New Roman"/>
            <w:color w:val="0000FF"/>
            <w:kern w:val="0"/>
            <w:u w:val="single"/>
            <w14:ligatures w14:val="none"/>
          </w:rPr>
          <w:t>April Coats</w:t>
        </w:r>
      </w:hyperlink>
      <w:r w:rsidRPr="009865C8">
        <w:rPr>
          <w:rFonts w:ascii="Times New Roman" w:eastAsia="Times New Roman" w:hAnsi="Times New Roman" w:cs="Times New Roman"/>
          <w:kern w:val="0"/>
          <w14:ligatures w14:val="none"/>
        </w:rPr>
        <w:t> - Tuesday, 8 October 2024, 11:46 AM</w:t>
      </w:r>
    </w:p>
    <w:p w14:paraId="705C6325" w14:textId="77777777" w:rsidR="009865C8" w:rsidRPr="009865C8" w:rsidRDefault="009865C8" w:rsidP="009865C8">
      <w:pPr>
        <w:spacing w:after="100" w:afterAutospacing="1" w:line="240" w:lineRule="auto"/>
        <w:rPr>
          <w:rFonts w:ascii="Times New Roman" w:eastAsia="Times New Roman" w:hAnsi="Times New Roman" w:cs="Times New Roman"/>
          <w:kern w:val="0"/>
          <w14:ligatures w14:val="none"/>
        </w:rPr>
      </w:pPr>
      <w:r w:rsidRPr="009865C8">
        <w:rPr>
          <w:rFonts w:ascii="Times New Roman" w:eastAsia="Times New Roman" w:hAnsi="Times New Roman" w:cs="Times New Roman"/>
          <w:kern w:val="0"/>
          <w14:ligatures w14:val="none"/>
        </w:rPr>
        <w:t xml:space="preserve">The AWARE Questionnaire tool was developed with the intent to measure the chances of relapse by determining the warning signs that are associated with relapse (Sahar &amp; Naqvi, 2021). The implementation of this assessment tool will impact nursing research as a key element in furthering continuous efforts within the community served. Through the utilization of this tool the identification of early signs/symptoms of relapse and the initiation of treatment in a timely manner can not only identify but reduce the probability of relapsing (Blueprint, 2024). Additionally, the </w:t>
      </w:r>
      <w:proofErr w:type="spellStart"/>
      <w:r w:rsidRPr="009865C8">
        <w:rPr>
          <w:rFonts w:ascii="Times New Roman" w:eastAsia="Times New Roman" w:hAnsi="Times New Roman" w:cs="Times New Roman"/>
          <w:kern w:val="0"/>
          <w14:ligatures w14:val="none"/>
        </w:rPr>
        <w:t>BASiC</w:t>
      </w:r>
      <w:proofErr w:type="spellEnd"/>
      <w:r w:rsidRPr="009865C8">
        <w:rPr>
          <w:rFonts w:ascii="Times New Roman" w:eastAsia="Times New Roman" w:hAnsi="Times New Roman" w:cs="Times New Roman"/>
          <w:kern w:val="0"/>
          <w14:ligatures w14:val="none"/>
        </w:rPr>
        <w:t xml:space="preserve">-QI scale will be used to evaluate the beliefs, attitudes, skills, and confidence amongst providers for the purpose of quality improvement measures (Brown et al., 2019). This scale is structured to evaluate the perspectives and competency level of providers related to QI initiatives. Moreover, the </w:t>
      </w:r>
      <w:proofErr w:type="spellStart"/>
      <w:r w:rsidRPr="009865C8">
        <w:rPr>
          <w:rFonts w:ascii="Times New Roman" w:eastAsia="Times New Roman" w:hAnsi="Times New Roman" w:cs="Times New Roman"/>
          <w:kern w:val="0"/>
          <w14:ligatures w14:val="none"/>
        </w:rPr>
        <w:t>BASiC</w:t>
      </w:r>
      <w:proofErr w:type="spellEnd"/>
      <w:r w:rsidRPr="009865C8">
        <w:rPr>
          <w:rFonts w:ascii="Times New Roman" w:eastAsia="Times New Roman" w:hAnsi="Times New Roman" w:cs="Times New Roman"/>
          <w:kern w:val="0"/>
          <w14:ligatures w14:val="none"/>
        </w:rPr>
        <w:t>-QI scale will provide valued insight into the issues that influence the use of EBP and the successful adoption of the implementation. This scale will be administered to providers pre and post implementation to allow for a complete assessment of factors that could potentially influence efficacy and adoption for the reduction of relapse amongst veterans.</w:t>
      </w:r>
    </w:p>
    <w:p w14:paraId="23547802" w14:textId="77777777" w:rsidR="009865C8" w:rsidRPr="009865C8" w:rsidRDefault="009865C8" w:rsidP="009865C8">
      <w:pPr>
        <w:spacing w:after="100" w:afterAutospacing="1" w:line="240" w:lineRule="auto"/>
        <w:rPr>
          <w:rFonts w:ascii="Times New Roman" w:eastAsia="Times New Roman" w:hAnsi="Times New Roman" w:cs="Times New Roman"/>
          <w:kern w:val="0"/>
          <w14:ligatures w14:val="none"/>
        </w:rPr>
      </w:pPr>
      <w:r w:rsidRPr="009865C8">
        <w:rPr>
          <w:rFonts w:ascii="Times New Roman" w:eastAsia="Times New Roman" w:hAnsi="Times New Roman" w:cs="Times New Roman"/>
          <w:kern w:val="0"/>
          <w14:ligatures w14:val="none"/>
        </w:rPr>
        <w:t xml:space="preserve">Furthermore, I will also incorporate an evidence-based practice (EBP) intervention to include motivational interviewing, further enhancing the success of proposed project. Utilizing this approach for counseling has proved efficacy for promoting behavioral changes and improving outcomes for care; strategies geared toward improving overall quality of care (Bischof et al., 2021). To add, participants will be administered a Likert-scale survey developed by the PI. Methods of development for the Likert-scale survey were created based upon information by Jebb et al. (2021), and the Substance Abuse and Mental Health Services Administration [SAMHSA] (2022). To conclude, the validity and reliability of the tools are critical for ensuring the optimal and accurate measurements of the proposed project. Assessing, identifying, </w:t>
      </w:r>
      <w:r w:rsidRPr="009865C8">
        <w:rPr>
          <w:rFonts w:ascii="Times New Roman" w:eastAsia="Times New Roman" w:hAnsi="Times New Roman" w:cs="Times New Roman"/>
          <w:kern w:val="0"/>
          <w14:ligatures w14:val="none"/>
        </w:rPr>
        <w:lastRenderedPageBreak/>
        <w:t xml:space="preserve">monitoring, and awareness are the key elements for </w:t>
      </w:r>
      <w:proofErr w:type="gramStart"/>
      <w:r w:rsidRPr="009865C8">
        <w:rPr>
          <w:rFonts w:ascii="Times New Roman" w:eastAsia="Times New Roman" w:hAnsi="Times New Roman" w:cs="Times New Roman"/>
          <w:kern w:val="0"/>
          <w14:ligatures w14:val="none"/>
        </w:rPr>
        <w:t>proposed</w:t>
      </w:r>
      <w:proofErr w:type="gramEnd"/>
      <w:r w:rsidRPr="009865C8">
        <w:rPr>
          <w:rFonts w:ascii="Times New Roman" w:eastAsia="Times New Roman" w:hAnsi="Times New Roman" w:cs="Times New Roman"/>
          <w:kern w:val="0"/>
          <w14:ligatures w14:val="none"/>
        </w:rPr>
        <w:t xml:space="preserve"> project. Although these tools have shown to have certain biases, evidence has shown a positive indication and correlation for specific elements of evaluation (Louangrath, 2018; Blueprint, 2024; Brown et al., 2019). Overall, the AWARE tool, </w:t>
      </w:r>
      <w:proofErr w:type="spellStart"/>
      <w:r w:rsidRPr="009865C8">
        <w:rPr>
          <w:rFonts w:ascii="Times New Roman" w:eastAsia="Times New Roman" w:hAnsi="Times New Roman" w:cs="Times New Roman"/>
          <w:kern w:val="0"/>
          <w14:ligatures w14:val="none"/>
        </w:rPr>
        <w:t>BASiC</w:t>
      </w:r>
      <w:proofErr w:type="spellEnd"/>
      <w:r w:rsidRPr="009865C8">
        <w:rPr>
          <w:rFonts w:ascii="Times New Roman" w:eastAsia="Times New Roman" w:hAnsi="Times New Roman" w:cs="Times New Roman"/>
          <w:kern w:val="0"/>
          <w14:ligatures w14:val="none"/>
        </w:rPr>
        <w:t>-QI scale, motivational interviewing, and Likert scale survey method are well-suited for the structure and outline of the proposed project, directly corresponding with the formulated PICO question.</w:t>
      </w:r>
    </w:p>
    <w:p w14:paraId="7A8C980D" w14:textId="77777777" w:rsidR="009865C8" w:rsidRPr="009865C8" w:rsidRDefault="009865C8" w:rsidP="009865C8">
      <w:pPr>
        <w:spacing w:after="100" w:afterAutospacing="1" w:line="240" w:lineRule="auto"/>
        <w:rPr>
          <w:rFonts w:ascii="Times New Roman" w:eastAsia="Times New Roman" w:hAnsi="Times New Roman" w:cs="Times New Roman"/>
          <w:kern w:val="0"/>
          <w14:ligatures w14:val="none"/>
        </w:rPr>
      </w:pPr>
      <w:r w:rsidRPr="009865C8">
        <w:rPr>
          <w:rFonts w:ascii="Times New Roman" w:eastAsia="Times New Roman" w:hAnsi="Times New Roman" w:cs="Times New Roman"/>
          <w:b/>
          <w:bCs/>
          <w:kern w:val="0"/>
          <w14:ligatures w14:val="none"/>
        </w:rPr>
        <w:t>References</w:t>
      </w:r>
      <w:r w:rsidRPr="009865C8">
        <w:rPr>
          <w:rFonts w:ascii="Times New Roman" w:eastAsia="Times New Roman" w:hAnsi="Times New Roman" w:cs="Times New Roman"/>
          <w:kern w:val="0"/>
          <w14:ligatures w14:val="none"/>
        </w:rPr>
        <w:t>:</w:t>
      </w:r>
    </w:p>
    <w:p w14:paraId="7EB214D1" w14:textId="77777777" w:rsidR="009865C8" w:rsidRPr="009865C8" w:rsidRDefault="009865C8" w:rsidP="009865C8">
      <w:pPr>
        <w:spacing w:after="100" w:afterAutospacing="1" w:line="240" w:lineRule="auto"/>
        <w:rPr>
          <w:rFonts w:ascii="Times New Roman" w:eastAsia="Times New Roman" w:hAnsi="Times New Roman" w:cs="Times New Roman"/>
          <w:kern w:val="0"/>
          <w14:ligatures w14:val="none"/>
        </w:rPr>
      </w:pPr>
      <w:r w:rsidRPr="009865C8">
        <w:rPr>
          <w:rFonts w:ascii="Times New Roman" w:eastAsia="Times New Roman" w:hAnsi="Times New Roman" w:cs="Times New Roman"/>
          <w:kern w:val="0"/>
          <w14:ligatures w14:val="none"/>
        </w:rPr>
        <w:t>Bischof, G., Bischof, A., &amp; Rumpf, H.-J. (2021). Motivational Interviewing: An Evidence-Based Approach for Use in Medical Practice. </w:t>
      </w:r>
      <w:proofErr w:type="spellStart"/>
      <w:r w:rsidRPr="009865C8">
        <w:rPr>
          <w:rFonts w:ascii="Times New Roman" w:eastAsia="Times New Roman" w:hAnsi="Times New Roman" w:cs="Times New Roman"/>
          <w:i/>
          <w:iCs/>
          <w:kern w:val="0"/>
          <w14:ligatures w14:val="none"/>
        </w:rPr>
        <w:t>Deutsches</w:t>
      </w:r>
      <w:proofErr w:type="spellEnd"/>
      <w:r w:rsidRPr="009865C8">
        <w:rPr>
          <w:rFonts w:ascii="Times New Roman" w:eastAsia="Times New Roman" w:hAnsi="Times New Roman" w:cs="Times New Roman"/>
          <w:i/>
          <w:iCs/>
          <w:kern w:val="0"/>
          <w14:ligatures w14:val="none"/>
        </w:rPr>
        <w:t xml:space="preserve"> </w:t>
      </w:r>
      <w:proofErr w:type="spellStart"/>
      <w:r w:rsidRPr="009865C8">
        <w:rPr>
          <w:rFonts w:ascii="Times New Roman" w:eastAsia="Times New Roman" w:hAnsi="Times New Roman" w:cs="Times New Roman"/>
          <w:i/>
          <w:iCs/>
          <w:kern w:val="0"/>
          <w14:ligatures w14:val="none"/>
        </w:rPr>
        <w:t>Aerzteblatt</w:t>
      </w:r>
      <w:proofErr w:type="spellEnd"/>
      <w:r w:rsidRPr="009865C8">
        <w:rPr>
          <w:rFonts w:ascii="Times New Roman" w:eastAsia="Times New Roman" w:hAnsi="Times New Roman" w:cs="Times New Roman"/>
          <w:i/>
          <w:iCs/>
          <w:kern w:val="0"/>
          <w14:ligatures w14:val="none"/>
        </w:rPr>
        <w:t xml:space="preserve"> Online</w:t>
      </w:r>
      <w:r w:rsidRPr="009865C8">
        <w:rPr>
          <w:rFonts w:ascii="Times New Roman" w:eastAsia="Times New Roman" w:hAnsi="Times New Roman" w:cs="Times New Roman"/>
          <w:kern w:val="0"/>
          <w14:ligatures w14:val="none"/>
        </w:rPr>
        <w:t>, </w:t>
      </w:r>
      <w:r w:rsidRPr="009865C8">
        <w:rPr>
          <w:rFonts w:ascii="Times New Roman" w:eastAsia="Times New Roman" w:hAnsi="Times New Roman" w:cs="Times New Roman"/>
          <w:i/>
          <w:iCs/>
          <w:kern w:val="0"/>
          <w14:ligatures w14:val="none"/>
        </w:rPr>
        <w:t>118</w:t>
      </w:r>
      <w:r w:rsidRPr="009865C8">
        <w:rPr>
          <w:rFonts w:ascii="Times New Roman" w:eastAsia="Times New Roman" w:hAnsi="Times New Roman" w:cs="Times New Roman"/>
          <w:kern w:val="0"/>
          <w14:ligatures w14:val="none"/>
        </w:rPr>
        <w:t>(7), 109–115. https://doi.org/10.3238/arztebl.m2021.0014</w:t>
      </w:r>
    </w:p>
    <w:p w14:paraId="10D59DED" w14:textId="77777777" w:rsidR="009865C8" w:rsidRPr="009865C8" w:rsidRDefault="009865C8" w:rsidP="009865C8">
      <w:pPr>
        <w:spacing w:after="100" w:afterAutospacing="1" w:line="240" w:lineRule="auto"/>
        <w:rPr>
          <w:rFonts w:ascii="Times New Roman" w:eastAsia="Times New Roman" w:hAnsi="Times New Roman" w:cs="Times New Roman"/>
          <w:kern w:val="0"/>
          <w14:ligatures w14:val="none"/>
        </w:rPr>
      </w:pPr>
      <w:r w:rsidRPr="009865C8">
        <w:rPr>
          <w:rFonts w:ascii="Times New Roman" w:eastAsia="Times New Roman" w:hAnsi="Times New Roman" w:cs="Times New Roman"/>
          <w:kern w:val="0"/>
          <w14:ligatures w14:val="none"/>
        </w:rPr>
        <w:t>Blueprint. (2024). Advance Warning of Relapse (AWARE). https://www.blueprint-health.com/assessments/advance-warning-of-relapse-aware</w:t>
      </w:r>
    </w:p>
    <w:p w14:paraId="6E183448" w14:textId="77777777" w:rsidR="009865C8" w:rsidRPr="009865C8" w:rsidRDefault="009865C8" w:rsidP="009865C8">
      <w:pPr>
        <w:spacing w:after="100" w:afterAutospacing="1" w:line="240" w:lineRule="auto"/>
        <w:rPr>
          <w:rFonts w:ascii="Times New Roman" w:eastAsia="Times New Roman" w:hAnsi="Times New Roman" w:cs="Times New Roman"/>
          <w:kern w:val="0"/>
          <w14:ligatures w14:val="none"/>
        </w:rPr>
      </w:pPr>
      <w:r w:rsidRPr="009865C8">
        <w:rPr>
          <w:rFonts w:ascii="Times New Roman" w:eastAsia="Times New Roman" w:hAnsi="Times New Roman" w:cs="Times New Roman"/>
          <w:kern w:val="0"/>
          <w14:ligatures w14:val="none"/>
        </w:rPr>
        <w:t xml:space="preserve">Brown, A., </w:t>
      </w:r>
      <w:proofErr w:type="spellStart"/>
      <w:r w:rsidRPr="009865C8">
        <w:rPr>
          <w:rFonts w:ascii="Times New Roman" w:eastAsia="Times New Roman" w:hAnsi="Times New Roman" w:cs="Times New Roman"/>
          <w:kern w:val="0"/>
          <w14:ligatures w14:val="none"/>
        </w:rPr>
        <w:t>Nidumolu</w:t>
      </w:r>
      <w:proofErr w:type="spellEnd"/>
      <w:r w:rsidRPr="009865C8">
        <w:rPr>
          <w:rFonts w:ascii="Times New Roman" w:eastAsia="Times New Roman" w:hAnsi="Times New Roman" w:cs="Times New Roman"/>
          <w:kern w:val="0"/>
          <w14:ligatures w14:val="none"/>
        </w:rPr>
        <w:t>, A., McConnell, M., Hecker, K., &amp; Grierson, L. (2019). Development and psychometric evaluation of an instrument to measure knowledge, skills, and attitudes towards quality improvement in health professions education: The Beliefs, Attitudes, Skills, and Confidence in Quality Improvement (</w:t>
      </w:r>
      <w:proofErr w:type="spellStart"/>
      <w:r w:rsidRPr="009865C8">
        <w:rPr>
          <w:rFonts w:ascii="Times New Roman" w:eastAsia="Times New Roman" w:hAnsi="Times New Roman" w:cs="Times New Roman"/>
          <w:kern w:val="0"/>
          <w14:ligatures w14:val="none"/>
        </w:rPr>
        <w:t>BASiC</w:t>
      </w:r>
      <w:proofErr w:type="spellEnd"/>
      <w:r w:rsidRPr="009865C8">
        <w:rPr>
          <w:rFonts w:ascii="Times New Roman" w:eastAsia="Times New Roman" w:hAnsi="Times New Roman" w:cs="Times New Roman"/>
          <w:kern w:val="0"/>
          <w14:ligatures w14:val="none"/>
        </w:rPr>
        <w:t>-QI) Scale. Perspectives on Medical Education, 8(3), 167–176. </w:t>
      </w:r>
      <w:hyperlink r:id="rId7" w:history="1">
        <w:r w:rsidRPr="009865C8">
          <w:rPr>
            <w:rFonts w:ascii="Times New Roman" w:eastAsia="Times New Roman" w:hAnsi="Times New Roman" w:cs="Times New Roman"/>
            <w:color w:val="0000FF"/>
            <w:kern w:val="0"/>
            <w:u w:val="single"/>
            <w14:ligatures w14:val="none"/>
          </w:rPr>
          <w:t>https://doi.org/10.1007/s40037-019-0511-8</w:t>
        </w:r>
      </w:hyperlink>
    </w:p>
    <w:p w14:paraId="319AAE49" w14:textId="77777777" w:rsidR="009865C8" w:rsidRPr="009865C8" w:rsidRDefault="009865C8" w:rsidP="009865C8">
      <w:pPr>
        <w:spacing w:after="100" w:afterAutospacing="1" w:line="240" w:lineRule="auto"/>
        <w:rPr>
          <w:rFonts w:ascii="Times New Roman" w:eastAsia="Times New Roman" w:hAnsi="Times New Roman" w:cs="Times New Roman"/>
          <w:kern w:val="0"/>
          <w14:ligatures w14:val="none"/>
        </w:rPr>
      </w:pPr>
      <w:r w:rsidRPr="009865C8">
        <w:rPr>
          <w:rFonts w:ascii="Times New Roman" w:eastAsia="Times New Roman" w:hAnsi="Times New Roman" w:cs="Times New Roman"/>
          <w:kern w:val="0"/>
          <w14:ligatures w14:val="none"/>
        </w:rPr>
        <w:t>Jebb, A. T., Ng, V., &amp; Tay, L. (2021). A Review of Key Likert Scale Development Advances: 1995–2019. </w:t>
      </w:r>
      <w:r w:rsidRPr="009865C8">
        <w:rPr>
          <w:rFonts w:ascii="Times New Roman" w:eastAsia="Times New Roman" w:hAnsi="Times New Roman" w:cs="Times New Roman"/>
          <w:i/>
          <w:iCs/>
          <w:kern w:val="0"/>
          <w14:ligatures w14:val="none"/>
        </w:rPr>
        <w:t>Frontiers in Psychology</w:t>
      </w:r>
      <w:r w:rsidRPr="009865C8">
        <w:rPr>
          <w:rFonts w:ascii="Times New Roman" w:eastAsia="Times New Roman" w:hAnsi="Times New Roman" w:cs="Times New Roman"/>
          <w:kern w:val="0"/>
          <w14:ligatures w14:val="none"/>
        </w:rPr>
        <w:t>, </w:t>
      </w:r>
      <w:r w:rsidRPr="009865C8">
        <w:rPr>
          <w:rFonts w:ascii="Times New Roman" w:eastAsia="Times New Roman" w:hAnsi="Times New Roman" w:cs="Times New Roman"/>
          <w:i/>
          <w:iCs/>
          <w:kern w:val="0"/>
          <w14:ligatures w14:val="none"/>
        </w:rPr>
        <w:t>12</w:t>
      </w:r>
      <w:r w:rsidRPr="009865C8">
        <w:rPr>
          <w:rFonts w:ascii="Times New Roman" w:eastAsia="Times New Roman" w:hAnsi="Times New Roman" w:cs="Times New Roman"/>
          <w:kern w:val="0"/>
          <w14:ligatures w14:val="none"/>
        </w:rPr>
        <w:t>(1), 1–14. https://doi.org/10.3389/fpsyg.2021.637547</w:t>
      </w:r>
    </w:p>
    <w:p w14:paraId="161CF160" w14:textId="77777777" w:rsidR="009865C8" w:rsidRPr="009865C8" w:rsidRDefault="009865C8" w:rsidP="009865C8">
      <w:pPr>
        <w:spacing w:after="100" w:afterAutospacing="1" w:line="240" w:lineRule="auto"/>
        <w:rPr>
          <w:rFonts w:ascii="Times New Roman" w:eastAsia="Times New Roman" w:hAnsi="Times New Roman" w:cs="Times New Roman"/>
          <w:kern w:val="0"/>
          <w14:ligatures w14:val="none"/>
        </w:rPr>
      </w:pPr>
      <w:r w:rsidRPr="009865C8">
        <w:rPr>
          <w:rFonts w:ascii="Times New Roman" w:eastAsia="Times New Roman" w:hAnsi="Times New Roman" w:cs="Times New Roman"/>
          <w:kern w:val="0"/>
          <w14:ligatures w14:val="none"/>
        </w:rPr>
        <w:t>Louangrath, P. (2018). (PDF) Reliability and Validity of Survey Scales. ResearchGate. </w:t>
      </w:r>
      <w:hyperlink r:id="rId8" w:history="1">
        <w:r w:rsidRPr="009865C8">
          <w:rPr>
            <w:rFonts w:ascii="Times New Roman" w:eastAsia="Times New Roman" w:hAnsi="Times New Roman" w:cs="Times New Roman"/>
            <w:color w:val="0000FF"/>
            <w:kern w:val="0"/>
            <w:u w:val="single"/>
            <w14:ligatures w14:val="none"/>
          </w:rPr>
          <w:t>https://www.researchgate.net/publication/328757410_Reliability_and_Validity_of_Survey_Scales</w:t>
        </w:r>
      </w:hyperlink>
    </w:p>
    <w:p w14:paraId="6F64B4F5" w14:textId="77777777" w:rsidR="009865C8" w:rsidRPr="009865C8" w:rsidRDefault="009865C8" w:rsidP="009865C8">
      <w:pPr>
        <w:spacing w:after="100" w:afterAutospacing="1" w:line="240" w:lineRule="auto"/>
        <w:rPr>
          <w:rFonts w:ascii="Times New Roman" w:eastAsia="Times New Roman" w:hAnsi="Times New Roman" w:cs="Times New Roman"/>
          <w:kern w:val="0"/>
          <w14:ligatures w14:val="none"/>
        </w:rPr>
      </w:pPr>
      <w:r w:rsidRPr="009865C8">
        <w:rPr>
          <w:rFonts w:ascii="Times New Roman" w:eastAsia="Times New Roman" w:hAnsi="Times New Roman" w:cs="Times New Roman"/>
          <w:kern w:val="0"/>
          <w14:ligatures w14:val="none"/>
        </w:rPr>
        <w:t>Sahar, N.-E. -, &amp; Naqvi, I. (2021). Assessing Warning Signs of Relapse in Drug Addicts: Translation and Validation of AWARE Questionnaire. </w:t>
      </w:r>
      <w:r w:rsidRPr="009865C8">
        <w:rPr>
          <w:rFonts w:ascii="Times New Roman" w:eastAsia="Times New Roman" w:hAnsi="Times New Roman" w:cs="Times New Roman"/>
          <w:i/>
          <w:iCs/>
          <w:kern w:val="0"/>
          <w14:ligatures w14:val="none"/>
        </w:rPr>
        <w:t>Pakistan Journal of Medical and Health Sciences</w:t>
      </w:r>
      <w:r w:rsidRPr="009865C8">
        <w:rPr>
          <w:rFonts w:ascii="Times New Roman" w:eastAsia="Times New Roman" w:hAnsi="Times New Roman" w:cs="Times New Roman"/>
          <w:kern w:val="0"/>
          <w14:ligatures w14:val="none"/>
        </w:rPr>
        <w:t>, </w:t>
      </w:r>
      <w:r w:rsidRPr="009865C8">
        <w:rPr>
          <w:rFonts w:ascii="Times New Roman" w:eastAsia="Times New Roman" w:hAnsi="Times New Roman" w:cs="Times New Roman"/>
          <w:i/>
          <w:iCs/>
          <w:kern w:val="0"/>
          <w14:ligatures w14:val="none"/>
        </w:rPr>
        <w:t>15</w:t>
      </w:r>
      <w:r w:rsidRPr="009865C8">
        <w:rPr>
          <w:rFonts w:ascii="Times New Roman" w:eastAsia="Times New Roman" w:hAnsi="Times New Roman" w:cs="Times New Roman"/>
          <w:kern w:val="0"/>
          <w14:ligatures w14:val="none"/>
        </w:rPr>
        <w:t>(9), 2198–2201. https://doi.org/10.53350/pjmhs211592198</w:t>
      </w:r>
    </w:p>
    <w:p w14:paraId="057F06FB" w14:textId="77777777" w:rsidR="009865C8" w:rsidRPr="009865C8" w:rsidRDefault="009865C8" w:rsidP="009865C8">
      <w:pPr>
        <w:spacing w:after="100" w:afterAutospacing="1" w:line="240" w:lineRule="auto"/>
        <w:rPr>
          <w:rFonts w:ascii="Times New Roman" w:eastAsia="Times New Roman" w:hAnsi="Times New Roman" w:cs="Times New Roman"/>
          <w:kern w:val="0"/>
          <w14:ligatures w14:val="none"/>
        </w:rPr>
      </w:pPr>
      <w:r w:rsidRPr="009865C8">
        <w:rPr>
          <w:rFonts w:ascii="Times New Roman" w:eastAsia="Times New Roman" w:hAnsi="Times New Roman" w:cs="Times New Roman"/>
          <w:kern w:val="0"/>
          <w14:ligatures w14:val="none"/>
        </w:rPr>
        <w:t>Substance Abuse and Mental Health Services Administration. (2022). 2020 National Survey on Drug Use and Health: Veteran Adults. </w:t>
      </w:r>
      <w:hyperlink r:id="rId9" w:history="1">
        <w:r w:rsidRPr="009865C8">
          <w:rPr>
            <w:rFonts w:ascii="Times New Roman" w:eastAsia="Times New Roman" w:hAnsi="Times New Roman" w:cs="Times New Roman"/>
            <w:color w:val="0000FF"/>
            <w:kern w:val="0"/>
            <w:u w:val="single"/>
            <w14:ligatures w14:val="none"/>
          </w:rPr>
          <w:t>https://www.samhsa.gov/data/sites/default/files/reports/rpt37926/2020NSDUHVeteransSlides072222.pdf</w:t>
        </w:r>
      </w:hyperlink>
    </w:p>
    <w:p w14:paraId="753B74EA" w14:textId="77777777" w:rsidR="009865C8" w:rsidRPr="009865C8" w:rsidRDefault="009865C8" w:rsidP="009865C8">
      <w:pPr>
        <w:spacing w:after="100" w:afterAutospacing="1" w:line="240" w:lineRule="auto"/>
        <w:rPr>
          <w:rFonts w:ascii="Times New Roman" w:eastAsia="Times New Roman" w:hAnsi="Times New Roman" w:cs="Times New Roman"/>
          <w:kern w:val="0"/>
          <w14:ligatures w14:val="none"/>
        </w:rPr>
      </w:pPr>
      <w:r w:rsidRPr="009865C8">
        <w:rPr>
          <w:rFonts w:ascii="Times New Roman" w:eastAsia="Times New Roman" w:hAnsi="Times New Roman" w:cs="Times New Roman"/>
          <w:kern w:val="0"/>
          <w14:ligatures w14:val="none"/>
        </w:rPr>
        <w:t> </w:t>
      </w:r>
    </w:p>
    <w:p w14:paraId="4BE4240D" w14:textId="77777777" w:rsidR="009865C8" w:rsidRDefault="009865C8"/>
    <w:sectPr w:rsidR="009865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ar(--font-family-display)">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D5F7A78"/>
    <w:multiLevelType w:val="multilevel"/>
    <w:tmpl w:val="29621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36565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5C8"/>
    <w:rsid w:val="009865C8"/>
    <w:rsid w:val="00F266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662941"/>
  <w15:chartTrackingRefBased/>
  <w15:docId w15:val="{D6E7DC6B-A358-40BB-A09C-73843886E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65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65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65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65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65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65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65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65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65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65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65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65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65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65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65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65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65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65C8"/>
    <w:rPr>
      <w:rFonts w:eastAsiaTheme="majorEastAsia" w:cstheme="majorBidi"/>
      <w:color w:val="272727" w:themeColor="text1" w:themeTint="D8"/>
    </w:rPr>
  </w:style>
  <w:style w:type="paragraph" w:styleId="Title">
    <w:name w:val="Title"/>
    <w:basedOn w:val="Normal"/>
    <w:next w:val="Normal"/>
    <w:link w:val="TitleChar"/>
    <w:uiPriority w:val="10"/>
    <w:qFormat/>
    <w:rsid w:val="009865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65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65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65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65C8"/>
    <w:pPr>
      <w:spacing w:before="160"/>
      <w:jc w:val="center"/>
    </w:pPr>
    <w:rPr>
      <w:i/>
      <w:iCs/>
      <w:color w:val="404040" w:themeColor="text1" w:themeTint="BF"/>
    </w:rPr>
  </w:style>
  <w:style w:type="character" w:customStyle="1" w:styleId="QuoteChar">
    <w:name w:val="Quote Char"/>
    <w:basedOn w:val="DefaultParagraphFont"/>
    <w:link w:val="Quote"/>
    <w:uiPriority w:val="29"/>
    <w:rsid w:val="009865C8"/>
    <w:rPr>
      <w:i/>
      <w:iCs/>
      <w:color w:val="404040" w:themeColor="text1" w:themeTint="BF"/>
    </w:rPr>
  </w:style>
  <w:style w:type="paragraph" w:styleId="ListParagraph">
    <w:name w:val="List Paragraph"/>
    <w:basedOn w:val="Normal"/>
    <w:uiPriority w:val="34"/>
    <w:qFormat/>
    <w:rsid w:val="009865C8"/>
    <w:pPr>
      <w:ind w:left="720"/>
      <w:contextualSpacing/>
    </w:pPr>
  </w:style>
  <w:style w:type="character" w:styleId="IntenseEmphasis">
    <w:name w:val="Intense Emphasis"/>
    <w:basedOn w:val="DefaultParagraphFont"/>
    <w:uiPriority w:val="21"/>
    <w:qFormat/>
    <w:rsid w:val="009865C8"/>
    <w:rPr>
      <w:i/>
      <w:iCs/>
      <w:color w:val="0F4761" w:themeColor="accent1" w:themeShade="BF"/>
    </w:rPr>
  </w:style>
  <w:style w:type="paragraph" w:styleId="IntenseQuote">
    <w:name w:val="Intense Quote"/>
    <w:basedOn w:val="Normal"/>
    <w:next w:val="Normal"/>
    <w:link w:val="IntenseQuoteChar"/>
    <w:uiPriority w:val="30"/>
    <w:qFormat/>
    <w:rsid w:val="009865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65C8"/>
    <w:rPr>
      <w:i/>
      <w:iCs/>
      <w:color w:val="0F4761" w:themeColor="accent1" w:themeShade="BF"/>
    </w:rPr>
  </w:style>
  <w:style w:type="character" w:styleId="IntenseReference">
    <w:name w:val="Intense Reference"/>
    <w:basedOn w:val="DefaultParagraphFont"/>
    <w:uiPriority w:val="32"/>
    <w:qFormat/>
    <w:rsid w:val="009865C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7106871">
      <w:bodyDiv w:val="1"/>
      <w:marLeft w:val="0"/>
      <w:marRight w:val="0"/>
      <w:marTop w:val="0"/>
      <w:marBottom w:val="0"/>
      <w:divBdr>
        <w:top w:val="none" w:sz="0" w:space="0" w:color="auto"/>
        <w:left w:val="none" w:sz="0" w:space="0" w:color="auto"/>
        <w:bottom w:val="none" w:sz="0" w:space="0" w:color="auto"/>
        <w:right w:val="none" w:sz="0" w:space="0" w:color="auto"/>
      </w:divBdr>
      <w:divsChild>
        <w:div w:id="16395475">
          <w:marLeft w:val="0"/>
          <w:marRight w:val="0"/>
          <w:marTop w:val="0"/>
          <w:marBottom w:val="0"/>
          <w:divBdr>
            <w:top w:val="single" w:sz="6" w:space="5" w:color="DEE2E6"/>
            <w:left w:val="single" w:sz="6" w:space="5" w:color="DEE2E6"/>
            <w:bottom w:val="single" w:sz="6" w:space="5" w:color="DEE2E6"/>
            <w:right w:val="single" w:sz="6" w:space="5" w:color="DEE2E6"/>
          </w:divBdr>
          <w:divsChild>
            <w:div w:id="1668363918">
              <w:marLeft w:val="0"/>
              <w:marRight w:val="0"/>
              <w:marTop w:val="0"/>
              <w:marBottom w:val="0"/>
              <w:divBdr>
                <w:top w:val="none" w:sz="0" w:space="0" w:color="auto"/>
                <w:left w:val="none" w:sz="0" w:space="0" w:color="auto"/>
                <w:bottom w:val="none" w:sz="0" w:space="0" w:color="auto"/>
                <w:right w:val="none" w:sz="0" w:space="0" w:color="auto"/>
              </w:divBdr>
              <w:divsChild>
                <w:div w:id="1812215343">
                  <w:marLeft w:val="0"/>
                  <w:marRight w:val="0"/>
                  <w:marTop w:val="0"/>
                  <w:marBottom w:val="0"/>
                  <w:divBdr>
                    <w:top w:val="none" w:sz="0" w:space="0" w:color="auto"/>
                    <w:left w:val="none" w:sz="0" w:space="0" w:color="auto"/>
                    <w:bottom w:val="none" w:sz="0" w:space="0" w:color="auto"/>
                    <w:right w:val="none" w:sz="0" w:space="0" w:color="auto"/>
                  </w:divBdr>
                  <w:divsChild>
                    <w:div w:id="1112823563">
                      <w:marLeft w:val="0"/>
                      <w:marRight w:val="0"/>
                      <w:marTop w:val="0"/>
                      <w:marBottom w:val="0"/>
                      <w:divBdr>
                        <w:top w:val="none" w:sz="0" w:space="0" w:color="auto"/>
                        <w:left w:val="none" w:sz="0" w:space="0" w:color="auto"/>
                        <w:bottom w:val="none" w:sz="0" w:space="0" w:color="auto"/>
                        <w:right w:val="none" w:sz="0" w:space="0" w:color="auto"/>
                      </w:divBdr>
                    </w:div>
                  </w:divsChild>
                </w:div>
                <w:div w:id="1990747746">
                  <w:marLeft w:val="0"/>
                  <w:marRight w:val="0"/>
                  <w:marTop w:val="0"/>
                  <w:marBottom w:val="0"/>
                  <w:divBdr>
                    <w:top w:val="none" w:sz="0" w:space="0" w:color="auto"/>
                    <w:left w:val="none" w:sz="0" w:space="0" w:color="auto"/>
                    <w:bottom w:val="none" w:sz="0" w:space="0" w:color="auto"/>
                    <w:right w:val="none" w:sz="0" w:space="0" w:color="auto"/>
                  </w:divBdr>
                  <w:divsChild>
                    <w:div w:id="1928614590">
                      <w:marLeft w:val="0"/>
                      <w:marRight w:val="0"/>
                      <w:marTop w:val="0"/>
                      <w:marBottom w:val="0"/>
                      <w:divBdr>
                        <w:top w:val="none" w:sz="0" w:space="0" w:color="auto"/>
                        <w:left w:val="none" w:sz="0" w:space="0" w:color="auto"/>
                        <w:bottom w:val="none" w:sz="0" w:space="0" w:color="auto"/>
                        <w:right w:val="none" w:sz="0" w:space="0" w:color="auto"/>
                      </w:divBdr>
                      <w:divsChild>
                        <w:div w:id="256326736">
                          <w:marLeft w:val="0"/>
                          <w:marRight w:val="0"/>
                          <w:marTop w:val="0"/>
                          <w:marBottom w:val="0"/>
                          <w:divBdr>
                            <w:top w:val="none" w:sz="0" w:space="0" w:color="auto"/>
                            <w:left w:val="none" w:sz="0" w:space="0" w:color="auto"/>
                            <w:bottom w:val="none" w:sz="0" w:space="0" w:color="auto"/>
                            <w:right w:val="none" w:sz="0" w:space="0" w:color="auto"/>
                          </w:divBdr>
                          <w:divsChild>
                            <w:div w:id="810907117">
                              <w:marLeft w:val="0"/>
                              <w:marRight w:val="0"/>
                              <w:marTop w:val="0"/>
                              <w:marBottom w:val="0"/>
                              <w:divBdr>
                                <w:top w:val="none" w:sz="0" w:space="0" w:color="auto"/>
                                <w:left w:val="none" w:sz="0" w:space="0" w:color="auto"/>
                                <w:bottom w:val="none" w:sz="0" w:space="0" w:color="auto"/>
                                <w:right w:val="none" w:sz="0" w:space="0" w:color="auto"/>
                              </w:divBdr>
                            </w:div>
                            <w:div w:id="965161343">
                              <w:marLeft w:val="0"/>
                              <w:marRight w:val="0"/>
                              <w:marTop w:val="0"/>
                              <w:marBottom w:val="0"/>
                              <w:divBdr>
                                <w:top w:val="none" w:sz="0" w:space="0" w:color="auto"/>
                                <w:left w:val="none" w:sz="0" w:space="0" w:color="auto"/>
                                <w:bottom w:val="none" w:sz="0" w:space="0" w:color="auto"/>
                                <w:right w:val="none" w:sz="0" w:space="0" w:color="auto"/>
                              </w:divBdr>
                            </w:div>
                            <w:div w:id="1566143848">
                              <w:marLeft w:val="0"/>
                              <w:marRight w:val="0"/>
                              <w:marTop w:val="0"/>
                              <w:marBottom w:val="0"/>
                              <w:divBdr>
                                <w:top w:val="none" w:sz="0" w:space="0" w:color="auto"/>
                                <w:left w:val="none" w:sz="0" w:space="0" w:color="auto"/>
                                <w:bottom w:val="none" w:sz="0" w:space="0" w:color="auto"/>
                                <w:right w:val="none" w:sz="0" w:space="0" w:color="auto"/>
                              </w:divBdr>
                            </w:div>
                            <w:div w:id="803503058">
                              <w:marLeft w:val="0"/>
                              <w:marRight w:val="0"/>
                              <w:marTop w:val="0"/>
                              <w:marBottom w:val="0"/>
                              <w:divBdr>
                                <w:top w:val="none" w:sz="0" w:space="0" w:color="auto"/>
                                <w:left w:val="none" w:sz="0" w:space="0" w:color="auto"/>
                                <w:bottom w:val="none" w:sz="0" w:space="0" w:color="auto"/>
                                <w:right w:val="none" w:sz="0" w:space="0" w:color="auto"/>
                              </w:divBdr>
                            </w:div>
                            <w:div w:id="1425763336">
                              <w:marLeft w:val="0"/>
                              <w:marRight w:val="0"/>
                              <w:marTop w:val="0"/>
                              <w:marBottom w:val="0"/>
                              <w:divBdr>
                                <w:top w:val="none" w:sz="0" w:space="0" w:color="auto"/>
                                <w:left w:val="none" w:sz="0" w:space="0" w:color="auto"/>
                                <w:bottom w:val="none" w:sz="0" w:space="0" w:color="auto"/>
                                <w:right w:val="none" w:sz="0" w:space="0" w:color="auto"/>
                              </w:divBdr>
                            </w:div>
                            <w:div w:id="256066153">
                              <w:marLeft w:val="0"/>
                              <w:marRight w:val="0"/>
                              <w:marTop w:val="0"/>
                              <w:marBottom w:val="0"/>
                              <w:divBdr>
                                <w:top w:val="none" w:sz="0" w:space="0" w:color="auto"/>
                                <w:left w:val="none" w:sz="0" w:space="0" w:color="auto"/>
                                <w:bottom w:val="none" w:sz="0" w:space="0" w:color="auto"/>
                                <w:right w:val="none" w:sz="0" w:space="0" w:color="auto"/>
                              </w:divBdr>
                            </w:div>
                            <w:div w:id="1649430842">
                              <w:marLeft w:val="0"/>
                              <w:marRight w:val="0"/>
                              <w:marTop w:val="0"/>
                              <w:marBottom w:val="0"/>
                              <w:divBdr>
                                <w:top w:val="none" w:sz="0" w:space="0" w:color="auto"/>
                                <w:left w:val="none" w:sz="0" w:space="0" w:color="auto"/>
                                <w:bottom w:val="none" w:sz="0" w:space="0" w:color="auto"/>
                                <w:right w:val="none" w:sz="0" w:space="0" w:color="auto"/>
                              </w:divBdr>
                            </w:div>
                            <w:div w:id="975379525">
                              <w:marLeft w:val="0"/>
                              <w:marRight w:val="0"/>
                              <w:marTop w:val="0"/>
                              <w:marBottom w:val="0"/>
                              <w:divBdr>
                                <w:top w:val="none" w:sz="0" w:space="0" w:color="auto"/>
                                <w:left w:val="none" w:sz="0" w:space="0" w:color="auto"/>
                                <w:bottom w:val="none" w:sz="0" w:space="0" w:color="auto"/>
                                <w:right w:val="none" w:sz="0" w:space="0" w:color="auto"/>
                              </w:divBdr>
                            </w:div>
                            <w:div w:id="213663392">
                              <w:marLeft w:val="0"/>
                              <w:marRight w:val="0"/>
                              <w:marTop w:val="0"/>
                              <w:marBottom w:val="0"/>
                              <w:divBdr>
                                <w:top w:val="none" w:sz="0" w:space="0" w:color="auto"/>
                                <w:left w:val="none" w:sz="0" w:space="0" w:color="auto"/>
                                <w:bottom w:val="none" w:sz="0" w:space="0" w:color="auto"/>
                                <w:right w:val="none" w:sz="0" w:space="0" w:color="auto"/>
                              </w:divBdr>
                            </w:div>
                          </w:divsChild>
                        </w:div>
                        <w:div w:id="146483022">
                          <w:marLeft w:val="0"/>
                          <w:marRight w:val="0"/>
                          <w:marTop w:val="0"/>
                          <w:marBottom w:val="0"/>
                          <w:divBdr>
                            <w:top w:val="none" w:sz="0" w:space="0" w:color="auto"/>
                            <w:left w:val="none" w:sz="0" w:space="0" w:color="auto"/>
                            <w:bottom w:val="none" w:sz="0" w:space="0" w:color="auto"/>
                            <w:right w:val="none" w:sz="0" w:space="0" w:color="auto"/>
                          </w:divBdr>
                          <w:divsChild>
                            <w:div w:id="161429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483843">
          <w:marLeft w:val="0"/>
          <w:marRight w:val="0"/>
          <w:marTop w:val="0"/>
          <w:marBottom w:val="0"/>
          <w:divBdr>
            <w:top w:val="single" w:sz="6" w:space="5" w:color="DEE2E6"/>
            <w:left w:val="single" w:sz="6" w:space="5" w:color="DEE2E6"/>
            <w:bottom w:val="single" w:sz="6" w:space="5" w:color="DEE2E6"/>
            <w:right w:val="single" w:sz="6" w:space="5" w:color="DEE2E6"/>
          </w:divBdr>
          <w:divsChild>
            <w:div w:id="100683059">
              <w:marLeft w:val="0"/>
              <w:marRight w:val="0"/>
              <w:marTop w:val="0"/>
              <w:marBottom w:val="0"/>
              <w:divBdr>
                <w:top w:val="none" w:sz="0" w:space="0" w:color="auto"/>
                <w:left w:val="none" w:sz="0" w:space="0" w:color="auto"/>
                <w:bottom w:val="none" w:sz="0" w:space="0" w:color="auto"/>
                <w:right w:val="none" w:sz="0" w:space="0" w:color="auto"/>
              </w:divBdr>
              <w:divsChild>
                <w:div w:id="893658445">
                  <w:marLeft w:val="0"/>
                  <w:marRight w:val="0"/>
                  <w:marTop w:val="0"/>
                  <w:marBottom w:val="0"/>
                  <w:divBdr>
                    <w:top w:val="none" w:sz="0" w:space="0" w:color="auto"/>
                    <w:left w:val="none" w:sz="0" w:space="0" w:color="auto"/>
                    <w:bottom w:val="none" w:sz="0" w:space="0" w:color="auto"/>
                    <w:right w:val="none" w:sz="0" w:space="0" w:color="auto"/>
                  </w:divBdr>
                </w:div>
                <w:div w:id="1866794395">
                  <w:marLeft w:val="0"/>
                  <w:marRight w:val="0"/>
                  <w:marTop w:val="0"/>
                  <w:marBottom w:val="0"/>
                  <w:divBdr>
                    <w:top w:val="none" w:sz="0" w:space="0" w:color="auto"/>
                    <w:left w:val="none" w:sz="0" w:space="0" w:color="auto"/>
                    <w:bottom w:val="none" w:sz="0" w:space="0" w:color="auto"/>
                    <w:right w:val="none" w:sz="0" w:space="0" w:color="auto"/>
                  </w:divBdr>
                  <w:divsChild>
                    <w:div w:id="2108259710">
                      <w:marLeft w:val="0"/>
                      <w:marRight w:val="0"/>
                      <w:marTop w:val="0"/>
                      <w:marBottom w:val="0"/>
                      <w:divBdr>
                        <w:top w:val="none" w:sz="0" w:space="0" w:color="auto"/>
                        <w:left w:val="none" w:sz="0" w:space="0" w:color="auto"/>
                        <w:bottom w:val="none" w:sz="0" w:space="0" w:color="auto"/>
                        <w:right w:val="none" w:sz="0" w:space="0" w:color="auto"/>
                      </w:divBdr>
                    </w:div>
                  </w:divsChild>
                </w:div>
                <w:div w:id="414547840">
                  <w:marLeft w:val="0"/>
                  <w:marRight w:val="0"/>
                  <w:marTop w:val="0"/>
                  <w:marBottom w:val="0"/>
                  <w:divBdr>
                    <w:top w:val="none" w:sz="0" w:space="0" w:color="auto"/>
                    <w:left w:val="none" w:sz="0" w:space="0" w:color="auto"/>
                    <w:bottom w:val="none" w:sz="0" w:space="0" w:color="auto"/>
                    <w:right w:val="none" w:sz="0" w:space="0" w:color="auto"/>
                  </w:divBdr>
                  <w:divsChild>
                    <w:div w:id="899287491">
                      <w:marLeft w:val="0"/>
                      <w:marRight w:val="0"/>
                      <w:marTop w:val="0"/>
                      <w:marBottom w:val="0"/>
                      <w:divBdr>
                        <w:top w:val="none" w:sz="0" w:space="0" w:color="auto"/>
                        <w:left w:val="none" w:sz="0" w:space="0" w:color="auto"/>
                        <w:bottom w:val="none" w:sz="0" w:space="0" w:color="auto"/>
                        <w:right w:val="none" w:sz="0" w:space="0" w:color="auto"/>
                      </w:divBdr>
                      <w:divsChild>
                        <w:div w:id="16417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earchgate.net/publication/328757410_Reliability_and_Validity_of_Survey_Scales" TargetMode="External"/><Relationship Id="rId3" Type="http://schemas.openxmlformats.org/officeDocument/2006/relationships/settings" Target="settings.xml"/><Relationship Id="rId7" Type="http://schemas.openxmlformats.org/officeDocument/2006/relationships/hyperlink" Target="https://doi.org/10.1007/s40037-019-0511-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yonline.regiscollege.edu/user/view.php?id=8189&amp;course=6034" TargetMode="External"/><Relationship Id="rId11" Type="http://schemas.openxmlformats.org/officeDocument/2006/relationships/theme" Target="theme/theme1.xml"/><Relationship Id="rId5" Type="http://schemas.openxmlformats.org/officeDocument/2006/relationships/hyperlink" Target="https://myonline.regiscollege.edu/user/view.php?id=8527&amp;course=6034"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amhsa.gov/data/sites/default/files/reports/rpt37926/2020NSDUHVeteransSlides07222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1609</Words>
  <Characters>10407</Characters>
  <Application>Microsoft Office Word</Application>
  <DocSecurity>0</DocSecurity>
  <Lines>86</Lines>
  <Paragraphs>23</Paragraphs>
  <ScaleCrop>false</ScaleCrop>
  <Company/>
  <LinksUpToDate>false</LinksUpToDate>
  <CharactersWithSpaces>11993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2024-10-10T04:21:00Z</dcterms:created>
  <dcterms:modified xsi:type="dcterms:W3CDTF">2024-10-10T04:23:00Z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e9fae814-ce65-4b57-b777-c39ba1395c15</vt:lpwstr>
  </property>
</Properties>
</file>