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080A7" w14:textId="31535C1B" w:rsidR="00E61236" w:rsidRPr="00E61236" w:rsidRDefault="00E61236" w:rsidP="00E61236">
      <w:pPr>
        <w:jc w:val="center"/>
        <w:rPr>
          <w:rFonts w:ascii="Times New Roman" w:hAnsi="Times New Roman" w:cs="Times New Roman"/>
          <w:b/>
          <w:sz w:val="24"/>
          <w:szCs w:val="24"/>
        </w:rPr>
      </w:pPr>
      <w:r>
        <w:rPr>
          <w:rFonts w:ascii="Times New Roman" w:hAnsi="Times New Roman" w:cs="Times New Roman"/>
          <w:b/>
          <w:sz w:val="24"/>
          <w:szCs w:val="24"/>
        </w:rPr>
        <w:t>PICO/SPIDER Question, Aim, and Project Objectives</w:t>
      </w:r>
    </w:p>
    <w:p w14:paraId="664B0459" w14:textId="37FBBD0E" w:rsidR="002F175F" w:rsidRDefault="008737C3" w:rsidP="008737C3">
      <w:pPr>
        <w:rPr>
          <w:rFonts w:ascii="Times New Roman" w:hAnsi="Times New Roman" w:cs="Times New Roman"/>
          <w:sz w:val="24"/>
          <w:szCs w:val="24"/>
        </w:rPr>
      </w:pPr>
      <w:r w:rsidRPr="008737C3">
        <w:rPr>
          <w:rFonts w:ascii="Times New Roman" w:hAnsi="Times New Roman" w:cs="Times New Roman"/>
          <w:sz w:val="24"/>
          <w:szCs w:val="24"/>
        </w:rPr>
        <w:tab/>
        <w:t xml:space="preserve">The following PICOT question will guide the completion of the project: </w:t>
      </w:r>
      <w:r w:rsidR="00D8042D">
        <w:rPr>
          <w:rFonts w:ascii="Times New Roman" w:hAnsi="Times New Roman" w:cs="Times New Roman"/>
          <w:sz w:val="24"/>
          <w:szCs w:val="24"/>
        </w:rPr>
        <w:t>In</w:t>
      </w:r>
      <w:r w:rsidRPr="008737C3">
        <w:rPr>
          <w:rFonts w:ascii="Times New Roman" w:hAnsi="Times New Roman" w:cs="Times New Roman"/>
          <w:sz w:val="24"/>
          <w:szCs w:val="24"/>
        </w:rPr>
        <w:t xml:space="preserve"> adult</w:t>
      </w:r>
      <w:r w:rsidR="00D8042D">
        <w:rPr>
          <w:rFonts w:ascii="Times New Roman" w:hAnsi="Times New Roman" w:cs="Times New Roman"/>
          <w:sz w:val="24"/>
          <w:szCs w:val="24"/>
        </w:rPr>
        <w:t>s</w:t>
      </w:r>
      <w:r w:rsidRPr="008737C3">
        <w:rPr>
          <w:rFonts w:ascii="Times New Roman" w:hAnsi="Times New Roman" w:cs="Times New Roman"/>
          <w:sz w:val="24"/>
          <w:szCs w:val="24"/>
        </w:rPr>
        <w:t xml:space="preserve"> with psychiatric diagnos</w:t>
      </w:r>
      <w:r w:rsidR="00D8042D">
        <w:rPr>
          <w:rFonts w:ascii="Times New Roman" w:hAnsi="Times New Roman" w:cs="Times New Roman"/>
          <w:sz w:val="24"/>
          <w:szCs w:val="24"/>
        </w:rPr>
        <w:t>e</w:t>
      </w:r>
      <w:r w:rsidRPr="008737C3">
        <w:rPr>
          <w:rFonts w:ascii="Times New Roman" w:hAnsi="Times New Roman" w:cs="Times New Roman"/>
          <w:sz w:val="24"/>
          <w:szCs w:val="24"/>
        </w:rPr>
        <w:t xml:space="preserve">s and currently taking a psychotropic medication at a mental and behavioral health clinic (P), </w:t>
      </w:r>
      <w:r w:rsidR="00D8042D">
        <w:rPr>
          <w:rFonts w:ascii="Times New Roman" w:hAnsi="Times New Roman" w:cs="Times New Roman"/>
          <w:sz w:val="24"/>
          <w:szCs w:val="24"/>
        </w:rPr>
        <w:t xml:space="preserve">what is the effect of </w:t>
      </w:r>
      <w:r w:rsidRPr="008737C3">
        <w:rPr>
          <w:rFonts w:ascii="Times New Roman" w:hAnsi="Times New Roman" w:cs="Times New Roman"/>
          <w:sz w:val="24"/>
          <w:szCs w:val="24"/>
        </w:rPr>
        <w:t>a motivational interviewing-based program (I), compared to</w:t>
      </w:r>
      <w:r w:rsidR="00D8042D">
        <w:rPr>
          <w:rFonts w:ascii="Times New Roman" w:hAnsi="Times New Roman" w:cs="Times New Roman"/>
          <w:sz w:val="24"/>
          <w:szCs w:val="24"/>
        </w:rPr>
        <w:t xml:space="preserve"> usual care</w:t>
      </w:r>
      <w:r w:rsidRPr="008737C3">
        <w:rPr>
          <w:rFonts w:ascii="Times New Roman" w:hAnsi="Times New Roman" w:cs="Times New Roman"/>
          <w:sz w:val="24"/>
          <w:szCs w:val="24"/>
        </w:rPr>
        <w:t xml:space="preserve"> without adherence support (C), </w:t>
      </w:r>
      <w:r w:rsidR="00D8042D">
        <w:rPr>
          <w:rFonts w:ascii="Times New Roman" w:hAnsi="Times New Roman" w:cs="Times New Roman"/>
          <w:sz w:val="24"/>
          <w:szCs w:val="24"/>
        </w:rPr>
        <w:t>on</w:t>
      </w:r>
      <w:r w:rsidRPr="008737C3">
        <w:rPr>
          <w:rFonts w:ascii="Times New Roman" w:hAnsi="Times New Roman" w:cs="Times New Roman"/>
          <w:sz w:val="24"/>
          <w:szCs w:val="24"/>
        </w:rPr>
        <w:t xml:space="preserve"> medication adherence (O) </w:t>
      </w:r>
      <w:r w:rsidR="00D8042D">
        <w:rPr>
          <w:rFonts w:ascii="Times New Roman" w:hAnsi="Times New Roman" w:cs="Times New Roman"/>
          <w:sz w:val="24"/>
          <w:szCs w:val="24"/>
        </w:rPr>
        <w:t xml:space="preserve">over a </w:t>
      </w:r>
      <w:r w:rsidRPr="008737C3">
        <w:rPr>
          <w:rFonts w:ascii="Times New Roman" w:hAnsi="Times New Roman" w:cs="Times New Roman"/>
          <w:sz w:val="24"/>
          <w:szCs w:val="24"/>
        </w:rPr>
        <w:t>12</w:t>
      </w:r>
      <w:r w:rsidR="00D8042D">
        <w:rPr>
          <w:rFonts w:ascii="Times New Roman" w:hAnsi="Times New Roman" w:cs="Times New Roman"/>
          <w:sz w:val="24"/>
          <w:szCs w:val="24"/>
        </w:rPr>
        <w:t>-</w:t>
      </w:r>
      <w:r w:rsidRPr="008737C3">
        <w:rPr>
          <w:rFonts w:ascii="Times New Roman" w:hAnsi="Times New Roman" w:cs="Times New Roman"/>
          <w:sz w:val="24"/>
          <w:szCs w:val="24"/>
        </w:rPr>
        <w:t>week</w:t>
      </w:r>
      <w:r w:rsidR="00D8042D">
        <w:rPr>
          <w:rFonts w:ascii="Times New Roman" w:hAnsi="Times New Roman" w:cs="Times New Roman"/>
          <w:sz w:val="24"/>
          <w:szCs w:val="24"/>
        </w:rPr>
        <w:t xml:space="preserve"> period</w:t>
      </w:r>
      <w:r w:rsidRPr="008737C3">
        <w:rPr>
          <w:rFonts w:ascii="Times New Roman" w:hAnsi="Times New Roman" w:cs="Times New Roman"/>
          <w:sz w:val="24"/>
          <w:szCs w:val="24"/>
        </w:rPr>
        <w:t xml:space="preserve"> (T)?</w:t>
      </w:r>
    </w:p>
    <w:p w14:paraId="25887419" w14:textId="48EB17F8" w:rsidR="008737C3" w:rsidRDefault="008737C3" w:rsidP="008737C3">
      <w:pPr>
        <w:rPr>
          <w:rFonts w:ascii="Times New Roman" w:hAnsi="Times New Roman" w:cs="Times New Roman"/>
          <w:sz w:val="24"/>
          <w:szCs w:val="24"/>
        </w:rPr>
      </w:pPr>
      <w:r>
        <w:rPr>
          <w:rFonts w:ascii="Times New Roman" w:hAnsi="Times New Roman" w:cs="Times New Roman"/>
          <w:sz w:val="24"/>
          <w:szCs w:val="24"/>
        </w:rPr>
        <w:tab/>
      </w:r>
      <w:r w:rsidR="00D8042D">
        <w:rPr>
          <w:rFonts w:ascii="Times New Roman" w:hAnsi="Times New Roman" w:cs="Times New Roman"/>
          <w:sz w:val="24"/>
          <w:szCs w:val="24"/>
        </w:rPr>
        <w:t>Currently, patients receiving care at the practicum site and prescribed psychotropic medications receive medication-related education at the time of diagnosis and during refill without additional strategies to enhance adherence. The lack of adherence support, combined with patient- and medication-related factors such as unintentional forgetfulness, negative attitudes towards medications, poor insight, and medication side effects, contribute significantly to nonadherence to psychotropic medications (</w:t>
      </w:r>
      <w:r w:rsidR="00D8042D" w:rsidRPr="00E61236">
        <w:rPr>
          <w:rFonts w:ascii="Times New Roman" w:hAnsi="Times New Roman" w:cs="Times New Roman"/>
          <w:sz w:val="24"/>
          <w:szCs w:val="24"/>
        </w:rPr>
        <w:t>Ghosh et al., 2022</w:t>
      </w:r>
      <w:r w:rsidR="001F5790">
        <w:rPr>
          <w:rFonts w:ascii="Times New Roman" w:hAnsi="Times New Roman" w:cs="Times New Roman"/>
          <w:sz w:val="24"/>
          <w:szCs w:val="24"/>
        </w:rPr>
        <w:t xml:space="preserve">). The health, economic, and social impacts of nonadherence could benefit from clinician-led interventions. </w:t>
      </w:r>
      <w:r w:rsidR="00E61236">
        <w:rPr>
          <w:rFonts w:ascii="Times New Roman" w:hAnsi="Times New Roman" w:cs="Times New Roman"/>
          <w:sz w:val="24"/>
          <w:szCs w:val="24"/>
        </w:rPr>
        <w:t>The aim of the project is to assess the effectiveness of a</w:t>
      </w:r>
      <w:r w:rsidR="00164A09">
        <w:rPr>
          <w:rFonts w:ascii="Times New Roman" w:hAnsi="Times New Roman" w:cs="Times New Roman"/>
          <w:sz w:val="24"/>
          <w:szCs w:val="24"/>
        </w:rPr>
        <w:t xml:space="preserve"> supportive program on adherence to psychotropic medications. The objectives are to recruit patients with low adherence, train the nursing staff on the evidence-based intervention, and implement individualized adherence support with the selected participants. </w:t>
      </w:r>
      <w:r w:rsidR="001F5790">
        <w:rPr>
          <w:rFonts w:ascii="Times New Roman" w:hAnsi="Times New Roman" w:cs="Times New Roman"/>
          <w:sz w:val="24"/>
          <w:szCs w:val="24"/>
        </w:rPr>
        <w:t xml:space="preserve">The project targets </w:t>
      </w:r>
      <w:r w:rsidR="00F44A7A">
        <w:rPr>
          <w:rFonts w:ascii="Times New Roman" w:hAnsi="Times New Roman" w:cs="Times New Roman"/>
          <w:sz w:val="24"/>
          <w:szCs w:val="24"/>
        </w:rPr>
        <w:t>adults</w:t>
      </w:r>
      <w:r w:rsidR="001F5790">
        <w:rPr>
          <w:rFonts w:ascii="Times New Roman" w:hAnsi="Times New Roman" w:cs="Times New Roman"/>
          <w:sz w:val="24"/>
          <w:szCs w:val="24"/>
        </w:rPr>
        <w:t xml:space="preserve"> diagnosed with mental health disorders, prescribed psychotropic medications, and facing challenges with adherence. </w:t>
      </w:r>
      <w:r w:rsidR="00F44A7A">
        <w:rPr>
          <w:rFonts w:ascii="Times New Roman" w:hAnsi="Times New Roman" w:cs="Times New Roman"/>
          <w:sz w:val="24"/>
          <w:szCs w:val="24"/>
        </w:rPr>
        <w:t xml:space="preserve">While the population is highly heterogeneous, the project will target individuals without substance use comorbidity, communication difficulties, debilitating physical conditions, </w:t>
      </w:r>
      <w:r w:rsidR="00752DB9">
        <w:rPr>
          <w:rFonts w:ascii="Times New Roman" w:hAnsi="Times New Roman" w:cs="Times New Roman"/>
          <w:sz w:val="24"/>
          <w:szCs w:val="24"/>
        </w:rPr>
        <w:t xml:space="preserve">or challenges in completing their activities of daily living. </w:t>
      </w:r>
    </w:p>
    <w:p w14:paraId="17F38C7F" w14:textId="203F6110" w:rsidR="00752DB9" w:rsidRDefault="00752DB9" w:rsidP="008737C3">
      <w:pPr>
        <w:rPr>
          <w:rFonts w:ascii="Times New Roman" w:hAnsi="Times New Roman" w:cs="Times New Roman"/>
          <w:sz w:val="24"/>
          <w:szCs w:val="24"/>
          <w:lang w:val="en-GB" w:eastAsia="en-GB"/>
        </w:rPr>
      </w:pPr>
      <w:r>
        <w:rPr>
          <w:rFonts w:ascii="Times New Roman" w:hAnsi="Times New Roman" w:cs="Times New Roman"/>
          <w:sz w:val="24"/>
          <w:szCs w:val="24"/>
        </w:rPr>
        <w:tab/>
        <w:t xml:space="preserve">The project intends to use motivational interviewing (MI) as the evidence-based intervention to address the problem. The intervention was originally developed to address </w:t>
      </w:r>
      <w:r>
        <w:rPr>
          <w:rFonts w:ascii="Times New Roman" w:hAnsi="Times New Roman" w:cs="Times New Roman"/>
          <w:sz w:val="24"/>
          <w:szCs w:val="24"/>
        </w:rPr>
        <w:lastRenderedPageBreak/>
        <w:t xml:space="preserve">ambivalence in substance use treatment (Miller &amp; Rollnick, 2013). The intervention can be used in exploring and addressing negative attitudes and beliefs towards psychotropic medications that lead to nonadherence. Previous studies have illustrated its effectiveness in addressing medication nonadherence in patients with mental health </w:t>
      </w:r>
      <w:r w:rsidRPr="00752DB9">
        <w:rPr>
          <w:rFonts w:ascii="Times New Roman" w:hAnsi="Times New Roman" w:cs="Times New Roman"/>
          <w:sz w:val="24"/>
          <w:szCs w:val="24"/>
        </w:rPr>
        <w:t>disorders (</w:t>
      </w:r>
      <w:r w:rsidRPr="00752DB9">
        <w:rPr>
          <w:rFonts w:ascii="Times New Roman" w:hAnsi="Times New Roman" w:cs="Times New Roman"/>
          <w:sz w:val="24"/>
          <w:szCs w:val="24"/>
          <w:lang w:val="en-GB" w:eastAsia="en-GB"/>
        </w:rPr>
        <w:t>Harmancı</w:t>
      </w:r>
      <w:r w:rsidRPr="00752DB9">
        <w:rPr>
          <w:rFonts w:ascii="Times New Roman" w:hAnsi="Times New Roman" w:cs="Times New Roman"/>
          <w:sz w:val="24"/>
          <w:szCs w:val="24"/>
        </w:rPr>
        <w:t xml:space="preserve"> &amp; </w:t>
      </w:r>
      <w:r w:rsidRPr="00752DB9">
        <w:rPr>
          <w:rFonts w:ascii="Times New Roman" w:hAnsi="Times New Roman" w:cs="Times New Roman"/>
          <w:sz w:val="24"/>
          <w:szCs w:val="24"/>
          <w:lang w:val="en-GB" w:eastAsia="en-GB"/>
        </w:rPr>
        <w:t>Budak, 2022</w:t>
      </w:r>
      <w:r w:rsidRPr="00752DB9">
        <w:rPr>
          <w:rFonts w:ascii="Times New Roman" w:hAnsi="Times New Roman" w:cs="Times New Roman"/>
          <w:sz w:val="24"/>
          <w:szCs w:val="24"/>
          <w:lang w:val="en-GB" w:eastAsia="en-GB"/>
        </w:rPr>
        <w:t>).</w:t>
      </w:r>
      <w:r>
        <w:rPr>
          <w:rFonts w:ascii="Times New Roman" w:hAnsi="Times New Roman" w:cs="Times New Roman"/>
          <w:sz w:val="24"/>
          <w:szCs w:val="24"/>
          <w:lang w:val="en-GB" w:eastAsia="en-GB"/>
        </w:rPr>
        <w:t xml:space="preserve"> MI works through establishing trust-based therapeutic relationships with patients, improving awareness about the importance of medications, and addressing concerns that may lead to nonadherence. The intervention will be implemented in the form of a 10-week adherence support program individualized to meet unique patient needs, preferences, concerns, and challenges. During the program, </w:t>
      </w:r>
      <w:r w:rsidR="00343C34">
        <w:rPr>
          <w:rFonts w:ascii="Times New Roman" w:hAnsi="Times New Roman" w:cs="Times New Roman"/>
          <w:sz w:val="24"/>
          <w:szCs w:val="24"/>
          <w:lang w:val="en-GB" w:eastAsia="en-GB"/>
        </w:rPr>
        <w:t>participants will receive individualized support, education, and motivation for continued adherence. In addition, participant will have the opportunity to share their concerns, challenges, and success during weekly meetings, which will inform the individualized support given.</w:t>
      </w:r>
    </w:p>
    <w:p w14:paraId="71E19B08" w14:textId="2E3399F9" w:rsidR="00343C34" w:rsidRDefault="00343C34" w:rsidP="008737C3">
      <w:pPr>
        <w:rPr>
          <w:rFonts w:ascii="Times New Roman" w:hAnsi="Times New Roman" w:cs="Times New Roman"/>
          <w:sz w:val="24"/>
          <w:szCs w:val="24"/>
        </w:rPr>
      </w:pPr>
      <w:r>
        <w:rPr>
          <w:rFonts w:ascii="Times New Roman" w:hAnsi="Times New Roman" w:cs="Times New Roman"/>
          <w:sz w:val="24"/>
          <w:szCs w:val="24"/>
        </w:rPr>
        <w:tab/>
        <w:t>The primary outcome measure for the project is change in medication adherence, which will be assessed using the eight-item Morisky Medication Adherence Scale (MMAS-8). The instrument has an acceptable Cronbach alpha (</w:t>
      </w:r>
      <w:r w:rsidRPr="00C80D1C">
        <w:rPr>
          <w:rFonts w:ascii="Times New Roman" w:hAnsi="Times New Roman" w:cs="Times New Roman"/>
          <w:sz w:val="24"/>
          <w:szCs w:val="24"/>
        </w:rPr>
        <w:t>ɑ= .83</w:t>
      </w:r>
      <w:r>
        <w:rPr>
          <w:rFonts w:ascii="Times New Roman" w:hAnsi="Times New Roman" w:cs="Times New Roman"/>
          <w:sz w:val="24"/>
          <w:szCs w:val="24"/>
        </w:rPr>
        <w:t xml:space="preserve">), with adequate specificity and sensitivity in detecting changes in adherence (Morisky et al., 2008). </w:t>
      </w:r>
      <w:r w:rsidR="002B5FA8">
        <w:rPr>
          <w:rFonts w:ascii="Times New Roman" w:hAnsi="Times New Roman" w:cs="Times New Roman"/>
          <w:sz w:val="24"/>
          <w:szCs w:val="24"/>
        </w:rPr>
        <w:t xml:space="preserve">The secondary outcome will be change in patients’ self-efficacy measured using the Medication Understanding and Use Self-Efficacy (MUSE). The instrument has a high reliability (Cronbach’s </w:t>
      </w:r>
      <w:r w:rsidR="002B5FA8" w:rsidRPr="00C80D1C">
        <w:rPr>
          <w:rFonts w:ascii="Times New Roman" w:hAnsi="Times New Roman" w:cs="Times New Roman"/>
          <w:sz w:val="24"/>
          <w:szCs w:val="24"/>
        </w:rPr>
        <w:t>ɑ</w:t>
      </w:r>
      <w:r w:rsidR="002B5FA8">
        <w:rPr>
          <w:rFonts w:ascii="Times New Roman" w:hAnsi="Times New Roman" w:cs="Times New Roman"/>
          <w:sz w:val="24"/>
          <w:szCs w:val="24"/>
        </w:rPr>
        <w:t xml:space="preserve"> = .89) and offers a broad approach to understanding the effects of medication understanding and self-efficacy on adherence (</w:t>
      </w:r>
      <w:hyperlink r:id="rId4" w:history="1"/>
      <w:r w:rsidR="00E61236">
        <w:rPr>
          <w:rFonts w:ascii="Times New Roman" w:hAnsi="Times New Roman" w:cs="Times New Roman"/>
          <w:sz w:val="24"/>
          <w:szCs w:val="24"/>
        </w:rPr>
        <w:t>Cameron et al., 2010</w:t>
      </w:r>
      <w:r w:rsidR="002B5FA8">
        <w:rPr>
          <w:rFonts w:ascii="Times New Roman" w:hAnsi="Times New Roman" w:cs="Times New Roman"/>
          <w:sz w:val="24"/>
          <w:szCs w:val="24"/>
        </w:rPr>
        <w:t xml:space="preserve">). </w:t>
      </w:r>
      <w:r>
        <w:rPr>
          <w:rFonts w:ascii="Times New Roman" w:hAnsi="Times New Roman" w:cs="Times New Roman"/>
          <w:sz w:val="24"/>
          <w:szCs w:val="24"/>
        </w:rPr>
        <w:t>The questionnaire</w:t>
      </w:r>
      <w:r w:rsidR="002B5FA8">
        <w:rPr>
          <w:rFonts w:ascii="Times New Roman" w:hAnsi="Times New Roman" w:cs="Times New Roman"/>
          <w:sz w:val="24"/>
          <w:szCs w:val="24"/>
        </w:rPr>
        <w:t>s</w:t>
      </w:r>
      <w:r>
        <w:rPr>
          <w:rFonts w:ascii="Times New Roman" w:hAnsi="Times New Roman" w:cs="Times New Roman"/>
          <w:sz w:val="24"/>
          <w:szCs w:val="24"/>
        </w:rPr>
        <w:t xml:space="preserve"> will be administered at baseline and at project endpoint. </w:t>
      </w:r>
      <w:r w:rsidR="002B5FA8">
        <w:rPr>
          <w:rFonts w:ascii="Times New Roman" w:hAnsi="Times New Roman" w:cs="Times New Roman"/>
          <w:sz w:val="24"/>
          <w:szCs w:val="24"/>
        </w:rPr>
        <w:t xml:space="preserve">For translation into practice, </w:t>
      </w:r>
      <w:r w:rsidR="00E61236">
        <w:rPr>
          <w:rFonts w:ascii="Times New Roman" w:hAnsi="Times New Roman" w:cs="Times New Roman"/>
          <w:sz w:val="24"/>
          <w:szCs w:val="24"/>
        </w:rPr>
        <w:t xml:space="preserve">the findings will be communicated to the clinical leaders and the organization’s administration with the aim of ensuring its embedment in the current care pathways. In addition, </w:t>
      </w:r>
      <w:r w:rsidR="002B5FA8">
        <w:rPr>
          <w:rFonts w:ascii="Times New Roman" w:hAnsi="Times New Roman" w:cs="Times New Roman"/>
          <w:sz w:val="24"/>
          <w:szCs w:val="24"/>
        </w:rPr>
        <w:t xml:space="preserve">an accountable and visible nurse-led team will oversee the continuity of </w:t>
      </w:r>
      <w:r w:rsidR="002B5FA8">
        <w:rPr>
          <w:rFonts w:ascii="Times New Roman" w:hAnsi="Times New Roman" w:cs="Times New Roman"/>
          <w:sz w:val="24"/>
          <w:szCs w:val="24"/>
        </w:rPr>
        <w:lastRenderedPageBreak/>
        <w:t>the program. The team will be responsible for ongoing nursing staff training</w:t>
      </w:r>
      <w:r w:rsidR="00E61236">
        <w:rPr>
          <w:rFonts w:ascii="Times New Roman" w:hAnsi="Times New Roman" w:cs="Times New Roman"/>
          <w:sz w:val="24"/>
          <w:szCs w:val="24"/>
        </w:rPr>
        <w:t xml:space="preserve"> to ensure up-to-date knowledge and skills for using MI.</w:t>
      </w:r>
    </w:p>
    <w:p w14:paraId="6CA33318" w14:textId="15A23417" w:rsidR="00E61236" w:rsidRDefault="00E61236" w:rsidP="00E61236">
      <w:pPr>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2C5DF1CB" w14:textId="77777777" w:rsidR="00E61236" w:rsidRPr="00E61236" w:rsidRDefault="00E61236" w:rsidP="00E61236">
      <w:pPr>
        <w:ind w:left="720" w:hanging="720"/>
        <w:rPr>
          <w:rFonts w:ascii="Times New Roman" w:hAnsi="Times New Roman" w:cs="Times New Roman"/>
          <w:sz w:val="24"/>
          <w:szCs w:val="24"/>
        </w:rPr>
      </w:pPr>
      <w:r w:rsidRPr="00E61236">
        <w:rPr>
          <w:rFonts w:ascii="Times New Roman" w:hAnsi="Times New Roman" w:cs="Times New Roman"/>
          <w:color w:val="212121"/>
          <w:sz w:val="24"/>
          <w:szCs w:val="24"/>
          <w:shd w:val="clear" w:color="auto" w:fill="FFFFFF"/>
        </w:rPr>
        <w:t xml:space="preserve">Cameron, K. A., Ross, E. L., </w:t>
      </w:r>
      <w:proofErr w:type="spellStart"/>
      <w:r w:rsidRPr="00E61236">
        <w:rPr>
          <w:rFonts w:ascii="Times New Roman" w:hAnsi="Times New Roman" w:cs="Times New Roman"/>
          <w:color w:val="212121"/>
          <w:sz w:val="24"/>
          <w:szCs w:val="24"/>
          <w:shd w:val="clear" w:color="auto" w:fill="FFFFFF"/>
        </w:rPr>
        <w:t>Clayman</w:t>
      </w:r>
      <w:proofErr w:type="spellEnd"/>
      <w:r w:rsidRPr="00E61236">
        <w:rPr>
          <w:rFonts w:ascii="Times New Roman" w:hAnsi="Times New Roman" w:cs="Times New Roman"/>
          <w:color w:val="212121"/>
          <w:sz w:val="24"/>
          <w:szCs w:val="24"/>
          <w:shd w:val="clear" w:color="auto" w:fill="FFFFFF"/>
        </w:rPr>
        <w:t xml:space="preserve">, M. L., Bergeron, A. R., </w:t>
      </w:r>
      <w:proofErr w:type="spellStart"/>
      <w:r w:rsidRPr="00E61236">
        <w:rPr>
          <w:rFonts w:ascii="Times New Roman" w:hAnsi="Times New Roman" w:cs="Times New Roman"/>
          <w:color w:val="212121"/>
          <w:sz w:val="24"/>
          <w:szCs w:val="24"/>
          <w:shd w:val="clear" w:color="auto" w:fill="FFFFFF"/>
        </w:rPr>
        <w:t>Federman</w:t>
      </w:r>
      <w:proofErr w:type="spellEnd"/>
      <w:r w:rsidRPr="00E61236">
        <w:rPr>
          <w:rFonts w:ascii="Times New Roman" w:hAnsi="Times New Roman" w:cs="Times New Roman"/>
          <w:color w:val="212121"/>
          <w:sz w:val="24"/>
          <w:szCs w:val="24"/>
          <w:shd w:val="clear" w:color="auto" w:fill="FFFFFF"/>
        </w:rPr>
        <w:t>, A. D., Bailey, S. C., Davis, T. C., &amp; Wolf, M. S. (2010). Measuring patients' self-efficacy in understanding and using prescription medication. </w:t>
      </w:r>
      <w:r w:rsidRPr="00E61236">
        <w:rPr>
          <w:rFonts w:ascii="Times New Roman" w:hAnsi="Times New Roman" w:cs="Times New Roman"/>
          <w:i/>
          <w:iCs/>
          <w:color w:val="212121"/>
          <w:sz w:val="24"/>
          <w:szCs w:val="24"/>
          <w:shd w:val="clear" w:color="auto" w:fill="FFFFFF"/>
        </w:rPr>
        <w:t xml:space="preserve">Patient </w:t>
      </w:r>
      <w:r w:rsidRPr="00E61236">
        <w:rPr>
          <w:rFonts w:ascii="Times New Roman" w:hAnsi="Times New Roman" w:cs="Times New Roman"/>
          <w:i/>
          <w:iCs/>
          <w:color w:val="212121"/>
          <w:sz w:val="24"/>
          <w:szCs w:val="24"/>
          <w:shd w:val="clear" w:color="auto" w:fill="FFFFFF"/>
        </w:rPr>
        <w:t xml:space="preserve">Education </w:t>
      </w:r>
      <w:r w:rsidRPr="00E61236">
        <w:rPr>
          <w:rFonts w:ascii="Times New Roman" w:hAnsi="Times New Roman" w:cs="Times New Roman"/>
          <w:i/>
          <w:iCs/>
          <w:color w:val="212121"/>
          <w:sz w:val="24"/>
          <w:szCs w:val="24"/>
          <w:shd w:val="clear" w:color="auto" w:fill="FFFFFF"/>
        </w:rPr>
        <w:t xml:space="preserve">and </w:t>
      </w:r>
      <w:r w:rsidRPr="00E61236">
        <w:rPr>
          <w:rFonts w:ascii="Times New Roman" w:hAnsi="Times New Roman" w:cs="Times New Roman"/>
          <w:i/>
          <w:iCs/>
          <w:color w:val="212121"/>
          <w:sz w:val="24"/>
          <w:szCs w:val="24"/>
          <w:shd w:val="clear" w:color="auto" w:fill="FFFFFF"/>
        </w:rPr>
        <w:t>Counseling</w:t>
      </w:r>
      <w:r w:rsidRPr="00E61236">
        <w:rPr>
          <w:rFonts w:ascii="Times New Roman" w:hAnsi="Times New Roman" w:cs="Times New Roman"/>
          <w:color w:val="212121"/>
          <w:sz w:val="24"/>
          <w:szCs w:val="24"/>
          <w:shd w:val="clear" w:color="auto" w:fill="FFFFFF"/>
        </w:rPr>
        <w:t>, </w:t>
      </w:r>
      <w:r w:rsidRPr="00E61236">
        <w:rPr>
          <w:rFonts w:ascii="Times New Roman" w:hAnsi="Times New Roman" w:cs="Times New Roman"/>
          <w:i/>
          <w:iCs/>
          <w:color w:val="212121"/>
          <w:sz w:val="24"/>
          <w:szCs w:val="24"/>
          <w:shd w:val="clear" w:color="auto" w:fill="FFFFFF"/>
        </w:rPr>
        <w:t>80</w:t>
      </w:r>
      <w:r w:rsidRPr="00E61236">
        <w:rPr>
          <w:rFonts w:ascii="Times New Roman" w:hAnsi="Times New Roman" w:cs="Times New Roman"/>
          <w:color w:val="212121"/>
          <w:sz w:val="24"/>
          <w:szCs w:val="24"/>
          <w:shd w:val="clear" w:color="auto" w:fill="FFFFFF"/>
        </w:rPr>
        <w:t>(3), 372–376. https://doi.org/10.1016/j.pec.2010.06.029</w:t>
      </w:r>
    </w:p>
    <w:p w14:paraId="63A66EBC" w14:textId="77777777" w:rsidR="00E61236" w:rsidRPr="00E61236" w:rsidRDefault="00E61236" w:rsidP="00E61236">
      <w:pPr>
        <w:ind w:left="720" w:hanging="720"/>
        <w:rPr>
          <w:rFonts w:ascii="Times New Roman" w:hAnsi="Times New Roman" w:cs="Times New Roman"/>
          <w:color w:val="212121"/>
          <w:sz w:val="24"/>
          <w:szCs w:val="24"/>
          <w:shd w:val="clear" w:color="auto" w:fill="FFFFFF"/>
        </w:rPr>
      </w:pPr>
      <w:bookmarkStart w:id="0" w:name="_GoBack"/>
      <w:bookmarkEnd w:id="0"/>
      <w:r w:rsidRPr="00E61236">
        <w:rPr>
          <w:rFonts w:ascii="Times New Roman" w:hAnsi="Times New Roman" w:cs="Times New Roman"/>
          <w:color w:val="212121"/>
          <w:sz w:val="24"/>
          <w:szCs w:val="24"/>
          <w:shd w:val="clear" w:color="auto" w:fill="FFFFFF"/>
        </w:rPr>
        <w:t xml:space="preserve">Ghosh, P., </w:t>
      </w:r>
      <w:proofErr w:type="spellStart"/>
      <w:r w:rsidRPr="00E61236">
        <w:rPr>
          <w:rFonts w:ascii="Times New Roman" w:hAnsi="Times New Roman" w:cs="Times New Roman"/>
          <w:color w:val="212121"/>
          <w:sz w:val="24"/>
          <w:szCs w:val="24"/>
          <w:shd w:val="clear" w:color="auto" w:fill="FFFFFF"/>
        </w:rPr>
        <w:t>Balasundaram</w:t>
      </w:r>
      <w:proofErr w:type="spellEnd"/>
      <w:r w:rsidRPr="00E61236">
        <w:rPr>
          <w:rFonts w:ascii="Times New Roman" w:hAnsi="Times New Roman" w:cs="Times New Roman"/>
          <w:color w:val="212121"/>
          <w:sz w:val="24"/>
          <w:szCs w:val="24"/>
          <w:shd w:val="clear" w:color="auto" w:fill="FFFFFF"/>
        </w:rPr>
        <w:t xml:space="preserve">, S., Sankaran, A., Chandrasekaran, V., Sarkar, S., &amp; Choudhury, S. (2022). Factors associated with medication non-adherence among patients with severe mental disorder - A cross sectional study in a tertiary care </w:t>
      </w:r>
      <w:proofErr w:type="spellStart"/>
      <w:r w:rsidRPr="00E61236">
        <w:rPr>
          <w:rFonts w:ascii="Times New Roman" w:hAnsi="Times New Roman" w:cs="Times New Roman"/>
          <w:color w:val="212121"/>
          <w:sz w:val="24"/>
          <w:szCs w:val="24"/>
          <w:shd w:val="clear" w:color="auto" w:fill="FFFFFF"/>
        </w:rPr>
        <w:t>centre</w:t>
      </w:r>
      <w:proofErr w:type="spellEnd"/>
      <w:r w:rsidRPr="00E61236">
        <w:rPr>
          <w:rFonts w:ascii="Times New Roman" w:hAnsi="Times New Roman" w:cs="Times New Roman"/>
          <w:color w:val="212121"/>
          <w:sz w:val="24"/>
          <w:szCs w:val="24"/>
          <w:shd w:val="clear" w:color="auto" w:fill="FFFFFF"/>
        </w:rPr>
        <w:t>. </w:t>
      </w:r>
      <w:r w:rsidRPr="00E61236">
        <w:rPr>
          <w:rFonts w:ascii="Times New Roman" w:hAnsi="Times New Roman" w:cs="Times New Roman"/>
          <w:i/>
          <w:iCs/>
          <w:color w:val="212121"/>
          <w:sz w:val="24"/>
          <w:szCs w:val="24"/>
          <w:shd w:val="clear" w:color="auto" w:fill="FFFFFF"/>
        </w:rPr>
        <w:t>Exploratory Research in Clinical and Social Pharmacy</w:t>
      </w:r>
      <w:r w:rsidRPr="00E61236">
        <w:rPr>
          <w:rFonts w:ascii="Times New Roman" w:hAnsi="Times New Roman" w:cs="Times New Roman"/>
          <w:color w:val="212121"/>
          <w:sz w:val="24"/>
          <w:szCs w:val="24"/>
          <w:shd w:val="clear" w:color="auto" w:fill="FFFFFF"/>
        </w:rPr>
        <w:t>, </w:t>
      </w:r>
      <w:r w:rsidRPr="00E61236">
        <w:rPr>
          <w:rFonts w:ascii="Times New Roman" w:hAnsi="Times New Roman" w:cs="Times New Roman"/>
          <w:i/>
          <w:iCs/>
          <w:color w:val="212121"/>
          <w:sz w:val="24"/>
          <w:szCs w:val="24"/>
          <w:shd w:val="clear" w:color="auto" w:fill="FFFFFF"/>
        </w:rPr>
        <w:t>7</w:t>
      </w:r>
      <w:r w:rsidRPr="00E61236">
        <w:rPr>
          <w:rFonts w:ascii="Times New Roman" w:hAnsi="Times New Roman" w:cs="Times New Roman"/>
          <w:color w:val="212121"/>
          <w:sz w:val="24"/>
          <w:szCs w:val="24"/>
          <w:shd w:val="clear" w:color="auto" w:fill="FFFFFF"/>
        </w:rPr>
        <w:t xml:space="preserve">, 100178. https://doi.org/10.1016/j.rcsop.2022.100178 </w:t>
      </w:r>
    </w:p>
    <w:p w14:paraId="02F30B6D" w14:textId="77777777" w:rsidR="00E61236" w:rsidRPr="00E61236" w:rsidRDefault="00E61236" w:rsidP="00E61236">
      <w:pPr>
        <w:ind w:left="720" w:hanging="720"/>
        <w:rPr>
          <w:rFonts w:ascii="Times New Roman" w:hAnsi="Times New Roman" w:cs="Times New Roman"/>
          <w:color w:val="212121"/>
          <w:sz w:val="24"/>
          <w:szCs w:val="24"/>
          <w:shd w:val="clear" w:color="auto" w:fill="FFFFFF"/>
        </w:rPr>
      </w:pPr>
      <w:proofErr w:type="spellStart"/>
      <w:r w:rsidRPr="00E61236">
        <w:rPr>
          <w:rFonts w:ascii="Times New Roman" w:hAnsi="Times New Roman" w:cs="Times New Roman"/>
          <w:color w:val="212121"/>
          <w:sz w:val="24"/>
          <w:szCs w:val="24"/>
          <w:shd w:val="clear" w:color="auto" w:fill="FFFFFF"/>
        </w:rPr>
        <w:t>Harmanci</w:t>
      </w:r>
      <w:proofErr w:type="spellEnd"/>
      <w:r w:rsidRPr="00E61236">
        <w:rPr>
          <w:rFonts w:ascii="Times New Roman" w:hAnsi="Times New Roman" w:cs="Times New Roman"/>
          <w:color w:val="212121"/>
          <w:sz w:val="24"/>
          <w:szCs w:val="24"/>
          <w:shd w:val="clear" w:color="auto" w:fill="FFFFFF"/>
        </w:rPr>
        <w:t>, P., &amp; Budak, F. K. (2022). The effect of psychoeducation based on motivational interview techniques on medication adherence, hope, and psychological well-being in schizophrenia patients. </w:t>
      </w:r>
      <w:r w:rsidRPr="00E61236">
        <w:rPr>
          <w:rFonts w:ascii="Times New Roman" w:hAnsi="Times New Roman" w:cs="Times New Roman"/>
          <w:i/>
          <w:iCs/>
          <w:color w:val="212121"/>
          <w:sz w:val="24"/>
          <w:szCs w:val="24"/>
          <w:shd w:val="clear" w:color="auto" w:fill="FFFFFF"/>
        </w:rPr>
        <w:t>Clinical Nursing Research</w:t>
      </w:r>
      <w:r w:rsidRPr="00E61236">
        <w:rPr>
          <w:rFonts w:ascii="Times New Roman" w:hAnsi="Times New Roman" w:cs="Times New Roman"/>
          <w:color w:val="212121"/>
          <w:sz w:val="24"/>
          <w:szCs w:val="24"/>
          <w:shd w:val="clear" w:color="auto" w:fill="FFFFFF"/>
        </w:rPr>
        <w:t>, </w:t>
      </w:r>
      <w:r w:rsidRPr="00E61236">
        <w:rPr>
          <w:rFonts w:ascii="Times New Roman" w:hAnsi="Times New Roman" w:cs="Times New Roman"/>
          <w:i/>
          <w:iCs/>
          <w:color w:val="212121"/>
          <w:sz w:val="24"/>
          <w:szCs w:val="24"/>
          <w:shd w:val="clear" w:color="auto" w:fill="FFFFFF"/>
        </w:rPr>
        <w:t>31</w:t>
      </w:r>
      <w:r w:rsidRPr="00E61236">
        <w:rPr>
          <w:rFonts w:ascii="Times New Roman" w:hAnsi="Times New Roman" w:cs="Times New Roman"/>
          <w:color w:val="212121"/>
          <w:sz w:val="24"/>
          <w:szCs w:val="24"/>
          <w:shd w:val="clear" w:color="auto" w:fill="FFFFFF"/>
        </w:rPr>
        <w:t>(2), 202–216. https://doi.org/10.1177/10547738211046438</w:t>
      </w:r>
    </w:p>
    <w:p w14:paraId="410A0201" w14:textId="77777777" w:rsidR="00E61236" w:rsidRPr="00E61236" w:rsidRDefault="00E61236" w:rsidP="00E61236">
      <w:pPr>
        <w:ind w:left="720" w:hanging="720"/>
        <w:rPr>
          <w:rFonts w:ascii="Times New Roman" w:eastAsia="Times New Roman" w:hAnsi="Times New Roman" w:cs="Times New Roman"/>
          <w:sz w:val="24"/>
          <w:szCs w:val="24"/>
          <w:lang w:eastAsia="en-GB"/>
        </w:rPr>
      </w:pPr>
      <w:r w:rsidRPr="00E61236">
        <w:rPr>
          <w:rFonts w:ascii="Times New Roman" w:eastAsia="Times New Roman" w:hAnsi="Times New Roman" w:cs="Times New Roman"/>
          <w:sz w:val="24"/>
          <w:szCs w:val="24"/>
          <w:lang w:eastAsia="en-GB"/>
        </w:rPr>
        <w:t xml:space="preserve">Morisky, D. E., Ang, A., </w:t>
      </w:r>
      <w:proofErr w:type="spellStart"/>
      <w:r w:rsidRPr="00E61236">
        <w:rPr>
          <w:rFonts w:ascii="Times New Roman" w:eastAsia="Times New Roman" w:hAnsi="Times New Roman" w:cs="Times New Roman"/>
          <w:sz w:val="24"/>
          <w:szCs w:val="24"/>
          <w:lang w:eastAsia="en-GB"/>
        </w:rPr>
        <w:t>Krousel</w:t>
      </w:r>
      <w:proofErr w:type="spellEnd"/>
      <w:r w:rsidRPr="00E61236">
        <w:rPr>
          <w:rFonts w:ascii="Times New Roman" w:eastAsia="Times New Roman" w:hAnsi="Times New Roman" w:cs="Times New Roman"/>
          <w:sz w:val="24"/>
          <w:szCs w:val="24"/>
          <w:lang w:eastAsia="en-GB"/>
        </w:rPr>
        <w:t xml:space="preserve">‐Wood, M., &amp; Ward, H. J. (2008). Retracted: predictive validity of a medication adherence measure in an outpatient setting. </w:t>
      </w:r>
      <w:r w:rsidRPr="00E61236">
        <w:rPr>
          <w:rFonts w:ascii="Times New Roman" w:eastAsia="Times New Roman" w:hAnsi="Times New Roman" w:cs="Times New Roman"/>
          <w:i/>
          <w:sz w:val="24"/>
          <w:szCs w:val="24"/>
          <w:lang w:eastAsia="en-GB"/>
        </w:rPr>
        <w:t>The Journal of Clinical Hypertension, 10</w:t>
      </w:r>
      <w:r w:rsidRPr="00E61236">
        <w:rPr>
          <w:rFonts w:ascii="Times New Roman" w:eastAsia="Times New Roman" w:hAnsi="Times New Roman" w:cs="Times New Roman"/>
          <w:sz w:val="24"/>
          <w:szCs w:val="24"/>
          <w:lang w:eastAsia="en-GB"/>
        </w:rPr>
        <w:t xml:space="preserve">(5), 348-354. </w:t>
      </w:r>
      <w:hyperlink r:id="rId5" w:history="1">
        <w:r w:rsidRPr="00E61236">
          <w:rPr>
            <w:rStyle w:val="Hyperlink"/>
            <w:rFonts w:ascii="Times New Roman" w:eastAsia="Times New Roman" w:hAnsi="Times New Roman" w:cs="Times New Roman"/>
            <w:sz w:val="24"/>
            <w:szCs w:val="24"/>
            <w:lang w:eastAsia="en-GB"/>
          </w:rPr>
          <w:t>https://onlinelibrary.wiley.com/doi/10.1111/j.1751-7176.2008.07572.x</w:t>
        </w:r>
      </w:hyperlink>
      <w:r w:rsidRPr="00E61236">
        <w:rPr>
          <w:rFonts w:ascii="Times New Roman" w:eastAsia="Times New Roman" w:hAnsi="Times New Roman" w:cs="Times New Roman"/>
          <w:sz w:val="24"/>
          <w:szCs w:val="24"/>
          <w:lang w:eastAsia="en-GB"/>
        </w:rPr>
        <w:t xml:space="preserve"> </w:t>
      </w:r>
    </w:p>
    <w:sectPr w:rsidR="00E61236" w:rsidRPr="00E61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7C3"/>
    <w:rsid w:val="00164A09"/>
    <w:rsid w:val="001F5790"/>
    <w:rsid w:val="00271A3A"/>
    <w:rsid w:val="002B5FA8"/>
    <w:rsid w:val="002F175F"/>
    <w:rsid w:val="00343C34"/>
    <w:rsid w:val="003C1F28"/>
    <w:rsid w:val="00752DB9"/>
    <w:rsid w:val="008737C3"/>
    <w:rsid w:val="00931576"/>
    <w:rsid w:val="00D8042D"/>
    <w:rsid w:val="00E61236"/>
    <w:rsid w:val="00F44A7A"/>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1BB8"/>
  <w15:chartTrackingRefBased/>
  <w15:docId w15:val="{CED016C0-8BAD-4E3B-908E-7966CC54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FA8"/>
    <w:rPr>
      <w:color w:val="0563C1" w:themeColor="hyperlink"/>
      <w:u w:val="single"/>
    </w:rPr>
  </w:style>
  <w:style w:type="character" w:styleId="UnresolvedMention">
    <w:name w:val="Unresolved Mention"/>
    <w:basedOn w:val="DefaultParagraphFont"/>
    <w:uiPriority w:val="99"/>
    <w:semiHidden/>
    <w:unhideWhenUsed/>
    <w:rsid w:val="002B5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nlinelibrary.wiley.com/doi/10.1111/j.1751-7176.2008.07572.x" TargetMode="External"/><Relationship Id="rId4" Type="http://schemas.openxmlformats.org/officeDocument/2006/relationships/hyperlink" Target="http://WWW.MDPI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2024-10-09T20:11:00Z</dcterms:created>
  <dcterms:modified xsi:type="dcterms:W3CDTF">2024-10-09T21:40:00Z</dcterms:modified>
</cp:coreProperties>
</file>