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88FAE" w14:textId="78DD815E" w:rsidR="002F175F" w:rsidRDefault="00736292" w:rsidP="00736292">
      <w:pPr>
        <w:rPr>
          <w:rFonts w:ascii="Times New Roman" w:hAnsi="Times New Roman" w:cs="Times New Roman"/>
          <w:b/>
          <w:sz w:val="24"/>
          <w:szCs w:val="24"/>
        </w:rPr>
      </w:pPr>
      <w:r>
        <w:rPr>
          <w:rFonts w:ascii="Times New Roman" w:hAnsi="Times New Roman" w:cs="Times New Roman"/>
          <w:b/>
          <w:sz w:val="24"/>
          <w:szCs w:val="24"/>
        </w:rPr>
        <w:t>Response to Henry</w:t>
      </w:r>
    </w:p>
    <w:p w14:paraId="64B8DAD9" w14:textId="2AE224C3" w:rsidR="00736292" w:rsidRDefault="00736292" w:rsidP="00736292">
      <w:pPr>
        <w:rPr>
          <w:rFonts w:ascii="Times New Roman" w:hAnsi="Times New Roman" w:cs="Times New Roman"/>
          <w:sz w:val="24"/>
          <w:szCs w:val="24"/>
        </w:rPr>
      </w:pPr>
      <w:r>
        <w:rPr>
          <w:rFonts w:ascii="Times New Roman" w:hAnsi="Times New Roman" w:cs="Times New Roman"/>
          <w:sz w:val="24"/>
          <w:szCs w:val="24"/>
        </w:rPr>
        <w:t>I agree with your observation about the entrenchment of anti-black racism in North America. The legacy of racism and discri</w:t>
      </w:r>
      <w:bookmarkStart w:id="0" w:name="_GoBack"/>
      <w:bookmarkEnd w:id="0"/>
      <w:r>
        <w:rPr>
          <w:rFonts w:ascii="Times New Roman" w:hAnsi="Times New Roman" w:cs="Times New Roman"/>
          <w:sz w:val="24"/>
          <w:szCs w:val="24"/>
        </w:rPr>
        <w:t xml:space="preserve">mination against the Black community and other racial/ethnic minority groups persists in the form of health disparities observed today. With this acknowledgment, many organizations have published declarations against systemic racism. </w:t>
      </w:r>
      <w:r w:rsidR="00B14CDF">
        <w:rPr>
          <w:rFonts w:ascii="Times New Roman" w:hAnsi="Times New Roman" w:cs="Times New Roman"/>
          <w:sz w:val="24"/>
          <w:szCs w:val="24"/>
        </w:rPr>
        <w:t>T</w:t>
      </w:r>
      <w:r>
        <w:rPr>
          <w:rFonts w:ascii="Times New Roman" w:hAnsi="Times New Roman" w:cs="Times New Roman"/>
          <w:sz w:val="24"/>
          <w:szCs w:val="24"/>
        </w:rPr>
        <w:t xml:space="preserve">he ANA is among the organizations that have come up with specific anti-racism declarations. </w:t>
      </w:r>
      <w:r w:rsidR="00284821">
        <w:rPr>
          <w:rFonts w:ascii="Times New Roman" w:hAnsi="Times New Roman" w:cs="Times New Roman"/>
          <w:sz w:val="24"/>
          <w:szCs w:val="24"/>
        </w:rPr>
        <w:t>Its Racial Reckoning Statement reifies the importance of acknowledging the existence of racism and confronting it through multipronged approaches</w:t>
      </w:r>
      <w:r w:rsidR="00B14CDF">
        <w:rPr>
          <w:rFonts w:ascii="Times New Roman" w:hAnsi="Times New Roman" w:cs="Times New Roman"/>
          <w:sz w:val="24"/>
          <w:szCs w:val="24"/>
        </w:rPr>
        <w:t xml:space="preserve"> (ANA, 2022)</w:t>
      </w:r>
      <w:r w:rsidR="00284821">
        <w:rPr>
          <w:rFonts w:ascii="Times New Roman" w:hAnsi="Times New Roman" w:cs="Times New Roman"/>
          <w:sz w:val="24"/>
          <w:szCs w:val="24"/>
        </w:rPr>
        <w:t xml:space="preserve">. I agree that systemic racism creates barriers to accessing optimal care. In adding to your points, evidence shows that government-sanctioned practices such as redlining created a disadvantage for Blacks, leading to fewer healthcare facilities and economic opportunities to afford optimal care (Bailey et al., 2021; Parolin </w:t>
      </w:r>
      <w:r w:rsidR="002D5129">
        <w:rPr>
          <w:rFonts w:ascii="Times New Roman" w:hAnsi="Times New Roman" w:cs="Times New Roman"/>
          <w:sz w:val="24"/>
          <w:szCs w:val="24"/>
        </w:rPr>
        <w:t>&amp; Lee,</w:t>
      </w:r>
      <w:r w:rsidR="00284821">
        <w:rPr>
          <w:rFonts w:ascii="Times New Roman" w:hAnsi="Times New Roman" w:cs="Times New Roman"/>
          <w:sz w:val="24"/>
          <w:szCs w:val="24"/>
        </w:rPr>
        <w:t xml:space="preserve"> 2022). I agree that addressing systemic racism requires multipronged strategies, including policy reforms, community engagement, and staff training on cultural competence.</w:t>
      </w:r>
    </w:p>
    <w:p w14:paraId="3927FA21" w14:textId="55E63FF1" w:rsidR="00284821" w:rsidRDefault="00284821" w:rsidP="00284821">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1BB1B45" w14:textId="77777777" w:rsidR="002D5129" w:rsidRPr="00B548CC" w:rsidRDefault="002D5129" w:rsidP="002D5129">
      <w:pPr>
        <w:ind w:left="720" w:hanging="720"/>
        <w:rPr>
          <w:rFonts w:ascii="Times New Roman" w:hAnsi="Times New Roman" w:cs="Times New Roman"/>
          <w:sz w:val="24"/>
          <w:szCs w:val="24"/>
        </w:rPr>
      </w:pPr>
      <w:r w:rsidRPr="00B548CC">
        <w:rPr>
          <w:rFonts w:ascii="Times New Roman" w:hAnsi="Times New Roman" w:cs="Times New Roman"/>
          <w:sz w:val="24"/>
          <w:szCs w:val="24"/>
        </w:rPr>
        <w:t xml:space="preserve">American Nurses Association. (2022). </w:t>
      </w:r>
      <w:r w:rsidRPr="00B548CC">
        <w:rPr>
          <w:rFonts w:ascii="Times New Roman" w:hAnsi="Times New Roman" w:cs="Times New Roman"/>
          <w:i/>
          <w:sz w:val="24"/>
          <w:szCs w:val="24"/>
        </w:rPr>
        <w:t>Our Racial Reckoning Statement</w:t>
      </w:r>
      <w:r w:rsidRPr="00B548CC">
        <w:rPr>
          <w:rFonts w:ascii="Times New Roman" w:hAnsi="Times New Roman" w:cs="Times New Roman"/>
          <w:sz w:val="24"/>
          <w:szCs w:val="24"/>
        </w:rPr>
        <w:t xml:space="preserve">. </w:t>
      </w:r>
      <w:hyperlink r:id="rId4" w:history="1">
        <w:r w:rsidRPr="00B548CC">
          <w:rPr>
            <w:rStyle w:val="Hyperlink"/>
            <w:rFonts w:ascii="Times New Roman" w:hAnsi="Times New Roman" w:cs="Times New Roman"/>
            <w:sz w:val="24"/>
            <w:szCs w:val="24"/>
          </w:rPr>
          <w:t>https://www.nursingworld.org/practice-policy/workforce/racism-in-nursing/RacialReckoningStatement/</w:t>
        </w:r>
      </w:hyperlink>
      <w:r w:rsidRPr="00B548CC">
        <w:rPr>
          <w:rFonts w:ascii="Times New Roman" w:hAnsi="Times New Roman" w:cs="Times New Roman"/>
          <w:sz w:val="24"/>
          <w:szCs w:val="24"/>
        </w:rPr>
        <w:t xml:space="preserve"> </w:t>
      </w:r>
    </w:p>
    <w:p w14:paraId="5211E155" w14:textId="77777777" w:rsidR="002D5129" w:rsidRPr="00B548CC" w:rsidRDefault="002D5129" w:rsidP="002D5129">
      <w:pPr>
        <w:ind w:left="720" w:hanging="720"/>
        <w:rPr>
          <w:rFonts w:ascii="Times New Roman" w:hAnsi="Times New Roman" w:cs="Times New Roman"/>
          <w:bCs/>
          <w:color w:val="4D4D4D"/>
          <w:spacing w:val="5"/>
          <w:sz w:val="24"/>
          <w:szCs w:val="24"/>
          <w:shd w:val="clear" w:color="auto" w:fill="FFFFFF"/>
        </w:rPr>
      </w:pPr>
      <w:r w:rsidRPr="00B548CC">
        <w:rPr>
          <w:rFonts w:ascii="Times New Roman" w:hAnsi="Times New Roman" w:cs="Times New Roman"/>
          <w:color w:val="222222"/>
          <w:sz w:val="24"/>
          <w:szCs w:val="24"/>
          <w:shd w:val="clear" w:color="auto" w:fill="FFFFFF"/>
        </w:rPr>
        <w:t>Bailey, Z. D., Feldman, J. M., &amp; Bassett, M. T. (2021). How structural racism works—racist policies as a root cause of US racial health inequities. </w:t>
      </w:r>
      <w:r w:rsidRPr="00B548CC">
        <w:rPr>
          <w:rFonts w:ascii="Times New Roman" w:hAnsi="Times New Roman" w:cs="Times New Roman"/>
          <w:i/>
          <w:iCs/>
          <w:color w:val="222222"/>
          <w:sz w:val="24"/>
          <w:szCs w:val="24"/>
          <w:shd w:val="clear" w:color="auto" w:fill="FFFFFF"/>
        </w:rPr>
        <w:t>New England Journal of Medicine</w:t>
      </w:r>
      <w:r w:rsidRPr="00B548CC">
        <w:rPr>
          <w:rFonts w:ascii="Times New Roman" w:hAnsi="Times New Roman" w:cs="Times New Roman"/>
          <w:color w:val="222222"/>
          <w:sz w:val="24"/>
          <w:szCs w:val="24"/>
          <w:shd w:val="clear" w:color="auto" w:fill="FFFFFF"/>
        </w:rPr>
        <w:t>, </w:t>
      </w:r>
      <w:r w:rsidRPr="00B548CC">
        <w:rPr>
          <w:rFonts w:ascii="Times New Roman" w:hAnsi="Times New Roman" w:cs="Times New Roman"/>
          <w:i/>
          <w:iCs/>
          <w:color w:val="222222"/>
          <w:sz w:val="24"/>
          <w:szCs w:val="24"/>
          <w:shd w:val="clear" w:color="auto" w:fill="FFFFFF"/>
        </w:rPr>
        <w:t>384</w:t>
      </w:r>
      <w:r w:rsidRPr="00B548CC">
        <w:rPr>
          <w:rFonts w:ascii="Times New Roman" w:hAnsi="Times New Roman" w:cs="Times New Roman"/>
          <w:color w:val="222222"/>
          <w:sz w:val="24"/>
          <w:szCs w:val="24"/>
          <w:shd w:val="clear" w:color="auto" w:fill="FFFFFF"/>
        </w:rPr>
        <w:t>(8), 768-773. https://doi.org/</w:t>
      </w:r>
      <w:r w:rsidRPr="00B548CC">
        <w:rPr>
          <w:rFonts w:ascii="Times New Roman" w:hAnsi="Times New Roman" w:cs="Times New Roman"/>
          <w:bCs/>
          <w:color w:val="4D4D4D"/>
          <w:spacing w:val="5"/>
          <w:sz w:val="24"/>
          <w:szCs w:val="24"/>
          <w:shd w:val="clear" w:color="auto" w:fill="FFFFFF"/>
        </w:rPr>
        <w:t>10.1056/NEJMms2025396</w:t>
      </w:r>
    </w:p>
    <w:p w14:paraId="022344A7" w14:textId="77777777" w:rsidR="002D5129" w:rsidRPr="00B548CC" w:rsidRDefault="002D5129" w:rsidP="002D5129">
      <w:pPr>
        <w:ind w:left="720" w:hanging="720"/>
        <w:rPr>
          <w:rFonts w:ascii="Times New Roman" w:hAnsi="Times New Roman" w:cs="Times New Roman"/>
          <w:color w:val="222222"/>
          <w:sz w:val="24"/>
          <w:szCs w:val="24"/>
          <w:shd w:val="clear" w:color="auto" w:fill="FFFFFF"/>
        </w:rPr>
      </w:pPr>
      <w:r w:rsidRPr="00B548CC">
        <w:rPr>
          <w:rFonts w:ascii="Times New Roman" w:hAnsi="Times New Roman" w:cs="Times New Roman"/>
          <w:color w:val="222222"/>
          <w:sz w:val="24"/>
          <w:szCs w:val="24"/>
          <w:shd w:val="clear" w:color="auto" w:fill="FFFFFF"/>
        </w:rPr>
        <w:t>Parolin, Z., &amp; Lee, E. K. (2022). The role of poverty and racial discrimination in exacerbating the health consequences of COVID-19. </w:t>
      </w:r>
      <w:r w:rsidRPr="00B548CC">
        <w:rPr>
          <w:rFonts w:ascii="Times New Roman" w:hAnsi="Times New Roman" w:cs="Times New Roman"/>
          <w:i/>
          <w:iCs/>
          <w:color w:val="222222"/>
          <w:sz w:val="24"/>
          <w:szCs w:val="24"/>
          <w:shd w:val="clear" w:color="auto" w:fill="FFFFFF"/>
        </w:rPr>
        <w:t>The Lancet Regional Health–Americas</w:t>
      </w:r>
      <w:r w:rsidRPr="00B548CC">
        <w:rPr>
          <w:rFonts w:ascii="Times New Roman" w:hAnsi="Times New Roman" w:cs="Times New Roman"/>
          <w:color w:val="222222"/>
          <w:sz w:val="24"/>
          <w:szCs w:val="24"/>
          <w:shd w:val="clear" w:color="auto" w:fill="FFFFFF"/>
        </w:rPr>
        <w:t>, </w:t>
      </w:r>
      <w:r w:rsidRPr="00B548CC">
        <w:rPr>
          <w:rFonts w:ascii="Times New Roman" w:hAnsi="Times New Roman" w:cs="Times New Roman"/>
          <w:i/>
          <w:iCs/>
          <w:color w:val="222222"/>
          <w:sz w:val="24"/>
          <w:szCs w:val="24"/>
          <w:shd w:val="clear" w:color="auto" w:fill="FFFFFF"/>
        </w:rPr>
        <w:t>7</w:t>
      </w:r>
      <w:r w:rsidRPr="00B548CC">
        <w:rPr>
          <w:rFonts w:ascii="Times New Roman" w:hAnsi="Times New Roman" w:cs="Times New Roman"/>
          <w:iCs/>
          <w:color w:val="222222"/>
          <w:sz w:val="24"/>
          <w:szCs w:val="24"/>
          <w:shd w:val="clear" w:color="auto" w:fill="FFFFFF"/>
        </w:rPr>
        <w:t>, 100178</w:t>
      </w:r>
      <w:r w:rsidRPr="00B548CC">
        <w:rPr>
          <w:rFonts w:ascii="Times New Roman" w:hAnsi="Times New Roman" w:cs="Times New Roman"/>
          <w:color w:val="222222"/>
          <w:sz w:val="24"/>
          <w:szCs w:val="24"/>
          <w:shd w:val="clear" w:color="auto" w:fill="FFFFFF"/>
        </w:rPr>
        <w:t>. https://doi.org/10.1016/j.lana.2021.100178</w:t>
      </w:r>
    </w:p>
    <w:p w14:paraId="1734F034" w14:textId="51226B45" w:rsidR="00284821" w:rsidRPr="002D5129" w:rsidRDefault="00284821" w:rsidP="00284821">
      <w:pPr>
        <w:rPr>
          <w:rFonts w:ascii="Times New Roman" w:hAnsi="Times New Roman" w:cs="Times New Roman"/>
          <w:b/>
          <w:sz w:val="24"/>
          <w:szCs w:val="24"/>
        </w:rPr>
      </w:pPr>
      <w:r w:rsidRPr="002D5129">
        <w:rPr>
          <w:rFonts w:ascii="Times New Roman" w:hAnsi="Times New Roman" w:cs="Times New Roman"/>
          <w:b/>
          <w:sz w:val="24"/>
          <w:szCs w:val="24"/>
        </w:rPr>
        <w:lastRenderedPageBreak/>
        <w:t xml:space="preserve">Response to </w:t>
      </w:r>
      <w:r w:rsidR="002D5129" w:rsidRPr="002D5129">
        <w:rPr>
          <w:rFonts w:ascii="Times New Roman" w:hAnsi="Times New Roman" w:cs="Times New Roman"/>
          <w:b/>
          <w:sz w:val="24"/>
          <w:szCs w:val="24"/>
        </w:rPr>
        <w:t>Hannah</w:t>
      </w:r>
    </w:p>
    <w:p w14:paraId="307A1560" w14:textId="74F43E60" w:rsidR="002D5129" w:rsidRDefault="002D5129" w:rsidP="00284821">
      <w:pPr>
        <w:rPr>
          <w:rFonts w:ascii="Times New Roman" w:hAnsi="Times New Roman" w:cs="Times New Roman"/>
          <w:sz w:val="24"/>
          <w:szCs w:val="24"/>
        </w:rPr>
      </w:pPr>
      <w:r>
        <w:rPr>
          <w:rFonts w:ascii="Times New Roman" w:hAnsi="Times New Roman" w:cs="Times New Roman"/>
          <w:sz w:val="24"/>
          <w:szCs w:val="24"/>
        </w:rPr>
        <w:t>Thank you for your informative post. I concur that racism poses a threat to public health because of the disparities it creates. Combating systemic racism has been an ongoing process across North America, but a lot more needs to be done. In the healthcare sector, professional organizations such as the ANA acknowledge the harms of systemic racism on minority groups. With its Racial Reckoning Statement, the ANA recognizes the need for nurses to unlearn the past about racism and take proactive steps in combating the problem (ANA, 2022). Such efforts are understandable considering the effect of systemic racism on health disparities. As a social determinant of health, systemic racism has been shown to affect access to care adversely (Bailey et al., 2021; Schwartz et al., 2022). For instance, systemic racism reduces opportunities for employment, which may affect access by limiting ability to acquire health insurance coverage. As DNP-prepared nurses, participating in advocacy and cultural competence training could be among the steps essential to combating it.</w:t>
      </w:r>
    </w:p>
    <w:p w14:paraId="5909E149" w14:textId="0E2564F6" w:rsidR="002D5129" w:rsidRDefault="002D5129" w:rsidP="002D5129">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BEAB6BB" w14:textId="77777777" w:rsidR="002D5129" w:rsidRPr="00B548CC" w:rsidRDefault="002D5129" w:rsidP="002D5129">
      <w:pPr>
        <w:ind w:left="720" w:hanging="720"/>
        <w:rPr>
          <w:rFonts w:ascii="Times New Roman" w:hAnsi="Times New Roman" w:cs="Times New Roman"/>
          <w:sz w:val="24"/>
          <w:szCs w:val="24"/>
        </w:rPr>
      </w:pPr>
      <w:r w:rsidRPr="00B548CC">
        <w:rPr>
          <w:rFonts w:ascii="Times New Roman" w:hAnsi="Times New Roman" w:cs="Times New Roman"/>
          <w:sz w:val="24"/>
          <w:szCs w:val="24"/>
        </w:rPr>
        <w:t xml:space="preserve">American Nurses Association. (2022). </w:t>
      </w:r>
      <w:r w:rsidRPr="00B548CC">
        <w:rPr>
          <w:rFonts w:ascii="Times New Roman" w:hAnsi="Times New Roman" w:cs="Times New Roman"/>
          <w:i/>
          <w:sz w:val="24"/>
          <w:szCs w:val="24"/>
        </w:rPr>
        <w:t>Our Racial Reckoning Statement</w:t>
      </w:r>
      <w:r w:rsidRPr="00B548CC">
        <w:rPr>
          <w:rFonts w:ascii="Times New Roman" w:hAnsi="Times New Roman" w:cs="Times New Roman"/>
          <w:sz w:val="24"/>
          <w:szCs w:val="24"/>
        </w:rPr>
        <w:t xml:space="preserve">. </w:t>
      </w:r>
      <w:hyperlink r:id="rId5" w:history="1">
        <w:r w:rsidRPr="00B548CC">
          <w:rPr>
            <w:rStyle w:val="Hyperlink"/>
            <w:rFonts w:ascii="Times New Roman" w:hAnsi="Times New Roman" w:cs="Times New Roman"/>
            <w:sz w:val="24"/>
            <w:szCs w:val="24"/>
          </w:rPr>
          <w:t>https://www.nursingworld.org/practice-policy/workforce/racism-in-nursing/RacialReckoningStatement/</w:t>
        </w:r>
      </w:hyperlink>
      <w:r w:rsidRPr="00B548CC">
        <w:rPr>
          <w:rFonts w:ascii="Times New Roman" w:hAnsi="Times New Roman" w:cs="Times New Roman"/>
          <w:sz w:val="24"/>
          <w:szCs w:val="24"/>
        </w:rPr>
        <w:t xml:space="preserve"> </w:t>
      </w:r>
    </w:p>
    <w:p w14:paraId="3670F36F" w14:textId="77777777" w:rsidR="002D5129" w:rsidRPr="00B548CC" w:rsidRDefault="002D5129" w:rsidP="002D5129">
      <w:pPr>
        <w:ind w:left="720" w:hanging="720"/>
        <w:rPr>
          <w:rFonts w:ascii="Times New Roman" w:hAnsi="Times New Roman" w:cs="Times New Roman"/>
          <w:bCs/>
          <w:color w:val="4D4D4D"/>
          <w:spacing w:val="5"/>
          <w:sz w:val="24"/>
          <w:szCs w:val="24"/>
          <w:shd w:val="clear" w:color="auto" w:fill="FFFFFF"/>
        </w:rPr>
      </w:pPr>
      <w:r w:rsidRPr="00B548CC">
        <w:rPr>
          <w:rFonts w:ascii="Times New Roman" w:hAnsi="Times New Roman" w:cs="Times New Roman"/>
          <w:color w:val="222222"/>
          <w:sz w:val="24"/>
          <w:szCs w:val="24"/>
          <w:shd w:val="clear" w:color="auto" w:fill="FFFFFF"/>
        </w:rPr>
        <w:t>Bailey, Z. D., Feldman, J. M., &amp; Bassett, M. T. (2021). How structural racism works—racist policies as a root cause of US racial health inequities. </w:t>
      </w:r>
      <w:r w:rsidRPr="00B548CC">
        <w:rPr>
          <w:rFonts w:ascii="Times New Roman" w:hAnsi="Times New Roman" w:cs="Times New Roman"/>
          <w:i/>
          <w:iCs/>
          <w:color w:val="222222"/>
          <w:sz w:val="24"/>
          <w:szCs w:val="24"/>
          <w:shd w:val="clear" w:color="auto" w:fill="FFFFFF"/>
        </w:rPr>
        <w:t>New England Journal of Medicine</w:t>
      </w:r>
      <w:r w:rsidRPr="00B548CC">
        <w:rPr>
          <w:rFonts w:ascii="Times New Roman" w:hAnsi="Times New Roman" w:cs="Times New Roman"/>
          <w:color w:val="222222"/>
          <w:sz w:val="24"/>
          <w:szCs w:val="24"/>
          <w:shd w:val="clear" w:color="auto" w:fill="FFFFFF"/>
        </w:rPr>
        <w:t>, </w:t>
      </w:r>
      <w:r w:rsidRPr="00B548CC">
        <w:rPr>
          <w:rFonts w:ascii="Times New Roman" w:hAnsi="Times New Roman" w:cs="Times New Roman"/>
          <w:i/>
          <w:iCs/>
          <w:color w:val="222222"/>
          <w:sz w:val="24"/>
          <w:szCs w:val="24"/>
          <w:shd w:val="clear" w:color="auto" w:fill="FFFFFF"/>
        </w:rPr>
        <w:t>384</w:t>
      </w:r>
      <w:r w:rsidRPr="00B548CC">
        <w:rPr>
          <w:rFonts w:ascii="Times New Roman" w:hAnsi="Times New Roman" w:cs="Times New Roman"/>
          <w:color w:val="222222"/>
          <w:sz w:val="24"/>
          <w:szCs w:val="24"/>
          <w:shd w:val="clear" w:color="auto" w:fill="FFFFFF"/>
        </w:rPr>
        <w:t>(8), 768-773. https://doi.org/</w:t>
      </w:r>
      <w:r w:rsidRPr="00B548CC">
        <w:rPr>
          <w:rFonts w:ascii="Times New Roman" w:hAnsi="Times New Roman" w:cs="Times New Roman"/>
          <w:bCs/>
          <w:color w:val="4D4D4D"/>
          <w:spacing w:val="5"/>
          <w:sz w:val="24"/>
          <w:szCs w:val="24"/>
          <w:shd w:val="clear" w:color="auto" w:fill="FFFFFF"/>
        </w:rPr>
        <w:t>10.1056/NEJMms2025396</w:t>
      </w:r>
    </w:p>
    <w:p w14:paraId="4B9EE6A4" w14:textId="57B3A47C" w:rsidR="002D5129" w:rsidRPr="002D5129" w:rsidRDefault="002D5129" w:rsidP="002D5129">
      <w:pPr>
        <w:ind w:left="720" w:hanging="720"/>
        <w:rPr>
          <w:rFonts w:ascii="Times New Roman" w:hAnsi="Times New Roman" w:cs="Times New Roman"/>
          <w:color w:val="212121"/>
          <w:sz w:val="24"/>
          <w:szCs w:val="24"/>
          <w:shd w:val="clear" w:color="auto" w:fill="FFFFFF"/>
        </w:rPr>
      </w:pPr>
      <w:r w:rsidRPr="00B548CC">
        <w:rPr>
          <w:rFonts w:ascii="Times New Roman" w:hAnsi="Times New Roman" w:cs="Times New Roman"/>
          <w:color w:val="212121"/>
          <w:sz w:val="24"/>
          <w:szCs w:val="24"/>
          <w:shd w:val="clear" w:color="auto" w:fill="FFFFFF"/>
        </w:rPr>
        <w:t xml:space="preserve">Schwartz, G. L., Wang, G., Kershaw, K. N., McGowan, C., Kim, M. H., &amp; Hamad, R. (2022). The long shadow of residential racial segregation: Associations between childhood residential segregation trajectories and young adult health among Black US </w:t>
      </w:r>
      <w:r w:rsidRPr="00B548CC">
        <w:rPr>
          <w:rFonts w:ascii="Times New Roman" w:hAnsi="Times New Roman" w:cs="Times New Roman"/>
          <w:color w:val="212121"/>
          <w:sz w:val="24"/>
          <w:szCs w:val="24"/>
          <w:shd w:val="clear" w:color="auto" w:fill="FFFFFF"/>
        </w:rPr>
        <w:lastRenderedPageBreak/>
        <w:t>Americans. </w:t>
      </w:r>
      <w:r w:rsidRPr="00B548CC">
        <w:rPr>
          <w:rFonts w:ascii="Times New Roman" w:hAnsi="Times New Roman" w:cs="Times New Roman"/>
          <w:i/>
          <w:iCs/>
          <w:color w:val="212121"/>
          <w:sz w:val="24"/>
          <w:szCs w:val="24"/>
          <w:shd w:val="clear" w:color="auto" w:fill="FFFFFF"/>
        </w:rPr>
        <w:t>Health &amp; Place</w:t>
      </w:r>
      <w:r w:rsidRPr="00B548CC">
        <w:rPr>
          <w:rFonts w:ascii="Times New Roman" w:hAnsi="Times New Roman" w:cs="Times New Roman"/>
          <w:color w:val="212121"/>
          <w:sz w:val="24"/>
          <w:szCs w:val="24"/>
          <w:shd w:val="clear" w:color="auto" w:fill="FFFFFF"/>
        </w:rPr>
        <w:t>, </w:t>
      </w:r>
      <w:r w:rsidRPr="00B548CC">
        <w:rPr>
          <w:rFonts w:ascii="Times New Roman" w:hAnsi="Times New Roman" w:cs="Times New Roman"/>
          <w:i/>
          <w:iCs/>
          <w:color w:val="212121"/>
          <w:sz w:val="24"/>
          <w:szCs w:val="24"/>
          <w:shd w:val="clear" w:color="auto" w:fill="FFFFFF"/>
        </w:rPr>
        <w:t>77</w:t>
      </w:r>
      <w:r w:rsidRPr="00B548CC">
        <w:rPr>
          <w:rFonts w:ascii="Times New Roman" w:hAnsi="Times New Roman" w:cs="Times New Roman"/>
          <w:color w:val="212121"/>
          <w:sz w:val="24"/>
          <w:szCs w:val="24"/>
          <w:shd w:val="clear" w:color="auto" w:fill="FFFFFF"/>
        </w:rPr>
        <w:t>, 102904. https://doi.org/10.1016/j.healthplace.2022.102904</w:t>
      </w:r>
    </w:p>
    <w:sectPr w:rsidR="002D5129" w:rsidRPr="002D5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92"/>
    <w:rsid w:val="00271A3A"/>
    <w:rsid w:val="00284821"/>
    <w:rsid w:val="002D5129"/>
    <w:rsid w:val="002F175F"/>
    <w:rsid w:val="003C1F28"/>
    <w:rsid w:val="00736292"/>
    <w:rsid w:val="00931576"/>
    <w:rsid w:val="00B14CDF"/>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4CDC"/>
  <w15:chartTrackingRefBased/>
  <w15:docId w15:val="{3084FDE5-FA11-4449-847D-89B3C851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ursingworld.org/practice-policy/workforce/racism-in-nursing/RacialReckoningStatement/" TargetMode="External"/><Relationship Id="rId4" Type="http://schemas.openxmlformats.org/officeDocument/2006/relationships/hyperlink" Target="https://www.nursingworld.org/practice-policy/workforce/racism-in-nursing/RacialReckoning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2024-10-11T14:40:00Z</dcterms:created>
  <dcterms:modified xsi:type="dcterms:W3CDTF">2024-10-11T15:13:00Z</dcterms:modified>
</cp:coreProperties>
</file>