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99CE" w14:textId="61A5ABD7" w:rsidR="002F175F" w:rsidRDefault="00170455" w:rsidP="00170455">
      <w:pPr>
        <w:rPr>
          <w:rFonts w:ascii="Times New Roman" w:hAnsi="Times New Roman" w:cs="Times New Roman"/>
          <w:b/>
          <w:sz w:val="24"/>
          <w:szCs w:val="24"/>
          <w:lang w:val="en-US"/>
        </w:rPr>
      </w:pPr>
      <w:r>
        <w:rPr>
          <w:rFonts w:ascii="Times New Roman" w:hAnsi="Times New Roman" w:cs="Times New Roman"/>
          <w:b/>
          <w:sz w:val="24"/>
          <w:szCs w:val="24"/>
          <w:lang w:val="en-US"/>
        </w:rPr>
        <w:t>Hello Lauryn</w:t>
      </w:r>
    </w:p>
    <w:p w14:paraId="2BBE360B" w14:textId="1BEA6060" w:rsidR="00170455" w:rsidRDefault="00DB6644" w:rsidP="00170455">
      <w:pPr>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insightful post that illustrates the significance and problem you intend to address in your SPP. </w:t>
      </w:r>
      <w:r w:rsidR="00FB198E">
        <w:rPr>
          <w:rFonts w:ascii="Times New Roman" w:hAnsi="Times New Roman" w:cs="Times New Roman"/>
          <w:sz w:val="24"/>
          <w:szCs w:val="24"/>
          <w:lang w:val="en-US"/>
        </w:rPr>
        <w:t>Evidence supports the disproport</w:t>
      </w:r>
      <w:bookmarkStart w:id="0" w:name="_GoBack"/>
      <w:bookmarkEnd w:id="0"/>
      <w:r w:rsidR="00FB198E">
        <w:rPr>
          <w:rFonts w:ascii="Times New Roman" w:hAnsi="Times New Roman" w:cs="Times New Roman"/>
          <w:sz w:val="24"/>
          <w:szCs w:val="24"/>
          <w:lang w:val="en-US"/>
        </w:rPr>
        <w:t>ionate effect of mental health on racial/ethnic minorities, with many African Americans facing barriers in accessing adequate services (</w:t>
      </w:r>
      <w:proofErr w:type="spellStart"/>
      <w:r w:rsidR="00FB198E">
        <w:rPr>
          <w:rFonts w:ascii="Times New Roman" w:hAnsi="Times New Roman" w:cs="Times New Roman"/>
          <w:sz w:val="24"/>
          <w:szCs w:val="24"/>
          <w:lang w:val="en-US"/>
        </w:rPr>
        <w:t>Aleng</w:t>
      </w:r>
      <w:proofErr w:type="spellEnd"/>
      <w:r w:rsidR="00FB198E">
        <w:rPr>
          <w:rFonts w:ascii="Times New Roman" w:hAnsi="Times New Roman" w:cs="Times New Roman"/>
          <w:sz w:val="24"/>
          <w:szCs w:val="24"/>
          <w:lang w:val="en-US"/>
        </w:rPr>
        <w:t xml:space="preserve">, 2019). As you aptly observe, sociocultural factors play a significant role in determining care-seeking behaviors among many African Americans. Indeed, the existing literature </w:t>
      </w:r>
      <w:proofErr w:type="gramStart"/>
      <w:r w:rsidR="00FB198E">
        <w:rPr>
          <w:rFonts w:ascii="Times New Roman" w:hAnsi="Times New Roman" w:cs="Times New Roman"/>
          <w:sz w:val="24"/>
          <w:szCs w:val="24"/>
          <w:lang w:val="en-US"/>
        </w:rPr>
        <w:t>associates</w:t>
      </w:r>
      <w:proofErr w:type="gramEnd"/>
      <w:r w:rsidR="00FB198E">
        <w:rPr>
          <w:rFonts w:ascii="Times New Roman" w:hAnsi="Times New Roman" w:cs="Times New Roman"/>
          <w:sz w:val="24"/>
          <w:szCs w:val="24"/>
          <w:lang w:val="en-US"/>
        </w:rPr>
        <w:t xml:space="preserve"> underutilization of mental health services with stigma, shame, conservative beliefs, and mistrust with professional mental health providers (Williams et al., 2023). Nurses have a frontline role in advancing health equity and addressing the disparities in access to care. Undoubtedly, your SPP lays a foundation for understanding the intricate sociocultural factors that hinder access to optimal care. Accomplishing the project could lay the foundation for implementing culturally competent care that would enhance access to mental health services for African American youth.</w:t>
      </w:r>
    </w:p>
    <w:p w14:paraId="09800B86" w14:textId="2246D3D2" w:rsidR="00FB198E" w:rsidRDefault="00FB198E" w:rsidP="00FB198E">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238EBCB" w14:textId="784FE626" w:rsidR="00FB198E" w:rsidRPr="00FB198E" w:rsidRDefault="00FB198E" w:rsidP="00FB198E">
      <w:pPr>
        <w:ind w:left="720" w:hanging="720"/>
        <w:rPr>
          <w:rFonts w:ascii="Times New Roman" w:hAnsi="Times New Roman" w:cs="Times New Roman"/>
          <w:color w:val="1B1B1B"/>
          <w:sz w:val="24"/>
          <w:szCs w:val="24"/>
          <w:shd w:val="clear" w:color="auto" w:fill="FFFFFF"/>
        </w:rPr>
      </w:pPr>
      <w:proofErr w:type="spellStart"/>
      <w:r w:rsidRPr="00FB198E">
        <w:rPr>
          <w:rFonts w:ascii="Times New Roman" w:hAnsi="Times New Roman" w:cs="Times New Roman"/>
          <w:color w:val="1B1B1B"/>
          <w:sz w:val="24"/>
          <w:szCs w:val="24"/>
          <w:shd w:val="clear" w:color="auto" w:fill="FFFFFF"/>
        </w:rPr>
        <w:t>Alang</w:t>
      </w:r>
      <w:proofErr w:type="spellEnd"/>
      <w:r w:rsidRPr="00FB198E">
        <w:rPr>
          <w:rFonts w:ascii="Times New Roman" w:hAnsi="Times New Roman" w:cs="Times New Roman"/>
          <w:color w:val="1B1B1B"/>
          <w:sz w:val="24"/>
          <w:szCs w:val="24"/>
          <w:shd w:val="clear" w:color="auto" w:fill="FFFFFF"/>
        </w:rPr>
        <w:t xml:space="preserve"> S. M. (2019). Mental health care among </w:t>
      </w:r>
      <w:r w:rsidRPr="00FB198E">
        <w:rPr>
          <w:rFonts w:ascii="Times New Roman" w:hAnsi="Times New Roman" w:cs="Times New Roman"/>
          <w:color w:val="1B1B1B"/>
          <w:sz w:val="24"/>
          <w:szCs w:val="24"/>
          <w:shd w:val="clear" w:color="auto" w:fill="FFFFFF"/>
        </w:rPr>
        <w:t xml:space="preserve">Blacks </w:t>
      </w:r>
      <w:r w:rsidRPr="00FB198E">
        <w:rPr>
          <w:rFonts w:ascii="Times New Roman" w:hAnsi="Times New Roman" w:cs="Times New Roman"/>
          <w:color w:val="1B1B1B"/>
          <w:sz w:val="24"/>
          <w:szCs w:val="24"/>
          <w:shd w:val="clear" w:color="auto" w:fill="FFFFFF"/>
        </w:rPr>
        <w:t>in America: Confronting racism and constructing solutions. </w:t>
      </w:r>
      <w:r w:rsidRPr="00FB198E">
        <w:rPr>
          <w:rFonts w:ascii="Times New Roman" w:hAnsi="Times New Roman" w:cs="Times New Roman"/>
          <w:i/>
          <w:iCs/>
          <w:color w:val="1B1B1B"/>
          <w:sz w:val="24"/>
          <w:szCs w:val="24"/>
          <w:shd w:val="clear" w:color="auto" w:fill="FFFFFF"/>
        </w:rPr>
        <w:t xml:space="preserve">Health </w:t>
      </w:r>
      <w:r w:rsidRPr="00FB198E">
        <w:rPr>
          <w:rFonts w:ascii="Times New Roman" w:hAnsi="Times New Roman" w:cs="Times New Roman"/>
          <w:i/>
          <w:iCs/>
          <w:color w:val="1B1B1B"/>
          <w:sz w:val="24"/>
          <w:szCs w:val="24"/>
          <w:shd w:val="clear" w:color="auto" w:fill="FFFFFF"/>
        </w:rPr>
        <w:t>Services Research</w:t>
      </w:r>
      <w:r w:rsidRPr="00FB198E">
        <w:rPr>
          <w:rFonts w:ascii="Times New Roman" w:hAnsi="Times New Roman" w:cs="Times New Roman"/>
          <w:color w:val="1B1B1B"/>
          <w:sz w:val="24"/>
          <w:szCs w:val="24"/>
          <w:shd w:val="clear" w:color="auto" w:fill="FFFFFF"/>
        </w:rPr>
        <w:t>, </w:t>
      </w:r>
      <w:r w:rsidRPr="00FB198E">
        <w:rPr>
          <w:rFonts w:ascii="Times New Roman" w:hAnsi="Times New Roman" w:cs="Times New Roman"/>
          <w:i/>
          <w:iCs/>
          <w:color w:val="1B1B1B"/>
          <w:sz w:val="24"/>
          <w:szCs w:val="24"/>
          <w:shd w:val="clear" w:color="auto" w:fill="FFFFFF"/>
        </w:rPr>
        <w:t>54</w:t>
      </w:r>
      <w:r w:rsidRPr="00FB198E">
        <w:rPr>
          <w:rFonts w:ascii="Times New Roman" w:hAnsi="Times New Roman" w:cs="Times New Roman"/>
          <w:color w:val="1B1B1B"/>
          <w:sz w:val="24"/>
          <w:szCs w:val="24"/>
          <w:shd w:val="clear" w:color="auto" w:fill="FFFFFF"/>
        </w:rPr>
        <w:t>(2), 346–355. https://doi.org/10.1111/1475-6773.13115</w:t>
      </w:r>
    </w:p>
    <w:p w14:paraId="2C3D3392" w14:textId="566E5396" w:rsidR="00FB198E" w:rsidRDefault="00FB198E" w:rsidP="00FB198E">
      <w:pPr>
        <w:ind w:left="720" w:hanging="720"/>
        <w:rPr>
          <w:rFonts w:ascii="Times New Roman" w:hAnsi="Times New Roman" w:cs="Times New Roman"/>
          <w:color w:val="1B1B1B"/>
          <w:sz w:val="24"/>
          <w:szCs w:val="24"/>
          <w:shd w:val="clear" w:color="auto" w:fill="FFFFFF"/>
        </w:rPr>
      </w:pPr>
      <w:r w:rsidRPr="00FB198E">
        <w:rPr>
          <w:rFonts w:ascii="Times New Roman" w:hAnsi="Times New Roman" w:cs="Times New Roman"/>
          <w:color w:val="1B1B1B"/>
          <w:sz w:val="24"/>
          <w:szCs w:val="24"/>
          <w:shd w:val="clear" w:color="auto" w:fill="FFFFFF"/>
        </w:rPr>
        <w:t xml:space="preserve">Williams, E. D., Lateef, H., Gale, A., Boyd, D., Albrecht, J., Paladino, J., &amp; </w:t>
      </w:r>
      <w:proofErr w:type="spellStart"/>
      <w:r w:rsidRPr="00FB198E">
        <w:rPr>
          <w:rFonts w:ascii="Times New Roman" w:hAnsi="Times New Roman" w:cs="Times New Roman"/>
          <w:color w:val="1B1B1B"/>
          <w:sz w:val="24"/>
          <w:szCs w:val="24"/>
          <w:shd w:val="clear" w:color="auto" w:fill="FFFFFF"/>
        </w:rPr>
        <w:t>Koschmann</w:t>
      </w:r>
      <w:proofErr w:type="spellEnd"/>
      <w:r w:rsidRPr="00FB198E">
        <w:rPr>
          <w:rFonts w:ascii="Times New Roman" w:hAnsi="Times New Roman" w:cs="Times New Roman"/>
          <w:color w:val="1B1B1B"/>
          <w:sz w:val="24"/>
          <w:szCs w:val="24"/>
          <w:shd w:val="clear" w:color="auto" w:fill="FFFFFF"/>
        </w:rPr>
        <w:t xml:space="preserve">, E. (2023). Barriers to </w:t>
      </w:r>
      <w:r w:rsidRPr="00FB198E">
        <w:rPr>
          <w:rFonts w:ascii="Times New Roman" w:hAnsi="Times New Roman" w:cs="Times New Roman"/>
          <w:color w:val="1B1B1B"/>
          <w:sz w:val="24"/>
          <w:szCs w:val="24"/>
          <w:shd w:val="clear" w:color="auto" w:fill="FFFFFF"/>
        </w:rPr>
        <w:t xml:space="preserve">school-based mental health resource utilization among </w:t>
      </w:r>
      <w:r w:rsidRPr="00FB198E">
        <w:rPr>
          <w:rFonts w:ascii="Times New Roman" w:hAnsi="Times New Roman" w:cs="Times New Roman"/>
          <w:color w:val="1B1B1B"/>
          <w:sz w:val="24"/>
          <w:szCs w:val="24"/>
          <w:shd w:val="clear" w:color="auto" w:fill="FFFFFF"/>
        </w:rPr>
        <w:t xml:space="preserve">Black </w:t>
      </w:r>
      <w:r w:rsidRPr="00FB198E">
        <w:rPr>
          <w:rFonts w:ascii="Times New Roman" w:hAnsi="Times New Roman" w:cs="Times New Roman"/>
          <w:color w:val="1B1B1B"/>
          <w:sz w:val="24"/>
          <w:szCs w:val="24"/>
          <w:shd w:val="clear" w:color="auto" w:fill="FFFFFF"/>
        </w:rPr>
        <w:t>adolescent males</w:t>
      </w:r>
      <w:r w:rsidRPr="00FB198E">
        <w:rPr>
          <w:rFonts w:ascii="Times New Roman" w:hAnsi="Times New Roman" w:cs="Times New Roman"/>
          <w:color w:val="1B1B1B"/>
          <w:sz w:val="24"/>
          <w:szCs w:val="24"/>
          <w:shd w:val="clear" w:color="auto" w:fill="FFFFFF"/>
        </w:rPr>
        <w:t>. </w:t>
      </w:r>
      <w:r w:rsidRPr="00FB198E">
        <w:rPr>
          <w:rFonts w:ascii="Times New Roman" w:hAnsi="Times New Roman" w:cs="Times New Roman"/>
          <w:i/>
          <w:iCs/>
          <w:color w:val="1B1B1B"/>
          <w:sz w:val="24"/>
          <w:szCs w:val="24"/>
          <w:shd w:val="clear" w:color="auto" w:fill="FFFFFF"/>
        </w:rPr>
        <w:t xml:space="preserve">Clinical </w:t>
      </w:r>
      <w:r w:rsidRPr="00FB198E">
        <w:rPr>
          <w:rFonts w:ascii="Times New Roman" w:hAnsi="Times New Roman" w:cs="Times New Roman"/>
          <w:i/>
          <w:iCs/>
          <w:color w:val="1B1B1B"/>
          <w:sz w:val="24"/>
          <w:szCs w:val="24"/>
          <w:shd w:val="clear" w:color="auto" w:fill="FFFFFF"/>
        </w:rPr>
        <w:t>Social Work Journal</w:t>
      </w:r>
      <w:r w:rsidRPr="00FB198E">
        <w:rPr>
          <w:rFonts w:ascii="Times New Roman" w:hAnsi="Times New Roman" w:cs="Times New Roman"/>
          <w:color w:val="1B1B1B"/>
          <w:sz w:val="24"/>
          <w:szCs w:val="24"/>
          <w:shd w:val="clear" w:color="auto" w:fill="FFFFFF"/>
        </w:rPr>
        <w:t>, 1–16. Advance online publication. https://doi.org/10.1007/s10615-023-00866-2</w:t>
      </w:r>
    </w:p>
    <w:p w14:paraId="6189787B" w14:textId="5D5501A4" w:rsidR="00FB198E" w:rsidRDefault="00FB198E">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12CD13D" w14:textId="7E33E716" w:rsidR="00FB198E" w:rsidRDefault="00FB198E" w:rsidP="00FB198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Hello Anton</w:t>
      </w:r>
    </w:p>
    <w:p w14:paraId="79B5B859" w14:textId="26BEA23F" w:rsidR="00FB198E" w:rsidRDefault="00FB198E" w:rsidP="00FB198E">
      <w:pPr>
        <w:rPr>
          <w:rFonts w:ascii="Times New Roman" w:hAnsi="Times New Roman" w:cs="Times New Roman"/>
          <w:sz w:val="24"/>
          <w:szCs w:val="24"/>
          <w:lang w:val="en-US"/>
        </w:rPr>
      </w:pPr>
      <w:r>
        <w:rPr>
          <w:rFonts w:ascii="Times New Roman" w:hAnsi="Times New Roman" w:cs="Times New Roman"/>
          <w:sz w:val="24"/>
          <w:szCs w:val="24"/>
          <w:lang w:val="en-US"/>
        </w:rPr>
        <w:t xml:space="preserve">Thank you for your concise summary of the project. </w:t>
      </w:r>
      <w:r w:rsidR="00F60D90">
        <w:rPr>
          <w:rFonts w:ascii="Times New Roman" w:hAnsi="Times New Roman" w:cs="Times New Roman"/>
          <w:sz w:val="24"/>
          <w:szCs w:val="24"/>
          <w:lang w:val="en-US"/>
        </w:rPr>
        <w:t xml:space="preserve">The introduction and background provide a clear outlook of the project’s trajectory, illustrating the importance of patient education in nursing care. As supported by </w:t>
      </w:r>
      <w:proofErr w:type="spellStart"/>
      <w:r w:rsidR="00F60D90">
        <w:rPr>
          <w:rFonts w:ascii="Times New Roman" w:hAnsi="Times New Roman" w:cs="Times New Roman"/>
          <w:sz w:val="24"/>
          <w:szCs w:val="24"/>
          <w:lang w:val="en-US"/>
        </w:rPr>
        <w:t>Ampofo</w:t>
      </w:r>
      <w:proofErr w:type="spellEnd"/>
      <w:r w:rsidR="00F60D90">
        <w:rPr>
          <w:rFonts w:ascii="Times New Roman" w:hAnsi="Times New Roman" w:cs="Times New Roman"/>
          <w:sz w:val="24"/>
          <w:szCs w:val="24"/>
          <w:lang w:val="en-US"/>
        </w:rPr>
        <w:t xml:space="preserve"> et al. (2020), providing verbal instructions to patients enhances their health literacy, which can have positive implications for multiple outcomes, including engagement with care. However, as you highlight, this requires equipping the nursing staff with the competencies required for providing optimal patient education. I agree that the teach-back method provides the groundwork for understanding patients’ medication adherence behaviors. The method can enable nurses to assess patients’ level of understanding and inform the supports necessary to influence behaviors towards the expectations (Yen et al., 2019). I agree that educating nurses about the teach-back method can led to the transfer of the knowledge to patients and improve medication adherence. </w:t>
      </w:r>
    </w:p>
    <w:p w14:paraId="7A63228D" w14:textId="50BA009E" w:rsidR="00F60D90" w:rsidRDefault="00F60D90" w:rsidP="00F60D90">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0AB684D8" w14:textId="438A9692" w:rsidR="00F60D90" w:rsidRPr="00F60D90" w:rsidRDefault="00F60D90" w:rsidP="00F60D90">
      <w:pPr>
        <w:ind w:left="720" w:hanging="720"/>
        <w:rPr>
          <w:rFonts w:ascii="Times New Roman" w:hAnsi="Times New Roman" w:cs="Times New Roman"/>
          <w:color w:val="212121"/>
          <w:sz w:val="24"/>
          <w:szCs w:val="24"/>
          <w:shd w:val="clear" w:color="auto" w:fill="FFFFFF"/>
        </w:rPr>
      </w:pPr>
      <w:proofErr w:type="spellStart"/>
      <w:r w:rsidRPr="00F60D90">
        <w:rPr>
          <w:rFonts w:ascii="Times New Roman" w:hAnsi="Times New Roman" w:cs="Times New Roman"/>
          <w:color w:val="212121"/>
          <w:sz w:val="24"/>
          <w:szCs w:val="24"/>
          <w:shd w:val="clear" w:color="auto" w:fill="FFFFFF"/>
        </w:rPr>
        <w:t>Ampofo</w:t>
      </w:r>
      <w:proofErr w:type="spellEnd"/>
      <w:r w:rsidRPr="00F60D90">
        <w:rPr>
          <w:rFonts w:ascii="Times New Roman" w:hAnsi="Times New Roman" w:cs="Times New Roman"/>
          <w:color w:val="212121"/>
          <w:sz w:val="24"/>
          <w:szCs w:val="24"/>
          <w:shd w:val="clear" w:color="auto" w:fill="FFFFFF"/>
        </w:rPr>
        <w:t xml:space="preserve">, A. G., Khan, E., &amp; </w:t>
      </w:r>
      <w:proofErr w:type="spellStart"/>
      <w:r w:rsidRPr="00F60D90">
        <w:rPr>
          <w:rFonts w:ascii="Times New Roman" w:hAnsi="Times New Roman" w:cs="Times New Roman"/>
          <w:color w:val="212121"/>
          <w:sz w:val="24"/>
          <w:szCs w:val="24"/>
          <w:shd w:val="clear" w:color="auto" w:fill="FFFFFF"/>
        </w:rPr>
        <w:t>Ibitoye</w:t>
      </w:r>
      <w:proofErr w:type="spellEnd"/>
      <w:r w:rsidRPr="00F60D90">
        <w:rPr>
          <w:rFonts w:ascii="Times New Roman" w:hAnsi="Times New Roman" w:cs="Times New Roman"/>
          <w:color w:val="212121"/>
          <w:sz w:val="24"/>
          <w:szCs w:val="24"/>
          <w:shd w:val="clear" w:color="auto" w:fill="FFFFFF"/>
        </w:rPr>
        <w:t>, M. B. (2020). Understanding the role of educational interventions on medication adherence in hypertension: A systematic review and meta-analysis. </w:t>
      </w:r>
      <w:r w:rsidRPr="00F60D90">
        <w:rPr>
          <w:rFonts w:ascii="Times New Roman" w:hAnsi="Times New Roman" w:cs="Times New Roman"/>
          <w:i/>
          <w:iCs/>
          <w:color w:val="212121"/>
          <w:sz w:val="24"/>
          <w:szCs w:val="24"/>
          <w:shd w:val="clear" w:color="auto" w:fill="FFFFFF"/>
        </w:rPr>
        <w:t xml:space="preserve">Heart &amp; </w:t>
      </w:r>
      <w:r w:rsidRPr="00F60D90">
        <w:rPr>
          <w:rFonts w:ascii="Times New Roman" w:hAnsi="Times New Roman" w:cs="Times New Roman"/>
          <w:i/>
          <w:iCs/>
          <w:color w:val="212121"/>
          <w:sz w:val="24"/>
          <w:szCs w:val="24"/>
          <w:shd w:val="clear" w:color="auto" w:fill="FFFFFF"/>
        </w:rPr>
        <w:t>Lung</w:t>
      </w:r>
      <w:r w:rsidRPr="00F60D90">
        <w:rPr>
          <w:rFonts w:ascii="Times New Roman" w:hAnsi="Times New Roman" w:cs="Times New Roman"/>
          <w:i/>
          <w:iCs/>
          <w:color w:val="212121"/>
          <w:sz w:val="24"/>
          <w:szCs w:val="24"/>
          <w:shd w:val="clear" w:color="auto" w:fill="FFFFFF"/>
        </w:rPr>
        <w:t xml:space="preserve">: </w:t>
      </w:r>
      <w:r w:rsidRPr="00F60D90">
        <w:rPr>
          <w:rFonts w:ascii="Times New Roman" w:hAnsi="Times New Roman" w:cs="Times New Roman"/>
          <w:i/>
          <w:iCs/>
          <w:color w:val="212121"/>
          <w:sz w:val="24"/>
          <w:szCs w:val="24"/>
          <w:shd w:val="clear" w:color="auto" w:fill="FFFFFF"/>
        </w:rPr>
        <w:t xml:space="preserve">The Journal </w:t>
      </w:r>
      <w:r w:rsidRPr="00F60D90">
        <w:rPr>
          <w:rFonts w:ascii="Times New Roman" w:hAnsi="Times New Roman" w:cs="Times New Roman"/>
          <w:i/>
          <w:iCs/>
          <w:color w:val="212121"/>
          <w:sz w:val="24"/>
          <w:szCs w:val="24"/>
          <w:shd w:val="clear" w:color="auto" w:fill="FFFFFF"/>
        </w:rPr>
        <w:t xml:space="preserve">of </w:t>
      </w:r>
      <w:r w:rsidRPr="00F60D90">
        <w:rPr>
          <w:rFonts w:ascii="Times New Roman" w:hAnsi="Times New Roman" w:cs="Times New Roman"/>
          <w:i/>
          <w:iCs/>
          <w:color w:val="212121"/>
          <w:sz w:val="24"/>
          <w:szCs w:val="24"/>
          <w:shd w:val="clear" w:color="auto" w:fill="FFFFFF"/>
        </w:rPr>
        <w:t>Critical Care</w:t>
      </w:r>
      <w:r w:rsidRPr="00F60D90">
        <w:rPr>
          <w:rFonts w:ascii="Times New Roman" w:hAnsi="Times New Roman" w:cs="Times New Roman"/>
          <w:color w:val="212121"/>
          <w:sz w:val="24"/>
          <w:szCs w:val="24"/>
          <w:shd w:val="clear" w:color="auto" w:fill="FFFFFF"/>
        </w:rPr>
        <w:t>, </w:t>
      </w:r>
      <w:r w:rsidRPr="00F60D90">
        <w:rPr>
          <w:rFonts w:ascii="Times New Roman" w:hAnsi="Times New Roman" w:cs="Times New Roman"/>
          <w:i/>
          <w:iCs/>
          <w:color w:val="212121"/>
          <w:sz w:val="24"/>
          <w:szCs w:val="24"/>
          <w:shd w:val="clear" w:color="auto" w:fill="FFFFFF"/>
        </w:rPr>
        <w:t>49</w:t>
      </w:r>
      <w:r w:rsidRPr="00F60D90">
        <w:rPr>
          <w:rFonts w:ascii="Times New Roman" w:hAnsi="Times New Roman" w:cs="Times New Roman"/>
          <w:color w:val="212121"/>
          <w:sz w:val="24"/>
          <w:szCs w:val="24"/>
          <w:shd w:val="clear" w:color="auto" w:fill="FFFFFF"/>
        </w:rPr>
        <w:t>(5), 537–547. https://doi.org/10.1016/j.hrtlng.2020.02.039</w:t>
      </w:r>
    </w:p>
    <w:p w14:paraId="36BF2579" w14:textId="2497BDC7" w:rsidR="00F60D90" w:rsidRPr="00F60D90" w:rsidRDefault="00F60D90" w:rsidP="00F60D90">
      <w:pPr>
        <w:ind w:left="720" w:hanging="720"/>
        <w:rPr>
          <w:rFonts w:ascii="Times New Roman" w:hAnsi="Times New Roman" w:cs="Times New Roman"/>
          <w:b/>
          <w:sz w:val="24"/>
          <w:szCs w:val="24"/>
          <w:lang w:val="en-US"/>
        </w:rPr>
      </w:pPr>
      <w:r w:rsidRPr="00F60D90">
        <w:rPr>
          <w:rFonts w:ascii="Times New Roman" w:hAnsi="Times New Roman" w:cs="Times New Roman"/>
          <w:color w:val="1B1B1B"/>
          <w:sz w:val="24"/>
          <w:szCs w:val="24"/>
          <w:shd w:val="clear" w:color="auto" w:fill="FFFFFF"/>
        </w:rPr>
        <w:t xml:space="preserve">Yen, P. H., &amp; </w:t>
      </w:r>
      <w:proofErr w:type="spellStart"/>
      <w:r w:rsidRPr="00F60D90">
        <w:rPr>
          <w:rFonts w:ascii="Times New Roman" w:hAnsi="Times New Roman" w:cs="Times New Roman"/>
          <w:color w:val="1B1B1B"/>
          <w:sz w:val="24"/>
          <w:szCs w:val="24"/>
          <w:shd w:val="clear" w:color="auto" w:fill="FFFFFF"/>
        </w:rPr>
        <w:t>Leasure</w:t>
      </w:r>
      <w:proofErr w:type="spellEnd"/>
      <w:r w:rsidRPr="00F60D90">
        <w:rPr>
          <w:rFonts w:ascii="Times New Roman" w:hAnsi="Times New Roman" w:cs="Times New Roman"/>
          <w:color w:val="1B1B1B"/>
          <w:sz w:val="24"/>
          <w:szCs w:val="24"/>
          <w:shd w:val="clear" w:color="auto" w:fill="FFFFFF"/>
        </w:rPr>
        <w:t xml:space="preserve">, A. R. (2019). Use and </w:t>
      </w:r>
      <w:r w:rsidRPr="00F60D90">
        <w:rPr>
          <w:rFonts w:ascii="Times New Roman" w:hAnsi="Times New Roman" w:cs="Times New Roman"/>
          <w:color w:val="1B1B1B"/>
          <w:sz w:val="24"/>
          <w:szCs w:val="24"/>
          <w:shd w:val="clear" w:color="auto" w:fill="FFFFFF"/>
        </w:rPr>
        <w:t>effectiveness of the teach-back method in patient education and health outcomes</w:t>
      </w:r>
      <w:r w:rsidRPr="00F60D90">
        <w:rPr>
          <w:rFonts w:ascii="Times New Roman" w:hAnsi="Times New Roman" w:cs="Times New Roman"/>
          <w:color w:val="1B1B1B"/>
          <w:sz w:val="24"/>
          <w:szCs w:val="24"/>
          <w:shd w:val="clear" w:color="auto" w:fill="FFFFFF"/>
        </w:rPr>
        <w:t>. </w:t>
      </w:r>
      <w:r w:rsidRPr="00F60D90">
        <w:rPr>
          <w:rFonts w:ascii="Times New Roman" w:hAnsi="Times New Roman" w:cs="Times New Roman"/>
          <w:i/>
          <w:iCs/>
          <w:color w:val="1B1B1B"/>
          <w:sz w:val="24"/>
          <w:szCs w:val="24"/>
          <w:shd w:val="clear" w:color="auto" w:fill="FFFFFF"/>
        </w:rPr>
        <w:t xml:space="preserve">Federal </w:t>
      </w:r>
      <w:r w:rsidRPr="00F60D90">
        <w:rPr>
          <w:rFonts w:ascii="Times New Roman" w:hAnsi="Times New Roman" w:cs="Times New Roman"/>
          <w:i/>
          <w:iCs/>
          <w:color w:val="1B1B1B"/>
          <w:sz w:val="24"/>
          <w:szCs w:val="24"/>
          <w:shd w:val="clear" w:color="auto" w:fill="FFFFFF"/>
        </w:rPr>
        <w:t>Practitioner</w:t>
      </w:r>
      <w:r w:rsidRPr="00F60D90">
        <w:rPr>
          <w:rFonts w:ascii="Times New Roman" w:hAnsi="Times New Roman" w:cs="Times New Roman"/>
          <w:i/>
          <w:iCs/>
          <w:color w:val="1B1B1B"/>
          <w:sz w:val="24"/>
          <w:szCs w:val="24"/>
          <w:shd w:val="clear" w:color="auto" w:fill="FFFFFF"/>
        </w:rPr>
        <w:t xml:space="preserve">: </w:t>
      </w:r>
      <w:r w:rsidRPr="00F60D90">
        <w:rPr>
          <w:rFonts w:ascii="Times New Roman" w:hAnsi="Times New Roman" w:cs="Times New Roman"/>
          <w:i/>
          <w:iCs/>
          <w:color w:val="1B1B1B"/>
          <w:sz w:val="24"/>
          <w:szCs w:val="24"/>
          <w:shd w:val="clear" w:color="auto" w:fill="FFFFFF"/>
        </w:rPr>
        <w:t xml:space="preserve">For the Health Care Professionals </w:t>
      </w:r>
      <w:r w:rsidRPr="00F60D90">
        <w:rPr>
          <w:rFonts w:ascii="Times New Roman" w:hAnsi="Times New Roman" w:cs="Times New Roman"/>
          <w:i/>
          <w:iCs/>
          <w:color w:val="1B1B1B"/>
          <w:sz w:val="24"/>
          <w:szCs w:val="24"/>
          <w:shd w:val="clear" w:color="auto" w:fill="FFFFFF"/>
        </w:rPr>
        <w:t>of the VA, DoD, and PHS</w:t>
      </w:r>
      <w:r w:rsidRPr="00F60D90">
        <w:rPr>
          <w:rFonts w:ascii="Times New Roman" w:hAnsi="Times New Roman" w:cs="Times New Roman"/>
          <w:color w:val="1B1B1B"/>
          <w:sz w:val="24"/>
          <w:szCs w:val="24"/>
          <w:shd w:val="clear" w:color="auto" w:fill="FFFFFF"/>
        </w:rPr>
        <w:t>, </w:t>
      </w:r>
      <w:r w:rsidRPr="00F60D90">
        <w:rPr>
          <w:rFonts w:ascii="Times New Roman" w:hAnsi="Times New Roman" w:cs="Times New Roman"/>
          <w:i/>
          <w:iCs/>
          <w:color w:val="1B1B1B"/>
          <w:sz w:val="24"/>
          <w:szCs w:val="24"/>
          <w:shd w:val="clear" w:color="auto" w:fill="FFFFFF"/>
        </w:rPr>
        <w:t>36</w:t>
      </w:r>
      <w:r w:rsidRPr="00F60D90">
        <w:rPr>
          <w:rFonts w:ascii="Times New Roman" w:hAnsi="Times New Roman" w:cs="Times New Roman"/>
          <w:color w:val="1B1B1B"/>
          <w:sz w:val="24"/>
          <w:szCs w:val="24"/>
          <w:shd w:val="clear" w:color="auto" w:fill="FFFFFF"/>
        </w:rPr>
        <w:t>(6), 284–289.</w:t>
      </w:r>
    </w:p>
    <w:sectPr w:rsidR="00F60D90" w:rsidRPr="00F60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55"/>
    <w:rsid w:val="00170455"/>
    <w:rsid w:val="00271A3A"/>
    <w:rsid w:val="002F175F"/>
    <w:rsid w:val="003C1F28"/>
    <w:rsid w:val="00931576"/>
    <w:rsid w:val="00DB6644"/>
    <w:rsid w:val="00F52DEE"/>
    <w:rsid w:val="00F60D90"/>
    <w:rsid w:val="00FB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E959"/>
  <w15:chartTrackingRefBased/>
  <w15:docId w15:val="{4E1E4C49-280A-4CD4-9867-A46B34D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98E"/>
    <w:rPr>
      <w:color w:val="0563C1" w:themeColor="hyperlink"/>
      <w:u w:val="single"/>
    </w:rPr>
  </w:style>
  <w:style w:type="character" w:styleId="UnresolvedMention">
    <w:name w:val="Unresolved Mention"/>
    <w:basedOn w:val="DefaultParagraphFont"/>
    <w:uiPriority w:val="99"/>
    <w:semiHidden/>
    <w:unhideWhenUsed/>
    <w:rsid w:val="00FB1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2024-10-25T15:39:00Z</dcterms:created>
  <dcterms:modified xsi:type="dcterms:W3CDTF">2024-10-25T16:30:00Z</dcterms:modified>
</cp:coreProperties>
</file>