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02CD" w14:textId="77777777" w:rsidR="00993364" w:rsidRPr="00993364" w:rsidRDefault="00993364" w:rsidP="00993364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:sz w:val="27"/>
          <w:szCs w:val="27"/>
          <w14:ligatures w14:val="none"/>
        </w:rPr>
        <w:t>Week 5</w:t>
      </w:r>
      <w:r w:rsidRPr="00993364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Operating Budget</w:t>
      </w:r>
    </w:p>
    <w:p w14:paraId="657554DA" w14:textId="77777777" w:rsidR="00993364" w:rsidRPr="00993364" w:rsidRDefault="00993364" w:rsidP="00993364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993364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61451BFD" w14:textId="77777777" w:rsidR="00993364" w:rsidRPr="00993364" w:rsidRDefault="00993364" w:rsidP="0099336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99336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34FAF39" w14:textId="77777777" w:rsidR="00993364" w:rsidRPr="00993364" w:rsidRDefault="00993364" w:rsidP="009933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the role DNP-prepared nurse in creating a budget, effective financial planning, and determining the allocation of resources. </w:t>
      </w:r>
    </w:p>
    <w:p w14:paraId="1301F048" w14:textId="77777777" w:rsidR="00993364" w:rsidRPr="00993364" w:rsidRDefault="00993364" w:rsidP="0099336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99336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C6BB413" w14:textId="77777777" w:rsidR="00993364" w:rsidRPr="00993364" w:rsidRDefault="00993364" w:rsidP="009933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and professional experience and examine the role of the DNP-prepared department or organizational leader in navigating the following:</w:t>
      </w:r>
    </w:p>
    <w:p w14:paraId="5AE82666" w14:textId="77777777" w:rsidR="00993364" w:rsidRPr="00993364" w:rsidRDefault="00993364" w:rsidP="009933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Planning and executing the operating budget</w:t>
      </w:r>
    </w:p>
    <w:p w14:paraId="17160DAB" w14:textId="77777777" w:rsidR="00993364" w:rsidRPr="00993364" w:rsidRDefault="00993364" w:rsidP="009933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Controlling cost overruns and overtime</w:t>
      </w:r>
    </w:p>
    <w:p w14:paraId="44172134" w14:textId="77777777" w:rsidR="00993364" w:rsidRPr="00993364" w:rsidRDefault="00993364" w:rsidP="009933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Explaining variances: i.e., Defending overtime hours associated with patient census or acuity fluctuations</w:t>
      </w:r>
    </w:p>
    <w:p w14:paraId="539E8115" w14:textId="72ADD916" w:rsidR="00993364" w:rsidRPr="00993364" w:rsidRDefault="00993364" w:rsidP="009933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Securing funds for staff’s ongoing competency training and professional </w:t>
      </w:r>
      <w:r w:rsidRPr="0099336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02CAD9ED" w14:textId="77777777" w:rsidR="00993364" w:rsidRPr="00993364" w:rsidRDefault="00993364" w:rsidP="009933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program competencies:</w:t>
      </w:r>
    </w:p>
    <w:p w14:paraId="3B16FDAA" w14:textId="77777777" w:rsidR="00993364" w:rsidRPr="00993364" w:rsidRDefault="00993364" w:rsidP="009933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Integrates scientific underpinnings into everyday clinical practice. (POs 3, 5)</w:t>
      </w:r>
    </w:p>
    <w:p w14:paraId="7C0E2ECF" w14:textId="77777777" w:rsidR="00993364" w:rsidRPr="00993364" w:rsidRDefault="00993364" w:rsidP="00993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Uses analytic methods to translate critically appraised research and other evidence into clinical scholarship for innovative practice improvements. (POs 3, 5)</w:t>
      </w:r>
    </w:p>
    <w:p w14:paraId="4726BA0D" w14:textId="77777777" w:rsidR="00993364" w:rsidRPr="00993364" w:rsidRDefault="00993364" w:rsidP="009933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Appraises current information systems and technologies to improve healthcare. (POs 6, 7)</w:t>
      </w:r>
    </w:p>
    <w:p w14:paraId="33BC727E" w14:textId="77777777" w:rsidR="00993364" w:rsidRPr="00993364" w:rsidRDefault="00993364" w:rsidP="009933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Analyzes healthcare policies to advocate for equitable healthcare and social justice to all populations and those at risk due to social determinants of health. (POs 2, 9)</w:t>
      </w:r>
    </w:p>
    <w:p w14:paraId="5F812995" w14:textId="77777777" w:rsidR="00993364" w:rsidRPr="00993364" w:rsidRDefault="00993364" w:rsidP="00993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Leads others in professional identity, advanced clinical judgment, systems thinking, resilience, and accountability in selecting, implementing, and evaluating clinical care. (POs 1, 4)</w:t>
      </w:r>
    </w:p>
    <w:p w14:paraId="792522D9" w14:textId="77777777" w:rsidR="00993364" w:rsidRPr="00993364" w:rsidRDefault="00993364" w:rsidP="0099336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99336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Course Outcomes</w:t>
      </w:r>
    </w:p>
    <w:p w14:paraId="20B6EA5A" w14:textId="77777777" w:rsidR="00993364" w:rsidRPr="00993364" w:rsidRDefault="00993364" w:rsidP="009933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This discussion enables the student to meet the following course outcomes:</w:t>
      </w:r>
    </w:p>
    <w:p w14:paraId="24493A91" w14:textId="77777777" w:rsidR="00993364" w:rsidRPr="00993364" w:rsidRDefault="00993364" w:rsidP="0099336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Examine the role of the DNP-prepared nurse in leading financial planning and management across healthcare settings. (PCs 5, 8; POs 2, 4, 9)</w:t>
      </w:r>
    </w:p>
    <w:p w14:paraId="2858852C" w14:textId="77777777" w:rsidR="00993364" w:rsidRPr="00993364" w:rsidRDefault="00993364" w:rsidP="0099336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93364">
        <w:rPr>
          <w:rFonts w:ascii="Lato" w:eastAsia="Times New Roman" w:hAnsi="Lato" w:cs="Times New Roman"/>
          <w:color w:val="2D3B45"/>
          <w:kern w:val="0"/>
          <w14:ligatures w14:val="none"/>
        </w:rPr>
        <w:t>Develop strategies to lead project planning, implementation, management, and evaluation to promote high-value healthcare. (PCs 1, 3, 4; POs 3, 5, 7)</w:t>
      </w:r>
    </w:p>
    <w:sectPr w:rsidR="00993364" w:rsidRPr="0099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36A6B"/>
    <w:multiLevelType w:val="multilevel"/>
    <w:tmpl w:val="C358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23C5E"/>
    <w:multiLevelType w:val="multilevel"/>
    <w:tmpl w:val="3C446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D190B"/>
    <w:multiLevelType w:val="multilevel"/>
    <w:tmpl w:val="F27C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1227E"/>
    <w:multiLevelType w:val="multilevel"/>
    <w:tmpl w:val="E034E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203C3"/>
    <w:multiLevelType w:val="multilevel"/>
    <w:tmpl w:val="D8E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65F3C"/>
    <w:multiLevelType w:val="multilevel"/>
    <w:tmpl w:val="9AD0B4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C11AF"/>
    <w:multiLevelType w:val="multilevel"/>
    <w:tmpl w:val="448C4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37BDD"/>
    <w:multiLevelType w:val="multilevel"/>
    <w:tmpl w:val="3D3E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75B12"/>
    <w:multiLevelType w:val="multilevel"/>
    <w:tmpl w:val="F534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620773">
    <w:abstractNumId w:val="7"/>
  </w:num>
  <w:num w:numId="2" w16cid:durableId="2038773521">
    <w:abstractNumId w:val="8"/>
  </w:num>
  <w:num w:numId="3" w16cid:durableId="110979056">
    <w:abstractNumId w:val="2"/>
  </w:num>
  <w:num w:numId="4" w16cid:durableId="1194539583">
    <w:abstractNumId w:val="1"/>
  </w:num>
  <w:num w:numId="5" w16cid:durableId="1671129937">
    <w:abstractNumId w:val="5"/>
  </w:num>
  <w:num w:numId="6" w16cid:durableId="501429729">
    <w:abstractNumId w:val="6"/>
  </w:num>
  <w:num w:numId="7" w16cid:durableId="1756245563">
    <w:abstractNumId w:val="3"/>
  </w:num>
  <w:num w:numId="8" w16cid:durableId="683750902">
    <w:abstractNumId w:val="4"/>
  </w:num>
  <w:num w:numId="9" w16cid:durableId="1328365723">
    <w:abstractNumId w:val="4"/>
    <w:lvlOverride w:ilvl="1">
      <w:startOverride w:val="3"/>
    </w:lvlOverride>
  </w:num>
  <w:num w:numId="10" w16cid:durableId="177905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64"/>
    <w:rsid w:val="003A4355"/>
    <w:rsid w:val="0099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63600"/>
  <w15:chartTrackingRefBased/>
  <w15:docId w15:val="{F61835A2-9F0A-4F10-BBE5-39E38FD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346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7CDD1"/>
                        <w:left w:val="single" w:sz="24" w:space="0" w:color="C7CDD1"/>
                        <w:bottom w:val="single" w:sz="24" w:space="0" w:color="C7CDD1"/>
                        <w:right w:val="single" w:sz="24" w:space="0" w:color="C7CDD1"/>
                      </w:divBdr>
                      <w:divsChild>
                        <w:div w:id="5575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36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70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8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1585</Characters>
  <Application>Microsoft Office Word</Application>
  <DocSecurity>0</DocSecurity>
  <Lines>32</Lines>
  <Paragraphs>20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2024-09-01T21:56:00Z</dcterms:created>
  <dcterms:modified xsi:type="dcterms:W3CDTF">2024-09-01T21:57:00Z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5567b029-d2a9-4b60-b328-eb7adfc19c81</vt:lpwstr>
  </property>
</Properties>
</file>