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AA494" w14:textId="77777777" w:rsidR="005E1B5A" w:rsidRPr="003E7A64" w:rsidRDefault="005E1B5A">
      <w:pPr>
        <w:jc w:val="center"/>
        <w:rPr>
          <w:rFonts w:ascii="Times" w:eastAsia="Times" w:hAnsi="Times" w:cs="Times"/>
        </w:rPr>
      </w:pPr>
      <w:bookmarkStart w:id="0" w:name="_Hlk179252683"/>
    </w:p>
    <w:p w14:paraId="7A487444" w14:textId="77777777" w:rsidR="00C84D69" w:rsidRPr="003E7A64" w:rsidRDefault="00C84D69" w:rsidP="00901503">
      <w:pPr>
        <w:rPr>
          <w:rFonts w:ascii="Times" w:eastAsia="Times" w:hAnsi="Times" w:cs="Times"/>
        </w:rPr>
      </w:pPr>
    </w:p>
    <w:p w14:paraId="7B73E532" w14:textId="77777777" w:rsidR="00C84D69" w:rsidRPr="003E7A64" w:rsidRDefault="00C84D69">
      <w:pPr>
        <w:rPr>
          <w:rFonts w:ascii="Times" w:eastAsia="Times" w:hAnsi="Times" w:cs="Times"/>
          <w:b/>
        </w:rPr>
      </w:pPr>
    </w:p>
    <w:p w14:paraId="282CAEB2" w14:textId="77777777" w:rsidR="00C84D69" w:rsidRPr="003E7A64" w:rsidRDefault="00C84D69">
      <w:pPr>
        <w:rPr>
          <w:rFonts w:ascii="Times" w:eastAsia="Times" w:hAnsi="Times" w:cs="Times"/>
          <w:b/>
        </w:rPr>
      </w:pPr>
    </w:p>
    <w:p w14:paraId="55369C22" w14:textId="77777777" w:rsidR="00C84D69" w:rsidRPr="003E7A64" w:rsidRDefault="00C84D69">
      <w:pPr>
        <w:rPr>
          <w:rFonts w:ascii="Times" w:eastAsia="Times" w:hAnsi="Times" w:cs="Times"/>
          <w:b/>
        </w:rPr>
      </w:pPr>
    </w:p>
    <w:p w14:paraId="2B10AA68" w14:textId="77777777" w:rsidR="00C84D69" w:rsidRPr="003E7A64" w:rsidRDefault="00C84D69">
      <w:pPr>
        <w:rPr>
          <w:rFonts w:ascii="Times" w:eastAsia="Times" w:hAnsi="Times" w:cs="Times"/>
          <w:b/>
        </w:rPr>
      </w:pPr>
    </w:p>
    <w:p w14:paraId="39661A65" w14:textId="77777777" w:rsidR="00C84D69" w:rsidRPr="003E7A64" w:rsidRDefault="00C84D69">
      <w:pPr>
        <w:rPr>
          <w:rFonts w:ascii="Times" w:eastAsia="Times" w:hAnsi="Times" w:cs="Times"/>
          <w:b/>
        </w:rPr>
      </w:pPr>
    </w:p>
    <w:p w14:paraId="1D0F5A87" w14:textId="77777777" w:rsidR="00C84D69" w:rsidRPr="003E7A64" w:rsidRDefault="00C84D69">
      <w:pPr>
        <w:rPr>
          <w:rFonts w:ascii="Times" w:eastAsia="Times" w:hAnsi="Times" w:cs="Times"/>
          <w:b/>
        </w:rPr>
      </w:pPr>
    </w:p>
    <w:p w14:paraId="7110AB9B" w14:textId="77777777" w:rsidR="00C84D69" w:rsidRPr="003E7A64" w:rsidRDefault="00C84D69">
      <w:pPr>
        <w:rPr>
          <w:rFonts w:ascii="Times" w:eastAsia="Times" w:hAnsi="Times" w:cs="Times"/>
          <w:b/>
        </w:rPr>
      </w:pPr>
    </w:p>
    <w:p w14:paraId="27944CDA" w14:textId="77777777" w:rsidR="00C84D69" w:rsidRPr="003E7A64" w:rsidRDefault="00C84D69">
      <w:pPr>
        <w:rPr>
          <w:rFonts w:ascii="Times" w:eastAsia="Times" w:hAnsi="Times" w:cs="Times"/>
          <w:b/>
        </w:rPr>
      </w:pPr>
    </w:p>
    <w:p w14:paraId="7F54FE44" w14:textId="77777777" w:rsidR="00C84D69" w:rsidRPr="003E7A64" w:rsidRDefault="00C84D69">
      <w:pPr>
        <w:rPr>
          <w:rFonts w:ascii="Times" w:eastAsia="Times" w:hAnsi="Times" w:cs="Times"/>
          <w:b/>
        </w:rPr>
      </w:pPr>
    </w:p>
    <w:p w14:paraId="7AAB63F2" w14:textId="77777777" w:rsidR="00C84D69" w:rsidRPr="003E7A64" w:rsidRDefault="00C84D69">
      <w:pPr>
        <w:rPr>
          <w:rFonts w:ascii="Times" w:eastAsia="Times" w:hAnsi="Times" w:cs="Times"/>
          <w:b/>
        </w:rPr>
      </w:pPr>
    </w:p>
    <w:p w14:paraId="68EB82A4" w14:textId="77777777" w:rsidR="00C84D69" w:rsidRPr="003E7A64" w:rsidRDefault="00C84D69">
      <w:pPr>
        <w:rPr>
          <w:rFonts w:ascii="Times" w:eastAsia="Times" w:hAnsi="Times" w:cs="Times"/>
          <w:b/>
        </w:rPr>
      </w:pPr>
    </w:p>
    <w:p w14:paraId="2DFFB25C" w14:textId="77777777" w:rsidR="00C84D69" w:rsidRPr="003E7A64" w:rsidRDefault="00C84D69">
      <w:pPr>
        <w:rPr>
          <w:rFonts w:ascii="Times" w:eastAsia="Times" w:hAnsi="Times" w:cs="Times"/>
          <w:b/>
        </w:rPr>
      </w:pPr>
    </w:p>
    <w:p w14:paraId="456A32A9" w14:textId="77777777" w:rsidR="00C84D69" w:rsidRPr="003E7A64" w:rsidRDefault="00C84D69">
      <w:pPr>
        <w:rPr>
          <w:rFonts w:ascii="Times" w:eastAsia="Times" w:hAnsi="Times" w:cs="Times"/>
          <w:b/>
        </w:rPr>
      </w:pPr>
    </w:p>
    <w:p w14:paraId="1E0AC332" w14:textId="2E4F3B31" w:rsidR="005E1B5A" w:rsidRPr="003E7A64" w:rsidRDefault="00FA58B0" w:rsidP="00C2172E">
      <w:pPr>
        <w:jc w:val="center"/>
        <w:rPr>
          <w:rFonts w:ascii="Times" w:eastAsia="Times" w:hAnsi="Times" w:cs="Times"/>
          <w:b/>
          <w:bCs/>
        </w:rPr>
      </w:pPr>
      <w:r w:rsidRPr="003E7A64">
        <w:rPr>
          <w:rFonts w:ascii="Times" w:eastAsia="Times" w:hAnsi="Times" w:cs="Times"/>
          <w:b/>
          <w:bCs/>
        </w:rPr>
        <w:t>Impact of Motivation</w:t>
      </w:r>
      <w:r w:rsidR="00E11BAE" w:rsidRPr="003E7A64">
        <w:rPr>
          <w:rFonts w:ascii="Times" w:eastAsia="Times" w:hAnsi="Times" w:cs="Times"/>
          <w:b/>
          <w:bCs/>
        </w:rPr>
        <w:t>al</w:t>
      </w:r>
      <w:r w:rsidRPr="003E7A64">
        <w:rPr>
          <w:rFonts w:ascii="Times" w:eastAsia="Times" w:hAnsi="Times" w:cs="Times"/>
          <w:b/>
          <w:bCs/>
        </w:rPr>
        <w:t xml:space="preserve"> Interv</w:t>
      </w:r>
      <w:r w:rsidR="001D2585" w:rsidRPr="003E7A64">
        <w:rPr>
          <w:rFonts w:ascii="Times" w:eastAsia="Times" w:hAnsi="Times" w:cs="Times"/>
          <w:b/>
          <w:bCs/>
        </w:rPr>
        <w:t>iewing</w:t>
      </w:r>
      <w:r w:rsidRPr="003E7A64">
        <w:rPr>
          <w:rFonts w:ascii="Times" w:eastAsia="Times" w:hAnsi="Times" w:cs="Times"/>
          <w:b/>
          <w:bCs/>
        </w:rPr>
        <w:t>-Based Program on Nonadherence to Psychotropic Medications</w:t>
      </w:r>
    </w:p>
    <w:p w14:paraId="1DEF23B1" w14:textId="77777777" w:rsidR="005E1B5A" w:rsidRPr="003E7A64" w:rsidRDefault="005E1B5A">
      <w:pPr>
        <w:jc w:val="center"/>
        <w:rPr>
          <w:rFonts w:ascii="Times" w:eastAsia="Times" w:hAnsi="Times" w:cs="Times"/>
        </w:rPr>
      </w:pPr>
    </w:p>
    <w:p w14:paraId="7A38FE8F" w14:textId="77777777" w:rsidR="005E1B5A" w:rsidRPr="003E7A64" w:rsidRDefault="005E1B5A">
      <w:pPr>
        <w:jc w:val="center"/>
        <w:rPr>
          <w:rFonts w:ascii="Times" w:eastAsia="Times" w:hAnsi="Times" w:cs="Times"/>
        </w:rPr>
      </w:pPr>
    </w:p>
    <w:p w14:paraId="392C39C7" w14:textId="025BE7B9" w:rsidR="00764EC4" w:rsidRPr="003E7A64" w:rsidRDefault="00764EC4">
      <w:pPr>
        <w:jc w:val="center"/>
        <w:rPr>
          <w:rFonts w:ascii="Times" w:eastAsia="Times" w:hAnsi="Times" w:cs="Times"/>
        </w:rPr>
      </w:pPr>
      <w:r w:rsidRPr="003E7A64">
        <w:rPr>
          <w:rFonts w:ascii="Times" w:eastAsia="Times" w:hAnsi="Times" w:cs="Times"/>
        </w:rPr>
        <w:t>A Scholarly Project</w:t>
      </w:r>
    </w:p>
    <w:p w14:paraId="1AD55B22" w14:textId="5B38C5F3" w:rsidR="00764EC4" w:rsidRPr="003E7A64" w:rsidRDefault="00764EC4">
      <w:pPr>
        <w:jc w:val="center"/>
        <w:rPr>
          <w:rFonts w:ascii="Times" w:eastAsia="Times" w:hAnsi="Times" w:cs="Times"/>
        </w:rPr>
      </w:pPr>
    </w:p>
    <w:p w14:paraId="2C0EF2A4" w14:textId="603C5788" w:rsidR="00764EC4" w:rsidRPr="003E7A64" w:rsidRDefault="00764EC4">
      <w:pPr>
        <w:jc w:val="center"/>
        <w:rPr>
          <w:rFonts w:ascii="Times" w:eastAsia="Times" w:hAnsi="Times" w:cs="Times"/>
        </w:rPr>
      </w:pPr>
      <w:r w:rsidRPr="003E7A64">
        <w:rPr>
          <w:rFonts w:ascii="Times" w:eastAsia="Times" w:hAnsi="Times" w:cs="Times"/>
        </w:rPr>
        <w:t>Presented to</w:t>
      </w:r>
    </w:p>
    <w:p w14:paraId="05F6EE00" w14:textId="3F5FB734" w:rsidR="00764EC4" w:rsidRPr="003E7A64" w:rsidRDefault="00764EC4">
      <w:pPr>
        <w:jc w:val="center"/>
        <w:rPr>
          <w:rFonts w:ascii="Times" w:eastAsia="Times" w:hAnsi="Times" w:cs="Times"/>
        </w:rPr>
      </w:pPr>
    </w:p>
    <w:p w14:paraId="5604299F" w14:textId="3652D665" w:rsidR="00764EC4" w:rsidRPr="003E7A64" w:rsidRDefault="00764EC4">
      <w:pPr>
        <w:jc w:val="center"/>
        <w:rPr>
          <w:rFonts w:ascii="Times" w:eastAsia="Times" w:hAnsi="Times" w:cs="Times"/>
        </w:rPr>
      </w:pPr>
      <w:r w:rsidRPr="003E7A64">
        <w:rPr>
          <w:rFonts w:ascii="Times" w:eastAsia="Times" w:hAnsi="Times" w:cs="Times"/>
        </w:rPr>
        <w:t>The Faculty of Regis College</w:t>
      </w:r>
    </w:p>
    <w:p w14:paraId="11DF570B" w14:textId="77777777" w:rsidR="005E1B5A" w:rsidRPr="003E7A64" w:rsidRDefault="005E1B5A" w:rsidP="00764EC4">
      <w:pPr>
        <w:rPr>
          <w:rFonts w:ascii="Times" w:eastAsia="Times" w:hAnsi="Times" w:cs="Times"/>
        </w:rPr>
      </w:pPr>
    </w:p>
    <w:p w14:paraId="401AFDC4" w14:textId="77777777" w:rsidR="005E1B5A" w:rsidRPr="003E7A64" w:rsidRDefault="005E1B5A">
      <w:pPr>
        <w:jc w:val="center"/>
        <w:rPr>
          <w:rFonts w:ascii="Times" w:eastAsia="Times" w:hAnsi="Times" w:cs="Times"/>
        </w:rPr>
      </w:pPr>
    </w:p>
    <w:p w14:paraId="66861318" w14:textId="77777777" w:rsidR="005E1B5A" w:rsidRPr="003E7A64" w:rsidRDefault="005E1B5A">
      <w:pPr>
        <w:jc w:val="center"/>
        <w:rPr>
          <w:rFonts w:ascii="Times" w:eastAsia="Times" w:hAnsi="Times" w:cs="Times"/>
        </w:rPr>
      </w:pPr>
    </w:p>
    <w:p w14:paraId="40975B6E" w14:textId="77777777" w:rsidR="005E1B5A" w:rsidRPr="003E7A64" w:rsidRDefault="006C7EE7">
      <w:pPr>
        <w:jc w:val="center"/>
        <w:rPr>
          <w:rFonts w:ascii="Times" w:eastAsia="Times" w:hAnsi="Times" w:cs="Times"/>
        </w:rPr>
      </w:pPr>
      <w:r w:rsidRPr="003E7A64">
        <w:rPr>
          <w:rFonts w:ascii="Times" w:eastAsia="Times" w:hAnsi="Times" w:cs="Times"/>
        </w:rPr>
        <w:t>In Partial Fulfillment</w:t>
      </w:r>
    </w:p>
    <w:p w14:paraId="099B7164" w14:textId="7BFF1B78" w:rsidR="005E1B5A" w:rsidRPr="003E7A64" w:rsidRDefault="2053C816">
      <w:pPr>
        <w:jc w:val="center"/>
        <w:rPr>
          <w:rFonts w:ascii="Times" w:eastAsia="Times" w:hAnsi="Times" w:cs="Times"/>
        </w:rPr>
      </w:pPr>
      <w:r w:rsidRPr="003E7A64">
        <w:rPr>
          <w:rFonts w:ascii="Times" w:eastAsia="Times" w:hAnsi="Times" w:cs="Times"/>
        </w:rPr>
        <w:t>o</w:t>
      </w:r>
      <w:r w:rsidR="006C7EE7" w:rsidRPr="003E7A64">
        <w:rPr>
          <w:rFonts w:ascii="Times" w:eastAsia="Times" w:hAnsi="Times" w:cs="Times"/>
        </w:rPr>
        <w:t>f the Requirements of the</w:t>
      </w:r>
    </w:p>
    <w:p w14:paraId="2B59C86B" w14:textId="77777777" w:rsidR="005E1B5A" w:rsidRPr="003E7A64" w:rsidRDefault="006C7EE7">
      <w:pPr>
        <w:jc w:val="center"/>
        <w:rPr>
          <w:rFonts w:ascii="Times" w:eastAsia="Times" w:hAnsi="Times" w:cs="Times"/>
        </w:rPr>
      </w:pPr>
      <w:r w:rsidRPr="003E7A64">
        <w:rPr>
          <w:rFonts w:ascii="Times" w:eastAsia="Times" w:hAnsi="Times" w:cs="Times"/>
        </w:rPr>
        <w:t>Doctor of Nursing Practice Degree</w:t>
      </w:r>
    </w:p>
    <w:p w14:paraId="2E6A8877" w14:textId="77777777" w:rsidR="005E1B5A" w:rsidRPr="003E7A64" w:rsidRDefault="005E1B5A">
      <w:pPr>
        <w:jc w:val="center"/>
        <w:rPr>
          <w:rFonts w:ascii="Times" w:eastAsia="Times" w:hAnsi="Times" w:cs="Times"/>
        </w:rPr>
      </w:pPr>
    </w:p>
    <w:p w14:paraId="4801FDAB" w14:textId="65FDC4B5" w:rsidR="005E1B5A" w:rsidRPr="003E7A64" w:rsidRDefault="00114E05">
      <w:pPr>
        <w:jc w:val="center"/>
        <w:rPr>
          <w:rFonts w:ascii="Times" w:eastAsia="Times" w:hAnsi="Times" w:cs="Times"/>
        </w:rPr>
      </w:pPr>
      <w:r w:rsidRPr="003E7A64">
        <w:rPr>
          <w:rFonts w:ascii="Times" w:eastAsia="Times" w:hAnsi="Times" w:cs="Times"/>
        </w:rPr>
        <w:t>b</w:t>
      </w:r>
      <w:r w:rsidR="00764EC4" w:rsidRPr="003E7A64">
        <w:rPr>
          <w:rFonts w:ascii="Times" w:eastAsia="Times" w:hAnsi="Times" w:cs="Times"/>
        </w:rPr>
        <w:t>y</w:t>
      </w:r>
    </w:p>
    <w:p w14:paraId="0B5D2064" w14:textId="1CA47A05" w:rsidR="00764EC4" w:rsidRPr="003E7A64" w:rsidRDefault="00764EC4">
      <w:pPr>
        <w:jc w:val="center"/>
        <w:rPr>
          <w:rFonts w:ascii="Times" w:eastAsia="Times" w:hAnsi="Times" w:cs="Times"/>
        </w:rPr>
      </w:pPr>
    </w:p>
    <w:p w14:paraId="71232105" w14:textId="77777777" w:rsidR="00931DC1" w:rsidRPr="003E7A64" w:rsidRDefault="00931DC1" w:rsidP="00931DC1">
      <w:pPr>
        <w:jc w:val="center"/>
        <w:rPr>
          <w:rFonts w:ascii="Times" w:eastAsia="Times" w:hAnsi="Times" w:cs="Times"/>
        </w:rPr>
      </w:pPr>
      <w:r w:rsidRPr="003E7A64">
        <w:rPr>
          <w:rFonts w:ascii="Times" w:eastAsia="Times" w:hAnsi="Times" w:cs="Times"/>
        </w:rPr>
        <w:t xml:space="preserve">Martin </w:t>
      </w:r>
      <w:proofErr w:type="spellStart"/>
      <w:r w:rsidRPr="003E7A64">
        <w:rPr>
          <w:rFonts w:ascii="Times" w:eastAsia="Times" w:hAnsi="Times" w:cs="Times"/>
        </w:rPr>
        <w:t>Mutesasira</w:t>
      </w:r>
      <w:proofErr w:type="spellEnd"/>
      <w:r w:rsidRPr="003E7A64">
        <w:rPr>
          <w:rFonts w:ascii="Times" w:eastAsia="Times" w:hAnsi="Times" w:cs="Times"/>
        </w:rPr>
        <w:t xml:space="preserve"> PMHNP, RN, BSN</w:t>
      </w:r>
    </w:p>
    <w:p w14:paraId="6BB6A08B" w14:textId="77777777" w:rsidR="00931DC1" w:rsidRPr="003E7A64" w:rsidRDefault="00931DC1" w:rsidP="00931DC1">
      <w:pPr>
        <w:jc w:val="center"/>
        <w:rPr>
          <w:rFonts w:ascii="Times" w:eastAsia="Times" w:hAnsi="Times" w:cs="Times"/>
        </w:rPr>
      </w:pPr>
    </w:p>
    <w:p w14:paraId="4915B904" w14:textId="651E97C3" w:rsidR="00764EC4" w:rsidRPr="003E7A64" w:rsidRDefault="00764EC4">
      <w:pPr>
        <w:jc w:val="center"/>
        <w:rPr>
          <w:rFonts w:ascii="Times" w:eastAsia="Times" w:hAnsi="Times" w:cs="Times"/>
        </w:rPr>
      </w:pPr>
    </w:p>
    <w:p w14:paraId="61B1032E" w14:textId="65946019" w:rsidR="00764EC4" w:rsidRPr="003E7A64" w:rsidRDefault="00521897">
      <w:pPr>
        <w:jc w:val="center"/>
        <w:rPr>
          <w:rFonts w:ascii="Times" w:eastAsia="Times" w:hAnsi="Times" w:cs="Times"/>
        </w:rPr>
      </w:pPr>
      <w:r w:rsidRPr="003E7A64">
        <w:rPr>
          <w:rFonts w:ascii="Times" w:eastAsia="Times" w:hAnsi="Times" w:cs="Times"/>
        </w:rPr>
        <w:t>November 3, 2024</w:t>
      </w:r>
    </w:p>
    <w:p w14:paraId="2CEBDE89" w14:textId="77777777" w:rsidR="00943202" w:rsidRPr="003E7A64" w:rsidRDefault="00943202">
      <w:pPr>
        <w:jc w:val="center"/>
        <w:rPr>
          <w:rFonts w:ascii="Times" w:eastAsia="Times" w:hAnsi="Times" w:cs="Times"/>
        </w:rPr>
      </w:pPr>
    </w:p>
    <w:p w14:paraId="6FC4F33A" w14:textId="77777777" w:rsidR="00943202" w:rsidRPr="003E7A64" w:rsidRDefault="00943202">
      <w:pPr>
        <w:jc w:val="center"/>
        <w:rPr>
          <w:rFonts w:ascii="Times" w:eastAsia="Times" w:hAnsi="Times" w:cs="Times"/>
        </w:rPr>
      </w:pPr>
    </w:p>
    <w:p w14:paraId="71B3E085" w14:textId="77777777" w:rsidR="00943202" w:rsidRPr="003E7A64" w:rsidRDefault="00943202">
      <w:pPr>
        <w:jc w:val="center"/>
        <w:rPr>
          <w:rFonts w:ascii="Times" w:eastAsia="Times" w:hAnsi="Times" w:cs="Times"/>
        </w:rPr>
      </w:pPr>
    </w:p>
    <w:p w14:paraId="1CB93040" w14:textId="77777777" w:rsidR="00943202" w:rsidRPr="003E7A64" w:rsidRDefault="00943202">
      <w:pPr>
        <w:jc w:val="center"/>
        <w:rPr>
          <w:rFonts w:ascii="Times" w:eastAsia="Times" w:hAnsi="Times" w:cs="Times"/>
        </w:rPr>
      </w:pPr>
    </w:p>
    <w:p w14:paraId="077CCA51" w14:textId="77777777" w:rsidR="00943202" w:rsidRPr="003E7A64" w:rsidRDefault="00943202">
      <w:pPr>
        <w:jc w:val="center"/>
        <w:rPr>
          <w:rFonts w:ascii="Times" w:eastAsia="Times" w:hAnsi="Times" w:cs="Times"/>
        </w:rPr>
      </w:pPr>
    </w:p>
    <w:p w14:paraId="596A2857" w14:textId="77777777" w:rsidR="00943202" w:rsidRPr="003E7A64" w:rsidRDefault="00943202">
      <w:pPr>
        <w:jc w:val="center"/>
        <w:rPr>
          <w:rFonts w:ascii="Times" w:eastAsia="Times" w:hAnsi="Times" w:cs="Times"/>
        </w:rPr>
      </w:pPr>
    </w:p>
    <w:p w14:paraId="589A842B" w14:textId="77777777" w:rsidR="00943202" w:rsidRPr="003E7A64" w:rsidRDefault="00943202">
      <w:pPr>
        <w:jc w:val="center"/>
        <w:rPr>
          <w:rFonts w:ascii="Times" w:eastAsia="Times" w:hAnsi="Times" w:cs="Times"/>
        </w:rPr>
      </w:pPr>
    </w:p>
    <w:p w14:paraId="3ACD5B69" w14:textId="77777777" w:rsidR="00943202" w:rsidRPr="003E7A64" w:rsidRDefault="00943202">
      <w:pPr>
        <w:jc w:val="center"/>
        <w:rPr>
          <w:rFonts w:ascii="Times" w:eastAsia="Times" w:hAnsi="Times" w:cs="Times"/>
        </w:rPr>
      </w:pPr>
    </w:p>
    <w:p w14:paraId="7338934C" w14:textId="77777777" w:rsidR="00943202" w:rsidRPr="003E7A64" w:rsidRDefault="00943202">
      <w:pPr>
        <w:jc w:val="center"/>
        <w:rPr>
          <w:rFonts w:ascii="Times" w:eastAsia="Times" w:hAnsi="Times" w:cs="Times"/>
        </w:rPr>
      </w:pPr>
    </w:p>
    <w:p w14:paraId="5828EE03" w14:textId="489D827F" w:rsidR="002F3FB4" w:rsidRPr="003E7A64" w:rsidRDefault="002F3FB4" w:rsidP="0031384D">
      <w:pPr>
        <w:pStyle w:val="Heading1"/>
        <w:jc w:val="center"/>
        <w:rPr>
          <w:rFonts w:eastAsia="Times"/>
          <w:b/>
          <w:i w:val="0"/>
          <w:color w:val="auto"/>
        </w:rPr>
      </w:pPr>
      <w:bookmarkStart w:id="1" w:name="_Toc202388970"/>
      <w:r w:rsidRPr="003E7A64">
        <w:rPr>
          <w:rFonts w:eastAsia="Times"/>
          <w:b/>
          <w:i w:val="0"/>
          <w:color w:val="auto"/>
        </w:rPr>
        <w:lastRenderedPageBreak/>
        <w:t>Abstract</w:t>
      </w:r>
      <w:bookmarkEnd w:id="1"/>
    </w:p>
    <w:p w14:paraId="4C4D8131" w14:textId="3115C2E1" w:rsidR="00276EFC" w:rsidRPr="003E7A64" w:rsidRDefault="00276EFC" w:rsidP="0031384D">
      <w:pPr>
        <w:rPr>
          <w:rFonts w:ascii="Times" w:eastAsia="Times" w:hAnsi="Times" w:cs="Times"/>
          <w:b/>
          <w:bCs/>
        </w:rPr>
      </w:pPr>
    </w:p>
    <w:p w14:paraId="27D7D894" w14:textId="25FB4B88" w:rsidR="00276EFC" w:rsidRPr="003E7A64" w:rsidRDefault="00276EFC" w:rsidP="00276EFC">
      <w:pPr>
        <w:rPr>
          <w:rFonts w:ascii="Times" w:eastAsia="Times" w:hAnsi="Times" w:cs="Times"/>
          <w:bCs/>
        </w:rPr>
      </w:pPr>
      <w:r w:rsidRPr="003E7A64">
        <w:rPr>
          <w:rFonts w:ascii="Times" w:eastAsia="Times" w:hAnsi="Times" w:cs="Times"/>
          <w:b/>
          <w:bCs/>
        </w:rPr>
        <w:t>Problem Statement:</w:t>
      </w:r>
      <w:r w:rsidR="003A1E59" w:rsidRPr="003E7A64">
        <w:rPr>
          <w:rFonts w:ascii="Times" w:eastAsia="Times" w:hAnsi="Times" w:cs="Times"/>
          <w:b/>
          <w:bCs/>
        </w:rPr>
        <w:t xml:space="preserve"> </w:t>
      </w:r>
      <w:r w:rsidR="003A1E59" w:rsidRPr="003E7A64">
        <w:rPr>
          <w:rFonts w:ascii="Times" w:eastAsia="Times" w:hAnsi="Times" w:cs="Times"/>
          <w:bCs/>
        </w:rPr>
        <w:t>Medication nonadherence remains a concerning problem among patients with psychiatric disorders. While acknowledged, the practicum site has not established a program to support patients in achieving adherence.</w:t>
      </w:r>
    </w:p>
    <w:p w14:paraId="1E9C6C5A" w14:textId="77777777" w:rsidR="00276EFC" w:rsidRPr="003E7A64" w:rsidRDefault="00276EFC" w:rsidP="00276EFC">
      <w:pPr>
        <w:rPr>
          <w:rFonts w:ascii="Times" w:eastAsia="Times" w:hAnsi="Times" w:cs="Times"/>
          <w:b/>
          <w:bCs/>
        </w:rPr>
      </w:pPr>
    </w:p>
    <w:p w14:paraId="71F57037" w14:textId="552DA303" w:rsidR="00276EFC" w:rsidRPr="003E7A64" w:rsidRDefault="00276EFC" w:rsidP="00276EFC">
      <w:pPr>
        <w:rPr>
          <w:rFonts w:ascii="Times" w:eastAsia="Times" w:hAnsi="Times" w:cs="Times"/>
          <w:bCs/>
        </w:rPr>
      </w:pPr>
      <w:r w:rsidRPr="003E7A64">
        <w:rPr>
          <w:rFonts w:ascii="Times" w:eastAsia="Times" w:hAnsi="Times" w:cs="Times"/>
          <w:b/>
          <w:bCs/>
        </w:rPr>
        <w:t>Purpose:</w:t>
      </w:r>
      <w:r w:rsidR="003A1E59" w:rsidRPr="003E7A64">
        <w:rPr>
          <w:rFonts w:ascii="Times" w:eastAsia="Times" w:hAnsi="Times" w:cs="Times"/>
          <w:b/>
          <w:bCs/>
        </w:rPr>
        <w:t xml:space="preserve"> </w:t>
      </w:r>
      <w:r w:rsidR="003A1E59" w:rsidRPr="003E7A64">
        <w:rPr>
          <w:rFonts w:ascii="Times" w:eastAsia="Times" w:hAnsi="Times" w:cs="Times"/>
          <w:bCs/>
        </w:rPr>
        <w:t>The project aims at implementing a medication adherence program based on motivational interviewing to improve adherence to psychotropic medications.</w:t>
      </w:r>
    </w:p>
    <w:p w14:paraId="6FDEDEAC" w14:textId="77777777" w:rsidR="00276EFC" w:rsidRPr="003E7A64" w:rsidRDefault="00276EFC" w:rsidP="00276EFC">
      <w:pPr>
        <w:rPr>
          <w:rFonts w:ascii="Times" w:eastAsia="Times" w:hAnsi="Times" w:cs="Times"/>
          <w:b/>
          <w:bCs/>
        </w:rPr>
      </w:pPr>
    </w:p>
    <w:p w14:paraId="54114D84" w14:textId="77777777" w:rsidR="00276EFC" w:rsidRPr="003E7A64" w:rsidRDefault="00276EFC" w:rsidP="00276EFC">
      <w:pPr>
        <w:rPr>
          <w:rFonts w:ascii="Times" w:eastAsia="Times" w:hAnsi="Times" w:cs="Times"/>
          <w:b/>
          <w:bCs/>
        </w:rPr>
      </w:pPr>
      <w:r w:rsidRPr="003E7A64">
        <w:rPr>
          <w:rFonts w:ascii="Times" w:eastAsia="Times" w:hAnsi="Times" w:cs="Times"/>
          <w:b/>
          <w:bCs/>
        </w:rPr>
        <w:t>Methods:</w:t>
      </w:r>
    </w:p>
    <w:p w14:paraId="36D7A37C" w14:textId="77777777" w:rsidR="00276EFC" w:rsidRPr="003E7A64" w:rsidRDefault="00276EFC" w:rsidP="00276EFC">
      <w:pPr>
        <w:rPr>
          <w:rFonts w:ascii="Times" w:eastAsia="Times" w:hAnsi="Times" w:cs="Times"/>
          <w:b/>
          <w:bCs/>
        </w:rPr>
      </w:pPr>
    </w:p>
    <w:p w14:paraId="09A7A06B" w14:textId="77777777" w:rsidR="00276EFC" w:rsidRPr="003E7A64" w:rsidRDefault="00276EFC" w:rsidP="00276EFC">
      <w:pPr>
        <w:rPr>
          <w:rFonts w:ascii="Times" w:eastAsia="Times" w:hAnsi="Times" w:cs="Times"/>
          <w:b/>
          <w:bCs/>
        </w:rPr>
      </w:pPr>
      <w:r w:rsidRPr="003E7A64">
        <w:rPr>
          <w:rFonts w:ascii="Times" w:eastAsia="Times" w:hAnsi="Times" w:cs="Times"/>
          <w:b/>
          <w:bCs/>
        </w:rPr>
        <w:t>Inclusion Criteria:</w:t>
      </w:r>
    </w:p>
    <w:p w14:paraId="7EC1F093" w14:textId="77777777" w:rsidR="00276EFC" w:rsidRPr="003E7A64" w:rsidRDefault="00276EFC" w:rsidP="00276EFC">
      <w:pPr>
        <w:rPr>
          <w:rFonts w:ascii="Times" w:eastAsia="Times" w:hAnsi="Times" w:cs="Times"/>
          <w:b/>
          <w:bCs/>
        </w:rPr>
      </w:pPr>
    </w:p>
    <w:p w14:paraId="71373115" w14:textId="77777777" w:rsidR="00276EFC" w:rsidRPr="003E7A64" w:rsidRDefault="00276EFC" w:rsidP="00276EFC">
      <w:pPr>
        <w:rPr>
          <w:rFonts w:ascii="Times" w:eastAsia="Times" w:hAnsi="Times" w:cs="Times"/>
          <w:b/>
          <w:bCs/>
        </w:rPr>
      </w:pPr>
      <w:r w:rsidRPr="003E7A64">
        <w:rPr>
          <w:rFonts w:ascii="Times" w:eastAsia="Times" w:hAnsi="Times" w:cs="Times"/>
          <w:b/>
          <w:bCs/>
        </w:rPr>
        <w:t>Analysis:</w:t>
      </w:r>
    </w:p>
    <w:p w14:paraId="6D62F23B" w14:textId="77777777" w:rsidR="00276EFC" w:rsidRPr="003E7A64" w:rsidRDefault="00276EFC" w:rsidP="00276EFC">
      <w:pPr>
        <w:rPr>
          <w:rFonts w:ascii="Times" w:eastAsia="Times" w:hAnsi="Times" w:cs="Times"/>
          <w:b/>
          <w:bCs/>
        </w:rPr>
      </w:pPr>
    </w:p>
    <w:p w14:paraId="07F3A82A" w14:textId="77777777" w:rsidR="00276EFC" w:rsidRPr="003E7A64" w:rsidRDefault="00276EFC" w:rsidP="00276EFC">
      <w:pPr>
        <w:rPr>
          <w:rFonts w:ascii="Times" w:eastAsia="Times" w:hAnsi="Times" w:cs="Times"/>
          <w:b/>
          <w:bCs/>
        </w:rPr>
      </w:pPr>
      <w:r w:rsidRPr="003E7A64">
        <w:rPr>
          <w:rFonts w:ascii="Times" w:eastAsia="Times" w:hAnsi="Times" w:cs="Times"/>
          <w:b/>
          <w:bCs/>
        </w:rPr>
        <w:t>Implications for Practice:</w:t>
      </w:r>
    </w:p>
    <w:p w14:paraId="02B6631A" w14:textId="77777777" w:rsidR="00276EFC" w:rsidRPr="003E7A64" w:rsidRDefault="00276EFC" w:rsidP="00276EFC">
      <w:pPr>
        <w:rPr>
          <w:rFonts w:ascii="Times" w:eastAsia="Times" w:hAnsi="Times" w:cs="Times"/>
          <w:b/>
          <w:bCs/>
        </w:rPr>
      </w:pPr>
    </w:p>
    <w:p w14:paraId="31815C55" w14:textId="2EA0DD2F" w:rsidR="002F3FB4" w:rsidRPr="003E7A64" w:rsidRDefault="002F3FB4" w:rsidP="002F3FB4">
      <w:pPr>
        <w:rPr>
          <w:rFonts w:ascii="Times" w:eastAsia="Times" w:hAnsi="Times" w:cs="Times"/>
        </w:rPr>
      </w:pPr>
      <w:r w:rsidRPr="003E7A64">
        <w:rPr>
          <w:rFonts w:ascii="Times" w:eastAsia="Times" w:hAnsi="Times" w:cs="Times"/>
        </w:rPr>
        <w:tab/>
      </w:r>
      <w:r w:rsidRPr="003E7A64">
        <w:rPr>
          <w:rFonts w:ascii="Times" w:eastAsia="Times" w:hAnsi="Times" w:cs="Times"/>
          <w:i/>
          <w:iCs/>
        </w:rPr>
        <w:t>Keywords</w:t>
      </w:r>
      <w:r w:rsidRPr="003E7A64">
        <w:rPr>
          <w:rFonts w:ascii="Times" w:eastAsia="Times" w:hAnsi="Times" w:cs="Times"/>
        </w:rPr>
        <w:t xml:space="preserve">: </w:t>
      </w:r>
      <w:r w:rsidR="003A1E59" w:rsidRPr="003E7A64">
        <w:rPr>
          <w:rFonts w:ascii="Times" w:eastAsia="Times" w:hAnsi="Times" w:cs="Times"/>
        </w:rPr>
        <w:t>medication adherence, nonadherence, motivational interviewing</w:t>
      </w:r>
    </w:p>
    <w:p w14:paraId="4AC00125" w14:textId="77777777" w:rsidR="002F3FB4" w:rsidRPr="003E7A64" w:rsidRDefault="002F3FB4" w:rsidP="002F3FB4">
      <w:pPr>
        <w:rPr>
          <w:rFonts w:ascii="Times" w:eastAsia="Times" w:hAnsi="Times" w:cs="Times"/>
          <w:b/>
        </w:rPr>
      </w:pPr>
    </w:p>
    <w:p w14:paraId="5AB22354" w14:textId="1175B309" w:rsidR="000F4ED5" w:rsidRPr="003E7A64" w:rsidRDefault="000F4ED5" w:rsidP="000F4ED5">
      <w:pPr>
        <w:rPr>
          <w:rFonts w:ascii="Times" w:eastAsia="Times" w:hAnsi="Times" w:cs="Times"/>
        </w:rPr>
      </w:pPr>
    </w:p>
    <w:p w14:paraId="05BCF00A" w14:textId="3C515A1E" w:rsidR="002F3FB4" w:rsidRPr="003E7A64" w:rsidRDefault="002F3FB4">
      <w:pPr>
        <w:rPr>
          <w:rFonts w:ascii="Times" w:eastAsia="Times" w:hAnsi="Times" w:cs="Times"/>
        </w:rPr>
      </w:pPr>
    </w:p>
    <w:p w14:paraId="17FB0A5E" w14:textId="14C966FB" w:rsidR="002F3FB4" w:rsidRPr="003E7A64" w:rsidRDefault="002F3FB4">
      <w:pPr>
        <w:rPr>
          <w:rFonts w:ascii="Times" w:eastAsia="Times" w:hAnsi="Times" w:cs="Times"/>
        </w:rPr>
      </w:pPr>
    </w:p>
    <w:p w14:paraId="0D8072D2" w14:textId="2BC3E7DD" w:rsidR="002F3FB4" w:rsidRPr="003E7A64" w:rsidRDefault="002F3FB4">
      <w:pPr>
        <w:rPr>
          <w:rFonts w:ascii="Times" w:eastAsia="Times" w:hAnsi="Times" w:cs="Times"/>
        </w:rPr>
      </w:pPr>
    </w:p>
    <w:p w14:paraId="15A2C6BB" w14:textId="77777777" w:rsidR="002F3FB4" w:rsidRPr="003E7A64" w:rsidRDefault="002F3FB4">
      <w:pPr>
        <w:rPr>
          <w:rFonts w:ascii="Times" w:eastAsia="Times" w:hAnsi="Times" w:cs="Times"/>
        </w:rPr>
      </w:pPr>
    </w:p>
    <w:p w14:paraId="2FA883BE" w14:textId="77777777" w:rsidR="002F3FB4" w:rsidRPr="003E7A64" w:rsidRDefault="002F3FB4">
      <w:pPr>
        <w:rPr>
          <w:rFonts w:ascii="Times" w:eastAsia="Times" w:hAnsi="Times" w:cs="Times"/>
        </w:rPr>
      </w:pPr>
    </w:p>
    <w:p w14:paraId="31BCB0E4" w14:textId="77777777" w:rsidR="002F3FB4" w:rsidRPr="003E7A64" w:rsidRDefault="002F3FB4">
      <w:pPr>
        <w:rPr>
          <w:rFonts w:ascii="Times" w:eastAsia="Times" w:hAnsi="Times" w:cs="Times"/>
        </w:rPr>
      </w:pPr>
    </w:p>
    <w:p w14:paraId="70B732A0" w14:textId="77777777" w:rsidR="002F3FB4" w:rsidRPr="003E7A64" w:rsidRDefault="002F3FB4">
      <w:pPr>
        <w:rPr>
          <w:rFonts w:ascii="Times" w:eastAsia="Times" w:hAnsi="Times" w:cs="Times"/>
        </w:rPr>
      </w:pPr>
    </w:p>
    <w:p w14:paraId="6F5DE8C5" w14:textId="77777777" w:rsidR="002F3FB4" w:rsidRPr="003E7A64" w:rsidRDefault="002F3FB4">
      <w:pPr>
        <w:rPr>
          <w:rFonts w:ascii="Times" w:eastAsia="Times" w:hAnsi="Times" w:cs="Times"/>
        </w:rPr>
      </w:pPr>
    </w:p>
    <w:p w14:paraId="638F33A9" w14:textId="77777777" w:rsidR="00BD7B11" w:rsidRPr="003E7A64" w:rsidRDefault="00BD7B11">
      <w:pPr>
        <w:rPr>
          <w:rFonts w:ascii="Times" w:eastAsia="Times" w:hAnsi="Times" w:cs="Times"/>
        </w:rPr>
      </w:pPr>
      <w:r w:rsidRPr="003E7A64">
        <w:rPr>
          <w:rFonts w:ascii="Times" w:eastAsia="Times" w:hAnsi="Times" w:cs="Times"/>
        </w:rPr>
        <w:br w:type="page"/>
      </w:r>
    </w:p>
    <w:p w14:paraId="58097F46" w14:textId="77777777" w:rsidR="0060568E" w:rsidRPr="003E7A64" w:rsidRDefault="0060568E">
      <w:pPr>
        <w:rPr>
          <w:rFonts w:ascii="Times" w:eastAsia="Times" w:hAnsi="Times" w:cs="Times"/>
        </w:rPr>
      </w:pPr>
    </w:p>
    <w:p w14:paraId="0AF0A1F9" w14:textId="77777777" w:rsidR="0060568E" w:rsidRPr="003E7A64" w:rsidRDefault="0060568E">
      <w:pPr>
        <w:rPr>
          <w:rFonts w:ascii="Times" w:eastAsia="Times" w:hAnsi="Times" w:cs="Times"/>
        </w:rPr>
      </w:pPr>
    </w:p>
    <w:p w14:paraId="551D0A8F" w14:textId="77777777" w:rsidR="00521897" w:rsidRPr="003E7A64" w:rsidRDefault="00D47BDA" w:rsidP="00521897">
      <w:pPr>
        <w:rPr>
          <w:rFonts w:ascii="Times" w:eastAsia="Times" w:hAnsi="Times" w:cs="Times"/>
        </w:rPr>
      </w:pPr>
      <w:r w:rsidRPr="003E7A64">
        <w:rPr>
          <w:rFonts w:ascii="Times" w:eastAsia="Times" w:hAnsi="Times" w:cs="Times"/>
        </w:rPr>
        <w:t>T</w:t>
      </w:r>
      <w:r w:rsidR="006C7EE7" w:rsidRPr="003E7A64">
        <w:rPr>
          <w:rFonts w:ascii="Times" w:eastAsia="Times" w:hAnsi="Times" w:cs="Times"/>
        </w:rPr>
        <w:t xml:space="preserve">his scholarly practice project of </w:t>
      </w:r>
      <w:r w:rsidR="00521897" w:rsidRPr="003E7A64">
        <w:rPr>
          <w:rFonts w:ascii="Times" w:eastAsia="Times" w:hAnsi="Times" w:cs="Times"/>
        </w:rPr>
        <w:t xml:space="preserve">Martin </w:t>
      </w:r>
      <w:proofErr w:type="spellStart"/>
      <w:r w:rsidR="00521897" w:rsidRPr="003E7A64">
        <w:rPr>
          <w:rFonts w:ascii="Times" w:eastAsia="Times" w:hAnsi="Times" w:cs="Times"/>
        </w:rPr>
        <w:t>Mutesasira</w:t>
      </w:r>
      <w:proofErr w:type="spellEnd"/>
      <w:r w:rsidR="006C7EE7" w:rsidRPr="003E7A64">
        <w:rPr>
          <w:rFonts w:ascii="Times" w:eastAsia="Times" w:hAnsi="Times" w:cs="Times"/>
        </w:rPr>
        <w:t>, entitled</w:t>
      </w:r>
      <w:r w:rsidR="004D3DF1" w:rsidRPr="003E7A64">
        <w:rPr>
          <w:rFonts w:ascii="Times" w:eastAsia="Times" w:hAnsi="Times" w:cs="Times"/>
        </w:rPr>
        <w:t xml:space="preserve"> </w:t>
      </w:r>
      <w:r w:rsidR="00521897" w:rsidRPr="003E7A64">
        <w:rPr>
          <w:rFonts w:ascii="Times" w:eastAsia="Times" w:hAnsi="Times" w:cs="Times"/>
        </w:rPr>
        <w:t>Impact of Motivation Intervention-Based Program on Nonadherence to Psychotropic Medications</w:t>
      </w:r>
    </w:p>
    <w:p w14:paraId="562AECEF" w14:textId="77777777" w:rsidR="00521897" w:rsidRPr="003E7A64" w:rsidRDefault="00521897" w:rsidP="00521897">
      <w:pPr>
        <w:jc w:val="center"/>
        <w:rPr>
          <w:rFonts w:ascii="Times" w:eastAsia="Times" w:hAnsi="Times" w:cs="Times"/>
        </w:rPr>
      </w:pPr>
    </w:p>
    <w:p w14:paraId="41A01C7F" w14:textId="47D0769F" w:rsidR="005E1B5A" w:rsidRPr="003E7A64" w:rsidRDefault="006C7EE7">
      <w:pPr>
        <w:rPr>
          <w:rFonts w:ascii="Times" w:eastAsia="Times" w:hAnsi="Times" w:cs="Times"/>
        </w:rPr>
      </w:pPr>
      <w:r w:rsidRPr="003E7A64">
        <w:rPr>
          <w:rFonts w:ascii="Times" w:eastAsia="Times" w:hAnsi="Times" w:cs="Times"/>
        </w:rPr>
        <w:t xml:space="preserve">directed and approved by the faculty </w:t>
      </w:r>
      <w:r w:rsidR="00961B6A" w:rsidRPr="003E7A64">
        <w:rPr>
          <w:rFonts w:ascii="Times" w:eastAsia="Times" w:hAnsi="Times" w:cs="Times"/>
        </w:rPr>
        <w:t>chair</w:t>
      </w:r>
      <w:r w:rsidRPr="003E7A64">
        <w:rPr>
          <w:rFonts w:ascii="Times" w:eastAsia="Times" w:hAnsi="Times" w:cs="Times"/>
        </w:rPr>
        <w:t>, has been accepted by the Nursing Faculty of Regis College in fulfillment of the requirements for the Doctor of Nursing Practice.</w:t>
      </w:r>
    </w:p>
    <w:p w14:paraId="36720702" w14:textId="77777777" w:rsidR="005E1B5A" w:rsidRPr="003E7A64" w:rsidRDefault="005E1B5A">
      <w:pPr>
        <w:rPr>
          <w:rFonts w:ascii="Times" w:eastAsia="Times" w:hAnsi="Times" w:cs="Times"/>
        </w:rPr>
      </w:pPr>
    </w:p>
    <w:p w14:paraId="4F83AD85" w14:textId="77777777" w:rsidR="005E1B5A" w:rsidRPr="003E7A64" w:rsidRDefault="005E1B5A">
      <w:pPr>
        <w:rPr>
          <w:rFonts w:ascii="Times" w:eastAsia="Times" w:hAnsi="Times" w:cs="Times"/>
        </w:rPr>
      </w:pPr>
    </w:p>
    <w:p w14:paraId="09A4A056" w14:textId="77777777" w:rsidR="005E1B5A" w:rsidRPr="003E7A64" w:rsidRDefault="005E1B5A">
      <w:pPr>
        <w:rPr>
          <w:rFonts w:ascii="Times" w:eastAsia="Times" w:hAnsi="Times" w:cs="Times"/>
        </w:rPr>
      </w:pPr>
    </w:p>
    <w:p w14:paraId="0BA7AEA1" w14:textId="77777777" w:rsidR="005E1B5A" w:rsidRPr="003E7A64" w:rsidRDefault="006C7EE7">
      <w:pPr>
        <w:rPr>
          <w:rFonts w:ascii="Times" w:eastAsia="Times" w:hAnsi="Times" w:cs="Times"/>
        </w:rPr>
      </w:pPr>
      <w:r w:rsidRPr="003E7A64">
        <w:rPr>
          <w:rFonts w:ascii="Times" w:eastAsia="Times" w:hAnsi="Times" w:cs="Times"/>
        </w:rPr>
        <w:t>__________________________________________</w:t>
      </w:r>
    </w:p>
    <w:p w14:paraId="3AE3107C" w14:textId="77777777" w:rsidR="00D47BDA" w:rsidRPr="003E7A64" w:rsidRDefault="006C7EE7">
      <w:pPr>
        <w:rPr>
          <w:rFonts w:ascii="Times" w:eastAsia="Times" w:hAnsi="Times" w:cs="Times"/>
        </w:rPr>
      </w:pPr>
      <w:r w:rsidRPr="003E7A64">
        <w:rPr>
          <w:rFonts w:ascii="Times" w:eastAsia="Times" w:hAnsi="Times" w:cs="Times"/>
        </w:rPr>
        <w:t xml:space="preserve">       Dean, </w:t>
      </w:r>
      <w:r w:rsidR="00D47BDA" w:rsidRPr="003E7A64">
        <w:rPr>
          <w:rFonts w:ascii="Times" w:eastAsia="Times" w:hAnsi="Times" w:cs="Times"/>
        </w:rPr>
        <w:t xml:space="preserve">Richard and Sheila Young </w:t>
      </w:r>
      <w:r w:rsidRPr="003E7A64">
        <w:rPr>
          <w:rFonts w:ascii="Times" w:eastAsia="Times" w:hAnsi="Times" w:cs="Times"/>
        </w:rPr>
        <w:t>School of Nursing</w:t>
      </w:r>
    </w:p>
    <w:p w14:paraId="33FC2F27" w14:textId="77777777" w:rsidR="005E1B5A" w:rsidRPr="003E7A64" w:rsidRDefault="006C7EE7">
      <w:pPr>
        <w:rPr>
          <w:rFonts w:ascii="Times" w:eastAsia="Times" w:hAnsi="Times" w:cs="Times"/>
        </w:rPr>
      </w:pPr>
      <w:r w:rsidRPr="003E7A64">
        <w:rPr>
          <w:rFonts w:ascii="Times" w:eastAsia="Times" w:hAnsi="Times" w:cs="Times"/>
        </w:rPr>
        <w:t xml:space="preserve">  </w:t>
      </w:r>
    </w:p>
    <w:p w14:paraId="6CA9B74B" w14:textId="77777777" w:rsidR="005E1B5A" w:rsidRPr="003E7A64" w:rsidRDefault="006C7EE7">
      <w:pPr>
        <w:rPr>
          <w:rFonts w:ascii="Times" w:eastAsia="Times" w:hAnsi="Times" w:cs="Times"/>
        </w:rPr>
      </w:pPr>
      <w:r w:rsidRPr="003E7A64">
        <w:rPr>
          <w:rFonts w:ascii="Times" w:eastAsia="Times" w:hAnsi="Times" w:cs="Times"/>
        </w:rPr>
        <w:t>__________________________________________</w:t>
      </w:r>
    </w:p>
    <w:p w14:paraId="45E9A711" w14:textId="77777777" w:rsidR="005E1B5A" w:rsidRPr="003E7A64" w:rsidRDefault="006C7EE7">
      <w:pPr>
        <w:rPr>
          <w:rFonts w:ascii="Times" w:eastAsia="Times" w:hAnsi="Times" w:cs="Times"/>
        </w:rPr>
      </w:pPr>
      <w:r w:rsidRPr="003E7A64">
        <w:rPr>
          <w:rFonts w:ascii="Times" w:eastAsia="Times" w:hAnsi="Times" w:cs="Times"/>
        </w:rPr>
        <w:t xml:space="preserve">       Chair, Doctoral Scholarly Project Team, (credentials)</w:t>
      </w:r>
    </w:p>
    <w:p w14:paraId="2FBB0387" w14:textId="77777777" w:rsidR="005E1B5A" w:rsidRPr="003E7A64" w:rsidRDefault="005E1B5A">
      <w:pPr>
        <w:rPr>
          <w:rFonts w:ascii="Times" w:eastAsia="Times" w:hAnsi="Times" w:cs="Times"/>
        </w:rPr>
      </w:pPr>
    </w:p>
    <w:p w14:paraId="34832F68" w14:textId="77777777" w:rsidR="005E1B5A" w:rsidRPr="003E7A64" w:rsidRDefault="006C7EE7">
      <w:pPr>
        <w:rPr>
          <w:rFonts w:ascii="Times" w:eastAsia="Times" w:hAnsi="Times" w:cs="Times"/>
        </w:rPr>
      </w:pPr>
      <w:r w:rsidRPr="003E7A64">
        <w:rPr>
          <w:rFonts w:ascii="Times" w:eastAsia="Times" w:hAnsi="Times" w:cs="Times"/>
        </w:rPr>
        <w:t>__________________________________________</w:t>
      </w:r>
    </w:p>
    <w:p w14:paraId="27BE68B2" w14:textId="77777777" w:rsidR="005E1B5A" w:rsidRPr="003E7A64" w:rsidRDefault="006C7EE7">
      <w:pPr>
        <w:rPr>
          <w:rFonts w:ascii="Times" w:eastAsia="Times" w:hAnsi="Times" w:cs="Times"/>
        </w:rPr>
      </w:pPr>
      <w:r w:rsidRPr="003E7A64">
        <w:rPr>
          <w:rFonts w:ascii="Times" w:eastAsia="Times" w:hAnsi="Times" w:cs="Times"/>
        </w:rPr>
        <w:t xml:space="preserve">       Team Member, (credentials)</w:t>
      </w:r>
    </w:p>
    <w:p w14:paraId="4EC34C2E" w14:textId="77777777" w:rsidR="005E1B5A" w:rsidRPr="003E7A64" w:rsidRDefault="005E1B5A">
      <w:pPr>
        <w:rPr>
          <w:rFonts w:ascii="Times" w:eastAsia="Times" w:hAnsi="Times" w:cs="Times"/>
        </w:rPr>
      </w:pPr>
    </w:p>
    <w:p w14:paraId="354E608C" w14:textId="77777777" w:rsidR="005E1B5A" w:rsidRPr="003E7A64" w:rsidRDefault="006C7EE7">
      <w:pPr>
        <w:rPr>
          <w:rFonts w:ascii="Times" w:eastAsia="Times" w:hAnsi="Times" w:cs="Times"/>
        </w:rPr>
      </w:pPr>
      <w:r w:rsidRPr="003E7A64">
        <w:rPr>
          <w:rFonts w:ascii="Times" w:eastAsia="Times" w:hAnsi="Times" w:cs="Times"/>
        </w:rPr>
        <w:t xml:space="preserve">__________________________________________ </w:t>
      </w:r>
    </w:p>
    <w:p w14:paraId="1ADA9A8D" w14:textId="2BBD0DD1" w:rsidR="005E1B5A" w:rsidRPr="003E7A64" w:rsidRDefault="006C7EE7">
      <w:pPr>
        <w:rPr>
          <w:rFonts w:ascii="Times" w:eastAsia="Times" w:hAnsi="Times" w:cs="Times"/>
        </w:rPr>
      </w:pPr>
      <w:r w:rsidRPr="003E7A64">
        <w:rPr>
          <w:rFonts w:ascii="Times" w:eastAsia="Times" w:hAnsi="Times" w:cs="Times"/>
        </w:rPr>
        <w:t xml:space="preserve">      </w:t>
      </w:r>
      <w:r w:rsidR="00670663" w:rsidRPr="003E7A64">
        <w:rPr>
          <w:rFonts w:ascii="Times" w:eastAsia="Times" w:hAnsi="Times" w:cs="Times"/>
        </w:rPr>
        <w:t xml:space="preserve"> </w:t>
      </w:r>
      <w:r w:rsidRPr="003E7A64">
        <w:rPr>
          <w:rFonts w:ascii="Times" w:eastAsia="Times" w:hAnsi="Times" w:cs="Times"/>
        </w:rPr>
        <w:t>Team Member, (credentials)</w:t>
      </w:r>
    </w:p>
    <w:p w14:paraId="4F67D5D5" w14:textId="77777777" w:rsidR="005E1B5A" w:rsidRPr="003E7A64" w:rsidRDefault="005E1B5A">
      <w:pPr>
        <w:rPr>
          <w:rFonts w:ascii="Times" w:eastAsia="Times" w:hAnsi="Times" w:cs="Times"/>
        </w:rPr>
      </w:pPr>
    </w:p>
    <w:p w14:paraId="5D833893" w14:textId="77777777" w:rsidR="005E1B5A" w:rsidRPr="003E7A64" w:rsidRDefault="006C7EE7">
      <w:pPr>
        <w:rPr>
          <w:rFonts w:ascii="Times" w:eastAsia="Times" w:hAnsi="Times" w:cs="Times"/>
        </w:rPr>
      </w:pPr>
      <w:r w:rsidRPr="003E7A64">
        <w:rPr>
          <w:rFonts w:ascii="Times" w:eastAsia="Times" w:hAnsi="Times" w:cs="Times"/>
        </w:rPr>
        <w:t>___________________________________________</w:t>
      </w:r>
    </w:p>
    <w:p w14:paraId="0E1E4456" w14:textId="58371EB5" w:rsidR="005E1B5A" w:rsidRPr="003E7A64" w:rsidRDefault="006C7EE7">
      <w:pPr>
        <w:rPr>
          <w:rFonts w:ascii="Times" w:eastAsia="Times" w:hAnsi="Times" w:cs="Times"/>
        </w:rPr>
      </w:pPr>
      <w:r w:rsidRPr="003E7A64">
        <w:rPr>
          <w:rFonts w:ascii="Times" w:eastAsia="Times" w:hAnsi="Times" w:cs="Times"/>
        </w:rPr>
        <w:t xml:space="preserve">      </w:t>
      </w:r>
      <w:r w:rsidR="00670663" w:rsidRPr="003E7A64">
        <w:rPr>
          <w:rFonts w:ascii="Times" w:eastAsia="Times" w:hAnsi="Times" w:cs="Times"/>
        </w:rPr>
        <w:t xml:space="preserve"> </w:t>
      </w:r>
      <w:r w:rsidRPr="003E7A64">
        <w:rPr>
          <w:rFonts w:ascii="Times" w:eastAsia="Times" w:hAnsi="Times" w:cs="Times"/>
        </w:rPr>
        <w:t>Team Member, (credentials)</w:t>
      </w:r>
    </w:p>
    <w:p w14:paraId="3A303E0E" w14:textId="77777777" w:rsidR="00943202" w:rsidRPr="003E7A64" w:rsidRDefault="00943202">
      <w:pPr>
        <w:rPr>
          <w:rFonts w:ascii="Times" w:eastAsia="Times" w:hAnsi="Times" w:cs="Times"/>
        </w:rPr>
      </w:pPr>
    </w:p>
    <w:p w14:paraId="67C97C5F" w14:textId="77777777" w:rsidR="005E1B5A" w:rsidRPr="003E7A64" w:rsidRDefault="006C7EE7">
      <w:pPr>
        <w:rPr>
          <w:rFonts w:ascii="Times" w:eastAsia="Times" w:hAnsi="Times" w:cs="Times"/>
        </w:rPr>
      </w:pPr>
      <w:r w:rsidRPr="003E7A64">
        <w:rPr>
          <w:rFonts w:ascii="Times" w:eastAsia="Times" w:hAnsi="Times" w:cs="Times"/>
        </w:rPr>
        <w:t>Add an additional signature line for each additional team member</w:t>
      </w:r>
    </w:p>
    <w:p w14:paraId="37B527D2" w14:textId="77777777" w:rsidR="005E1B5A" w:rsidRPr="003E7A64" w:rsidRDefault="005E1B5A">
      <w:pPr>
        <w:rPr>
          <w:rFonts w:ascii="Times" w:eastAsia="Times" w:hAnsi="Times" w:cs="Times"/>
          <w:u w:val="single"/>
        </w:rPr>
      </w:pPr>
    </w:p>
    <w:p w14:paraId="3BC57EED" w14:textId="77777777" w:rsidR="005E1B5A" w:rsidRPr="003E7A64" w:rsidRDefault="005E1B5A">
      <w:pPr>
        <w:rPr>
          <w:rFonts w:ascii="Times" w:eastAsia="Times" w:hAnsi="Times" w:cs="Times"/>
        </w:rPr>
      </w:pPr>
    </w:p>
    <w:p w14:paraId="22A3298F" w14:textId="77777777" w:rsidR="005E1B5A" w:rsidRPr="003E7A64" w:rsidRDefault="005E1B5A">
      <w:pPr>
        <w:rPr>
          <w:rFonts w:ascii="Times" w:eastAsia="Times" w:hAnsi="Times" w:cs="Times"/>
        </w:rPr>
      </w:pPr>
    </w:p>
    <w:p w14:paraId="687E1628" w14:textId="77777777" w:rsidR="008F338C" w:rsidRPr="003E7A64" w:rsidRDefault="008F338C">
      <w:pPr>
        <w:jc w:val="center"/>
        <w:rPr>
          <w:rFonts w:ascii="Times" w:eastAsia="Times" w:hAnsi="Times" w:cs="Times"/>
        </w:rPr>
      </w:pPr>
    </w:p>
    <w:p w14:paraId="4824FA1C" w14:textId="77777777" w:rsidR="008F338C" w:rsidRPr="003E7A64" w:rsidRDefault="008F338C">
      <w:pPr>
        <w:jc w:val="center"/>
        <w:rPr>
          <w:rFonts w:ascii="Times" w:eastAsia="Times" w:hAnsi="Times" w:cs="Times"/>
        </w:rPr>
      </w:pPr>
    </w:p>
    <w:p w14:paraId="4D9BEE7F" w14:textId="27CC0015" w:rsidR="008F338C" w:rsidRPr="003E7A64" w:rsidRDefault="00276EFC" w:rsidP="006927F2">
      <w:pPr>
        <w:rPr>
          <w:rFonts w:ascii="Times" w:eastAsia="Times" w:hAnsi="Times" w:cs="Times"/>
        </w:rPr>
      </w:pPr>
      <w:r w:rsidRPr="003E7A64">
        <w:rPr>
          <w:rFonts w:ascii="Times" w:eastAsia="Times" w:hAnsi="Times" w:cs="Times"/>
        </w:rPr>
        <w:t>[This page is a temporary placeholder</w:t>
      </w:r>
      <w:r w:rsidR="00114E05" w:rsidRPr="003E7A64">
        <w:rPr>
          <w:rFonts w:ascii="Times" w:eastAsia="Times" w:hAnsi="Times" w:cs="Times"/>
        </w:rPr>
        <w:t xml:space="preserve"> </w:t>
      </w:r>
      <w:r w:rsidRPr="003E7A64">
        <w:rPr>
          <w:rFonts w:ascii="Times" w:eastAsia="Times" w:hAnsi="Times" w:cs="Times"/>
        </w:rPr>
        <w:t>which will be replaced with the signature page signed by all project team members.]</w:t>
      </w:r>
    </w:p>
    <w:p w14:paraId="72194E4F" w14:textId="77777777" w:rsidR="008F338C" w:rsidRPr="003E7A64" w:rsidRDefault="008F338C">
      <w:pPr>
        <w:jc w:val="center"/>
        <w:rPr>
          <w:rFonts w:ascii="Times" w:eastAsia="Times" w:hAnsi="Times" w:cs="Times"/>
        </w:rPr>
      </w:pPr>
    </w:p>
    <w:p w14:paraId="4FDE142D" w14:textId="77777777" w:rsidR="008F338C" w:rsidRPr="003E7A64" w:rsidRDefault="008F338C">
      <w:pPr>
        <w:jc w:val="center"/>
        <w:rPr>
          <w:rFonts w:ascii="Times" w:eastAsia="Times" w:hAnsi="Times" w:cs="Times"/>
        </w:rPr>
      </w:pPr>
    </w:p>
    <w:p w14:paraId="5607F043" w14:textId="77777777" w:rsidR="00B27C2D" w:rsidRPr="003E7A64" w:rsidRDefault="00B27C2D" w:rsidP="002F3FB4">
      <w:pPr>
        <w:jc w:val="center"/>
        <w:rPr>
          <w:rFonts w:ascii="Times" w:eastAsia="Times" w:hAnsi="Times" w:cs="Times"/>
          <w:b/>
        </w:rPr>
      </w:pPr>
    </w:p>
    <w:p w14:paraId="4F6328FF" w14:textId="77777777" w:rsidR="00B27C2D" w:rsidRPr="003E7A64" w:rsidRDefault="00B27C2D" w:rsidP="002F3FB4">
      <w:pPr>
        <w:jc w:val="center"/>
        <w:rPr>
          <w:rFonts w:ascii="Times" w:eastAsia="Times" w:hAnsi="Times" w:cs="Times"/>
          <w:b/>
        </w:rPr>
      </w:pPr>
    </w:p>
    <w:p w14:paraId="73292995" w14:textId="07BDB3CA" w:rsidR="00BD7B11" w:rsidRPr="003E7A64" w:rsidRDefault="00BD7B11">
      <w:pPr>
        <w:rPr>
          <w:rFonts w:ascii="Times" w:eastAsia="Times" w:hAnsi="Times" w:cs="Times"/>
          <w:b/>
        </w:rPr>
      </w:pPr>
      <w:r w:rsidRPr="003E7A64">
        <w:rPr>
          <w:rFonts w:ascii="Times" w:eastAsia="Times" w:hAnsi="Times" w:cs="Times"/>
          <w:b/>
        </w:rPr>
        <w:br w:type="page"/>
      </w:r>
    </w:p>
    <w:p w14:paraId="13A6F43F" w14:textId="77777777" w:rsidR="00B27C2D" w:rsidRPr="003E7A64" w:rsidRDefault="00B27C2D" w:rsidP="002F3FB4">
      <w:pPr>
        <w:jc w:val="center"/>
        <w:rPr>
          <w:rFonts w:ascii="Times" w:eastAsia="Times" w:hAnsi="Times" w:cs="Times"/>
          <w:b/>
        </w:rPr>
      </w:pPr>
    </w:p>
    <w:p w14:paraId="47A300D3" w14:textId="2A289D59" w:rsidR="005E1B5A" w:rsidRPr="003E7A64" w:rsidRDefault="006C7EE7" w:rsidP="0031384D">
      <w:pPr>
        <w:pStyle w:val="Heading1"/>
        <w:jc w:val="center"/>
        <w:rPr>
          <w:rFonts w:eastAsia="Times"/>
          <w:b/>
          <w:i w:val="0"/>
          <w:color w:val="auto"/>
        </w:rPr>
      </w:pPr>
      <w:bookmarkStart w:id="2" w:name="_Toc202388971"/>
      <w:r w:rsidRPr="003E7A64">
        <w:rPr>
          <w:rFonts w:eastAsia="Times"/>
          <w:b/>
          <w:i w:val="0"/>
          <w:color w:val="auto"/>
        </w:rPr>
        <w:t>Acknowledgments</w:t>
      </w:r>
      <w:bookmarkEnd w:id="2"/>
    </w:p>
    <w:p w14:paraId="536375A5" w14:textId="77777777" w:rsidR="005E1B5A" w:rsidRPr="003E7A64" w:rsidRDefault="005E1B5A">
      <w:pPr>
        <w:rPr>
          <w:rFonts w:ascii="Times" w:eastAsia="Times" w:hAnsi="Times" w:cs="Times"/>
        </w:rPr>
      </w:pPr>
    </w:p>
    <w:p w14:paraId="29A5105D" w14:textId="77777777" w:rsidR="005E1B5A" w:rsidRPr="003E7A64" w:rsidRDefault="005E1B5A">
      <w:pPr>
        <w:rPr>
          <w:rFonts w:ascii="Times" w:eastAsia="Times" w:hAnsi="Times" w:cs="Times"/>
        </w:rPr>
      </w:pPr>
    </w:p>
    <w:p w14:paraId="7899122D" w14:textId="3DE85417" w:rsidR="002A7C79" w:rsidRPr="003E7A64" w:rsidRDefault="002A7C79" w:rsidP="00737302">
      <w:pPr>
        <w:rPr>
          <w:rFonts w:ascii="Times" w:eastAsia="Times" w:hAnsi="Times" w:cs="Times"/>
        </w:rPr>
      </w:pPr>
      <w:r w:rsidRPr="003E7A64">
        <w:rPr>
          <w:rFonts w:ascii="Times" w:eastAsia="Times" w:hAnsi="Times" w:cs="Times"/>
        </w:rPr>
        <w:t xml:space="preserve">[This page acknowledges those </w:t>
      </w:r>
      <w:r w:rsidR="00961B6A" w:rsidRPr="003E7A64">
        <w:rPr>
          <w:rFonts w:ascii="Times" w:eastAsia="Times" w:hAnsi="Times" w:cs="Times"/>
        </w:rPr>
        <w:t>who</w:t>
      </w:r>
      <w:r w:rsidRPr="003E7A64">
        <w:rPr>
          <w:rFonts w:ascii="Times" w:eastAsia="Times" w:hAnsi="Times" w:cs="Times"/>
        </w:rPr>
        <w:t xml:space="preserve"> helped complete the </w:t>
      </w:r>
      <w:r w:rsidR="00961B6A" w:rsidRPr="003E7A64">
        <w:rPr>
          <w:rFonts w:ascii="Times" w:eastAsia="Times" w:hAnsi="Times" w:cs="Times"/>
        </w:rPr>
        <w:t>project</w:t>
      </w:r>
      <w:r w:rsidRPr="003E7A64">
        <w:rPr>
          <w:rFonts w:ascii="Times" w:eastAsia="Times" w:hAnsi="Times" w:cs="Times"/>
        </w:rPr>
        <w:t>:</w:t>
      </w:r>
      <w:r w:rsidR="00804D40" w:rsidRPr="003E7A64">
        <w:rPr>
          <w:rFonts w:ascii="Times" w:eastAsia="Times" w:hAnsi="Times" w:cs="Times"/>
        </w:rPr>
        <w:t xml:space="preserve"> </w:t>
      </w:r>
      <w:r w:rsidRPr="003E7A64">
        <w:rPr>
          <w:rFonts w:ascii="Times" w:eastAsia="Times" w:hAnsi="Times" w:cs="Times"/>
        </w:rPr>
        <w:t>colleagues,</w:t>
      </w:r>
      <w:r w:rsidR="00804D40" w:rsidRPr="003E7A64">
        <w:rPr>
          <w:rFonts w:ascii="Times" w:eastAsia="Times" w:hAnsi="Times" w:cs="Times"/>
        </w:rPr>
        <w:t xml:space="preserve"> </w:t>
      </w:r>
      <w:r w:rsidR="0060568E" w:rsidRPr="003E7A64">
        <w:rPr>
          <w:rFonts w:ascii="Times" w:eastAsia="Times" w:hAnsi="Times" w:cs="Times"/>
        </w:rPr>
        <w:t xml:space="preserve">faculty, </w:t>
      </w:r>
      <w:r w:rsidR="00804D40" w:rsidRPr="003E7A64">
        <w:rPr>
          <w:rFonts w:ascii="Times" w:eastAsia="Times" w:hAnsi="Times" w:cs="Times"/>
        </w:rPr>
        <w:t>project participants, personal assistance</w:t>
      </w:r>
      <w:r w:rsidRPr="003E7A64">
        <w:rPr>
          <w:rFonts w:ascii="Times" w:eastAsia="Times" w:hAnsi="Times" w:cs="Times"/>
        </w:rPr>
        <w:t>.</w:t>
      </w:r>
      <w:r w:rsidR="00804D40" w:rsidRPr="003E7A64">
        <w:rPr>
          <w:rFonts w:ascii="Times" w:eastAsia="Times" w:hAnsi="Times" w:cs="Times"/>
        </w:rPr>
        <w:t xml:space="preserve"> Refer to APA Publication Manual</w:t>
      </w:r>
      <w:r w:rsidR="00B04C23" w:rsidRPr="003E7A64">
        <w:rPr>
          <w:rFonts w:ascii="Times" w:eastAsia="Times" w:hAnsi="Times" w:cs="Times"/>
        </w:rPr>
        <w:t xml:space="preserve">, </w:t>
      </w:r>
      <w:r w:rsidR="00804D40" w:rsidRPr="003E7A64">
        <w:rPr>
          <w:rFonts w:ascii="Times" w:eastAsia="Times" w:hAnsi="Times" w:cs="Times"/>
        </w:rPr>
        <w:t>2020, p</w:t>
      </w:r>
      <w:r w:rsidR="00114E05" w:rsidRPr="003E7A64">
        <w:rPr>
          <w:rFonts w:ascii="Times" w:eastAsia="Times" w:hAnsi="Times" w:cs="Times"/>
        </w:rPr>
        <w:t xml:space="preserve">. </w:t>
      </w:r>
      <w:r w:rsidR="00804D40" w:rsidRPr="003E7A64">
        <w:rPr>
          <w:rFonts w:ascii="Times" w:eastAsia="Times" w:hAnsi="Times" w:cs="Times"/>
        </w:rPr>
        <w:t>36-37.</w:t>
      </w:r>
      <w:r w:rsidRPr="003E7A64">
        <w:rPr>
          <w:rFonts w:ascii="Times" w:eastAsia="Times" w:hAnsi="Times" w:cs="Times"/>
        </w:rPr>
        <w:t>]</w:t>
      </w:r>
    </w:p>
    <w:p w14:paraId="235B3AD7" w14:textId="77777777" w:rsidR="002A7C79" w:rsidRPr="003E7A64" w:rsidRDefault="002A7C79" w:rsidP="002A7C79">
      <w:pPr>
        <w:rPr>
          <w:rFonts w:ascii="Times" w:eastAsia="Times" w:hAnsi="Times" w:cs="Times"/>
        </w:rPr>
      </w:pPr>
    </w:p>
    <w:p w14:paraId="7DED128F" w14:textId="77777777" w:rsidR="002A7C79" w:rsidRPr="003E7A64" w:rsidRDefault="002A7C79" w:rsidP="002A7C79">
      <w:pPr>
        <w:rPr>
          <w:rFonts w:ascii="Times" w:eastAsia="Times" w:hAnsi="Times" w:cs="Times"/>
        </w:rPr>
      </w:pPr>
    </w:p>
    <w:p w14:paraId="001972E7" w14:textId="77777777" w:rsidR="008F338C" w:rsidRPr="003E7A64" w:rsidRDefault="008F338C">
      <w:pPr>
        <w:jc w:val="center"/>
        <w:rPr>
          <w:rFonts w:ascii="Times" w:eastAsia="Times" w:hAnsi="Times" w:cs="Times"/>
        </w:rPr>
      </w:pPr>
    </w:p>
    <w:p w14:paraId="6B59B0AD" w14:textId="77777777" w:rsidR="008F338C" w:rsidRPr="003E7A64" w:rsidRDefault="008F338C">
      <w:pPr>
        <w:jc w:val="center"/>
        <w:rPr>
          <w:rFonts w:ascii="Times" w:eastAsia="Times" w:hAnsi="Times" w:cs="Times"/>
        </w:rPr>
      </w:pPr>
    </w:p>
    <w:p w14:paraId="6ADBD5DB" w14:textId="4B28F3B3" w:rsidR="009C28F4" w:rsidRPr="003E7A64" w:rsidRDefault="009C28F4">
      <w:pPr>
        <w:rPr>
          <w:rFonts w:ascii="Times" w:eastAsia="Times" w:hAnsi="Times" w:cs="Times"/>
        </w:rPr>
      </w:pPr>
      <w:r w:rsidRPr="003E7A64">
        <w:rPr>
          <w:rFonts w:ascii="Times" w:eastAsia="Times" w:hAnsi="Times" w:cs="Times"/>
        </w:rPr>
        <w:br w:type="page"/>
      </w:r>
    </w:p>
    <w:sdt>
      <w:sdtPr>
        <w:rPr>
          <w:rFonts w:ascii="Times New Roman" w:eastAsia="Times New Roman" w:hAnsi="Times New Roman" w:cs="Times New Roman"/>
          <w:color w:val="auto"/>
          <w:sz w:val="24"/>
          <w:szCs w:val="24"/>
        </w:rPr>
        <w:id w:val="24300908"/>
        <w:docPartObj>
          <w:docPartGallery w:val="Table of Contents"/>
          <w:docPartUnique/>
        </w:docPartObj>
      </w:sdtPr>
      <w:sdtEndPr>
        <w:rPr>
          <w:bCs/>
          <w:noProof/>
        </w:rPr>
      </w:sdtEndPr>
      <w:sdtContent>
        <w:p w14:paraId="52E38AF7" w14:textId="0D95C74A" w:rsidR="003A1E59" w:rsidRPr="003E7A64" w:rsidRDefault="003A1E59" w:rsidP="003A1E59">
          <w:pPr>
            <w:pStyle w:val="TOCHeading"/>
            <w:jc w:val="center"/>
            <w:rPr>
              <w:rFonts w:ascii="Times New Roman" w:hAnsi="Times New Roman" w:cs="Times New Roman"/>
              <w:b/>
              <w:color w:val="auto"/>
              <w:sz w:val="24"/>
              <w:szCs w:val="24"/>
            </w:rPr>
          </w:pPr>
          <w:r w:rsidRPr="003E7A64">
            <w:rPr>
              <w:rFonts w:ascii="Times New Roman" w:hAnsi="Times New Roman" w:cs="Times New Roman"/>
              <w:b/>
              <w:color w:val="auto"/>
              <w:sz w:val="24"/>
              <w:szCs w:val="24"/>
            </w:rPr>
            <w:t>Table of Contents</w:t>
          </w:r>
        </w:p>
        <w:p w14:paraId="07B18A48" w14:textId="0DBAB915" w:rsidR="00E85FD6" w:rsidRPr="00E85FD6" w:rsidRDefault="003A1E59">
          <w:pPr>
            <w:pStyle w:val="TOC1"/>
            <w:tabs>
              <w:tab w:val="right" w:leader="dot" w:pos="9350"/>
            </w:tabs>
            <w:rPr>
              <w:rFonts w:eastAsiaTheme="minorEastAsia"/>
              <w:noProof/>
              <w:lang w:val="en-GB" w:eastAsia="en-GB"/>
            </w:rPr>
          </w:pPr>
          <w:r w:rsidRPr="00E85FD6">
            <w:fldChar w:fldCharType="begin"/>
          </w:r>
          <w:r w:rsidRPr="00E85FD6">
            <w:instrText xml:space="preserve"> TOC \o "1-3" \h \z \u </w:instrText>
          </w:r>
          <w:r w:rsidRPr="00E85FD6">
            <w:fldChar w:fldCharType="separate"/>
          </w:r>
          <w:hyperlink w:anchor="_Toc202388970" w:history="1">
            <w:r w:rsidR="00E85FD6" w:rsidRPr="00E85FD6">
              <w:rPr>
                <w:rStyle w:val="Hyperlink"/>
                <w:rFonts w:eastAsia="Times"/>
                <w:noProof/>
                <w:color w:val="auto"/>
              </w:rPr>
              <w:t>Abstract</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_Toc202388970 \h </w:instrText>
            </w:r>
            <w:r w:rsidR="00E85FD6" w:rsidRPr="00E85FD6">
              <w:rPr>
                <w:noProof/>
                <w:webHidden/>
              </w:rPr>
            </w:r>
            <w:r w:rsidR="00E85FD6" w:rsidRPr="00E85FD6">
              <w:rPr>
                <w:noProof/>
                <w:webHidden/>
              </w:rPr>
              <w:fldChar w:fldCharType="separate"/>
            </w:r>
            <w:r w:rsidR="00E85FD6" w:rsidRPr="00E85FD6">
              <w:rPr>
                <w:noProof/>
                <w:webHidden/>
              </w:rPr>
              <w:t>2</w:t>
            </w:r>
            <w:r w:rsidR="00E85FD6" w:rsidRPr="00E85FD6">
              <w:rPr>
                <w:noProof/>
                <w:webHidden/>
              </w:rPr>
              <w:fldChar w:fldCharType="end"/>
            </w:r>
          </w:hyperlink>
        </w:p>
        <w:p w14:paraId="4112A8D9" w14:textId="3033D4BC" w:rsidR="00E85FD6" w:rsidRPr="00E85FD6" w:rsidRDefault="003C1D3E">
          <w:pPr>
            <w:pStyle w:val="TOC1"/>
            <w:tabs>
              <w:tab w:val="right" w:leader="dot" w:pos="9350"/>
            </w:tabs>
            <w:rPr>
              <w:rFonts w:eastAsiaTheme="minorEastAsia"/>
              <w:noProof/>
              <w:lang w:val="en-GB" w:eastAsia="en-GB"/>
            </w:rPr>
          </w:pPr>
          <w:hyperlink w:anchor="_Toc202388971" w:history="1">
            <w:r w:rsidR="00E85FD6" w:rsidRPr="00E85FD6">
              <w:rPr>
                <w:rStyle w:val="Hyperlink"/>
                <w:rFonts w:eastAsia="Times"/>
                <w:noProof/>
                <w:color w:val="auto"/>
              </w:rPr>
              <w:t>Acknowledgments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_Toc202388971 \h </w:instrText>
            </w:r>
            <w:r w:rsidR="00E85FD6" w:rsidRPr="00E85FD6">
              <w:rPr>
                <w:noProof/>
                <w:webHidden/>
              </w:rPr>
            </w:r>
            <w:r w:rsidR="00E85FD6" w:rsidRPr="00E85FD6">
              <w:rPr>
                <w:noProof/>
                <w:webHidden/>
              </w:rPr>
              <w:fldChar w:fldCharType="separate"/>
            </w:r>
            <w:r w:rsidR="00E85FD6" w:rsidRPr="00E85FD6">
              <w:rPr>
                <w:noProof/>
                <w:webHidden/>
              </w:rPr>
              <w:t>4</w:t>
            </w:r>
            <w:r w:rsidR="00E85FD6" w:rsidRPr="00E85FD6">
              <w:rPr>
                <w:noProof/>
                <w:webHidden/>
              </w:rPr>
              <w:fldChar w:fldCharType="end"/>
            </w:r>
          </w:hyperlink>
        </w:p>
        <w:p w14:paraId="03E46B9F" w14:textId="54F9DF1E" w:rsidR="00E85FD6" w:rsidRPr="00E85FD6" w:rsidRDefault="003C1D3E">
          <w:pPr>
            <w:pStyle w:val="TOC1"/>
            <w:tabs>
              <w:tab w:val="right" w:leader="dot" w:pos="9350"/>
            </w:tabs>
            <w:rPr>
              <w:rFonts w:eastAsiaTheme="minorEastAsia"/>
              <w:noProof/>
              <w:lang w:val="en-GB" w:eastAsia="en-GB"/>
            </w:rPr>
          </w:pPr>
          <w:hyperlink w:anchor="_Toc202388972" w:history="1">
            <w:r w:rsidR="00E85FD6" w:rsidRPr="00E85FD6">
              <w:rPr>
                <w:rStyle w:val="Hyperlink"/>
                <w:rFonts w:eastAsia="Times"/>
                <w:noProof/>
                <w:color w:val="auto"/>
              </w:rPr>
              <w:t>List of Tables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_Toc202388972 \h </w:instrText>
            </w:r>
            <w:r w:rsidR="00E85FD6" w:rsidRPr="00E85FD6">
              <w:rPr>
                <w:noProof/>
                <w:webHidden/>
              </w:rPr>
            </w:r>
            <w:r w:rsidR="00E85FD6" w:rsidRPr="00E85FD6">
              <w:rPr>
                <w:noProof/>
                <w:webHidden/>
              </w:rPr>
              <w:fldChar w:fldCharType="separate"/>
            </w:r>
            <w:r w:rsidR="00E85FD6" w:rsidRPr="00E85FD6">
              <w:rPr>
                <w:noProof/>
                <w:webHidden/>
              </w:rPr>
              <w:t>7</w:t>
            </w:r>
            <w:r w:rsidR="00E85FD6" w:rsidRPr="00E85FD6">
              <w:rPr>
                <w:noProof/>
                <w:webHidden/>
              </w:rPr>
              <w:fldChar w:fldCharType="end"/>
            </w:r>
          </w:hyperlink>
        </w:p>
        <w:p w14:paraId="6D015D9E" w14:textId="00550E26" w:rsidR="00E85FD6" w:rsidRPr="00E85FD6" w:rsidRDefault="003C1D3E">
          <w:pPr>
            <w:pStyle w:val="TOC1"/>
            <w:tabs>
              <w:tab w:val="right" w:leader="dot" w:pos="9350"/>
            </w:tabs>
            <w:rPr>
              <w:rFonts w:eastAsiaTheme="minorEastAsia"/>
              <w:noProof/>
              <w:lang w:val="en-GB" w:eastAsia="en-GB"/>
            </w:rPr>
          </w:pPr>
          <w:hyperlink w:anchor="_Toc202388973" w:history="1">
            <w:r w:rsidR="00E85FD6" w:rsidRPr="00E85FD6">
              <w:rPr>
                <w:rStyle w:val="Hyperlink"/>
                <w:rFonts w:eastAsia="Times"/>
                <w:noProof/>
                <w:color w:val="auto"/>
              </w:rPr>
              <w:t>List of Figures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_Toc202388973 \h </w:instrText>
            </w:r>
            <w:r w:rsidR="00E85FD6" w:rsidRPr="00E85FD6">
              <w:rPr>
                <w:noProof/>
                <w:webHidden/>
              </w:rPr>
            </w:r>
            <w:r w:rsidR="00E85FD6" w:rsidRPr="00E85FD6">
              <w:rPr>
                <w:noProof/>
                <w:webHidden/>
              </w:rPr>
              <w:fldChar w:fldCharType="separate"/>
            </w:r>
            <w:r w:rsidR="00E85FD6" w:rsidRPr="00E85FD6">
              <w:rPr>
                <w:noProof/>
                <w:webHidden/>
              </w:rPr>
              <w:t>8</w:t>
            </w:r>
            <w:r w:rsidR="00E85FD6" w:rsidRPr="00E85FD6">
              <w:rPr>
                <w:noProof/>
                <w:webHidden/>
              </w:rPr>
              <w:fldChar w:fldCharType="end"/>
            </w:r>
          </w:hyperlink>
        </w:p>
        <w:p w14:paraId="687172B4" w14:textId="6E83978E" w:rsidR="00E85FD6" w:rsidRPr="00E85FD6" w:rsidRDefault="003C1D3E">
          <w:pPr>
            <w:pStyle w:val="TOC1"/>
            <w:tabs>
              <w:tab w:val="right" w:leader="dot" w:pos="9350"/>
            </w:tabs>
            <w:rPr>
              <w:rFonts w:eastAsiaTheme="minorEastAsia"/>
              <w:noProof/>
              <w:lang w:val="en-GB" w:eastAsia="en-GB"/>
            </w:rPr>
          </w:pPr>
          <w:hyperlink w:anchor="_Toc202388974" w:history="1">
            <w:r w:rsidR="00E85FD6" w:rsidRPr="00E85FD6">
              <w:rPr>
                <w:rStyle w:val="Hyperlink"/>
                <w:rFonts w:eastAsia="Times"/>
                <w:noProof/>
                <w:color w:val="auto"/>
              </w:rPr>
              <w:t>Chapter I: Introduction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_Toc202388974 \h </w:instrText>
            </w:r>
            <w:r w:rsidR="00E85FD6" w:rsidRPr="00E85FD6">
              <w:rPr>
                <w:noProof/>
                <w:webHidden/>
              </w:rPr>
            </w:r>
            <w:r w:rsidR="00E85FD6" w:rsidRPr="00E85FD6">
              <w:rPr>
                <w:noProof/>
                <w:webHidden/>
              </w:rPr>
              <w:fldChar w:fldCharType="separate"/>
            </w:r>
            <w:r w:rsidR="00E85FD6" w:rsidRPr="00E85FD6">
              <w:rPr>
                <w:noProof/>
                <w:webHidden/>
              </w:rPr>
              <w:t>9</w:t>
            </w:r>
            <w:r w:rsidR="00E85FD6" w:rsidRPr="00E85FD6">
              <w:rPr>
                <w:noProof/>
                <w:webHidden/>
              </w:rPr>
              <w:fldChar w:fldCharType="end"/>
            </w:r>
          </w:hyperlink>
        </w:p>
        <w:p w14:paraId="634A4A6A" w14:textId="66A3C9B2" w:rsidR="00E85FD6" w:rsidRPr="00E85FD6" w:rsidRDefault="003C1D3E">
          <w:pPr>
            <w:pStyle w:val="TOC2"/>
            <w:tabs>
              <w:tab w:val="right" w:leader="dot" w:pos="9350"/>
            </w:tabs>
            <w:rPr>
              <w:rFonts w:eastAsiaTheme="minorEastAsia"/>
              <w:noProof/>
              <w:lang w:val="en-GB" w:eastAsia="en-GB"/>
            </w:rPr>
          </w:pPr>
          <w:hyperlink w:anchor="_Toc202388975" w:history="1">
            <w:r w:rsidR="00E85FD6" w:rsidRPr="00E85FD6">
              <w:rPr>
                <w:rStyle w:val="Hyperlink"/>
                <w:noProof/>
                <w:color w:val="auto"/>
              </w:rPr>
              <w:t>Introduction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_Toc202388975 \h </w:instrText>
            </w:r>
            <w:r w:rsidR="00E85FD6" w:rsidRPr="00E85FD6">
              <w:rPr>
                <w:noProof/>
                <w:webHidden/>
              </w:rPr>
            </w:r>
            <w:r w:rsidR="00E85FD6" w:rsidRPr="00E85FD6">
              <w:rPr>
                <w:noProof/>
                <w:webHidden/>
              </w:rPr>
              <w:fldChar w:fldCharType="separate"/>
            </w:r>
            <w:r w:rsidR="00E85FD6" w:rsidRPr="00E85FD6">
              <w:rPr>
                <w:noProof/>
                <w:webHidden/>
              </w:rPr>
              <w:t>9</w:t>
            </w:r>
            <w:r w:rsidR="00E85FD6" w:rsidRPr="00E85FD6">
              <w:rPr>
                <w:noProof/>
                <w:webHidden/>
              </w:rPr>
              <w:fldChar w:fldCharType="end"/>
            </w:r>
          </w:hyperlink>
        </w:p>
        <w:p w14:paraId="3415BB58" w14:textId="24B24363" w:rsidR="00E85FD6" w:rsidRPr="00E85FD6" w:rsidRDefault="003C1D3E">
          <w:pPr>
            <w:pStyle w:val="TOC2"/>
            <w:tabs>
              <w:tab w:val="right" w:leader="dot" w:pos="9350"/>
            </w:tabs>
            <w:rPr>
              <w:rFonts w:eastAsiaTheme="minorEastAsia"/>
              <w:noProof/>
              <w:lang w:val="en-GB" w:eastAsia="en-GB"/>
            </w:rPr>
          </w:pPr>
          <w:hyperlink w:anchor="_Toc202388976" w:history="1">
            <w:r w:rsidR="00E85FD6" w:rsidRPr="00E85FD6">
              <w:rPr>
                <w:rStyle w:val="Hyperlink"/>
                <w:noProof/>
                <w:color w:val="auto"/>
              </w:rPr>
              <w:t>Background</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_Toc202388976 \h </w:instrText>
            </w:r>
            <w:r w:rsidR="00E85FD6" w:rsidRPr="00E85FD6">
              <w:rPr>
                <w:noProof/>
                <w:webHidden/>
              </w:rPr>
            </w:r>
            <w:r w:rsidR="00E85FD6" w:rsidRPr="00E85FD6">
              <w:rPr>
                <w:noProof/>
                <w:webHidden/>
              </w:rPr>
              <w:fldChar w:fldCharType="separate"/>
            </w:r>
            <w:r w:rsidR="00E85FD6" w:rsidRPr="00E85FD6">
              <w:rPr>
                <w:noProof/>
                <w:webHidden/>
              </w:rPr>
              <w:t>10</w:t>
            </w:r>
            <w:r w:rsidR="00E85FD6" w:rsidRPr="00E85FD6">
              <w:rPr>
                <w:noProof/>
                <w:webHidden/>
              </w:rPr>
              <w:fldChar w:fldCharType="end"/>
            </w:r>
          </w:hyperlink>
        </w:p>
        <w:p w14:paraId="40C0FBF4" w14:textId="07F5341F" w:rsidR="00E85FD6" w:rsidRPr="00E85FD6" w:rsidRDefault="003C1D3E">
          <w:pPr>
            <w:pStyle w:val="TOC3"/>
            <w:tabs>
              <w:tab w:val="right" w:leader="dot" w:pos="9350"/>
            </w:tabs>
            <w:rPr>
              <w:rFonts w:eastAsiaTheme="minorEastAsia"/>
              <w:noProof/>
              <w:lang w:val="en-GB" w:eastAsia="en-GB"/>
            </w:rPr>
          </w:pPr>
          <w:hyperlink w:anchor="_Toc202388977" w:history="1">
            <w:r w:rsidR="00E85FD6" w:rsidRPr="00E85FD6">
              <w:rPr>
                <w:rStyle w:val="Hyperlink"/>
                <w:iCs/>
                <w:noProof/>
                <w:color w:val="auto"/>
              </w:rPr>
              <w:t>MI Elements, Skills, and Processes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_Toc202388977 \h </w:instrText>
            </w:r>
            <w:r w:rsidR="00E85FD6" w:rsidRPr="00E85FD6">
              <w:rPr>
                <w:noProof/>
                <w:webHidden/>
              </w:rPr>
            </w:r>
            <w:r w:rsidR="00E85FD6" w:rsidRPr="00E85FD6">
              <w:rPr>
                <w:noProof/>
                <w:webHidden/>
              </w:rPr>
              <w:fldChar w:fldCharType="separate"/>
            </w:r>
            <w:r w:rsidR="00E85FD6" w:rsidRPr="00E85FD6">
              <w:rPr>
                <w:noProof/>
                <w:webHidden/>
              </w:rPr>
              <w:t>12</w:t>
            </w:r>
            <w:r w:rsidR="00E85FD6" w:rsidRPr="00E85FD6">
              <w:rPr>
                <w:noProof/>
                <w:webHidden/>
              </w:rPr>
              <w:fldChar w:fldCharType="end"/>
            </w:r>
          </w:hyperlink>
        </w:p>
        <w:p w14:paraId="468EA970" w14:textId="38F30BEC" w:rsidR="00E85FD6" w:rsidRPr="00E85FD6" w:rsidRDefault="003C1D3E">
          <w:pPr>
            <w:pStyle w:val="TOC3"/>
            <w:tabs>
              <w:tab w:val="right" w:leader="dot" w:pos="9350"/>
            </w:tabs>
            <w:rPr>
              <w:rFonts w:eastAsiaTheme="minorEastAsia"/>
              <w:noProof/>
              <w:lang w:val="en-GB" w:eastAsia="en-GB"/>
            </w:rPr>
          </w:pPr>
          <w:hyperlink w:anchor="_Toc202388978" w:history="1">
            <w:r w:rsidR="00E85FD6" w:rsidRPr="00E85FD6">
              <w:rPr>
                <w:rStyle w:val="Hyperlink"/>
                <w:iCs/>
                <w:noProof/>
                <w:color w:val="auto"/>
              </w:rPr>
              <w:t>Determinants of Nonadherence Addressed through MI</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_Toc202388978 \h </w:instrText>
            </w:r>
            <w:r w:rsidR="00E85FD6" w:rsidRPr="00E85FD6">
              <w:rPr>
                <w:noProof/>
                <w:webHidden/>
              </w:rPr>
            </w:r>
            <w:r w:rsidR="00E85FD6" w:rsidRPr="00E85FD6">
              <w:rPr>
                <w:noProof/>
                <w:webHidden/>
              </w:rPr>
              <w:fldChar w:fldCharType="separate"/>
            </w:r>
            <w:r w:rsidR="00E85FD6" w:rsidRPr="00E85FD6">
              <w:rPr>
                <w:noProof/>
                <w:webHidden/>
              </w:rPr>
              <w:t>14</w:t>
            </w:r>
            <w:r w:rsidR="00E85FD6" w:rsidRPr="00E85FD6">
              <w:rPr>
                <w:noProof/>
                <w:webHidden/>
              </w:rPr>
              <w:fldChar w:fldCharType="end"/>
            </w:r>
          </w:hyperlink>
        </w:p>
        <w:p w14:paraId="6A0719CF" w14:textId="67E5D99A" w:rsidR="00E85FD6" w:rsidRPr="00E85FD6" w:rsidRDefault="003C1D3E">
          <w:pPr>
            <w:pStyle w:val="TOC2"/>
            <w:tabs>
              <w:tab w:val="right" w:leader="dot" w:pos="9350"/>
            </w:tabs>
            <w:rPr>
              <w:rFonts w:eastAsiaTheme="minorEastAsia"/>
              <w:noProof/>
              <w:lang w:val="en-GB" w:eastAsia="en-GB"/>
            </w:rPr>
          </w:pPr>
          <w:hyperlink w:anchor="_Toc202388979" w:history="1">
            <w:r w:rsidR="00E85FD6" w:rsidRPr="00E85FD6">
              <w:rPr>
                <w:rStyle w:val="Hyperlink"/>
                <w:noProof/>
                <w:color w:val="auto"/>
              </w:rPr>
              <w:t>Significance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_Toc202388979 \h </w:instrText>
            </w:r>
            <w:r w:rsidR="00E85FD6" w:rsidRPr="00E85FD6">
              <w:rPr>
                <w:noProof/>
                <w:webHidden/>
              </w:rPr>
            </w:r>
            <w:r w:rsidR="00E85FD6" w:rsidRPr="00E85FD6">
              <w:rPr>
                <w:noProof/>
                <w:webHidden/>
              </w:rPr>
              <w:fldChar w:fldCharType="separate"/>
            </w:r>
            <w:r w:rsidR="00E85FD6" w:rsidRPr="00E85FD6">
              <w:rPr>
                <w:noProof/>
                <w:webHidden/>
              </w:rPr>
              <w:t>14</w:t>
            </w:r>
            <w:r w:rsidR="00E85FD6" w:rsidRPr="00E85FD6">
              <w:rPr>
                <w:noProof/>
                <w:webHidden/>
              </w:rPr>
              <w:fldChar w:fldCharType="end"/>
            </w:r>
          </w:hyperlink>
        </w:p>
        <w:p w14:paraId="2D75F829" w14:textId="47123C8B" w:rsidR="00E85FD6" w:rsidRPr="00E85FD6" w:rsidRDefault="003C1D3E">
          <w:pPr>
            <w:pStyle w:val="TOC3"/>
            <w:tabs>
              <w:tab w:val="right" w:leader="dot" w:pos="9350"/>
            </w:tabs>
            <w:rPr>
              <w:rFonts w:eastAsiaTheme="minorEastAsia"/>
              <w:noProof/>
              <w:lang w:val="en-GB" w:eastAsia="en-GB"/>
            </w:rPr>
          </w:pPr>
          <w:hyperlink w:anchor="_Toc202388980" w:history="1">
            <w:r w:rsidR="00E85FD6" w:rsidRPr="00E85FD6">
              <w:rPr>
                <w:rStyle w:val="Hyperlink"/>
                <w:rFonts w:eastAsia="Times"/>
                <w:iCs/>
                <w:noProof/>
                <w:color w:val="auto"/>
              </w:rPr>
              <w:t>Nursing Practice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_Toc202388980 \h </w:instrText>
            </w:r>
            <w:r w:rsidR="00E85FD6" w:rsidRPr="00E85FD6">
              <w:rPr>
                <w:noProof/>
                <w:webHidden/>
              </w:rPr>
            </w:r>
            <w:r w:rsidR="00E85FD6" w:rsidRPr="00E85FD6">
              <w:rPr>
                <w:noProof/>
                <w:webHidden/>
              </w:rPr>
              <w:fldChar w:fldCharType="separate"/>
            </w:r>
            <w:r w:rsidR="00E85FD6" w:rsidRPr="00E85FD6">
              <w:rPr>
                <w:noProof/>
                <w:webHidden/>
              </w:rPr>
              <w:t>14</w:t>
            </w:r>
            <w:r w:rsidR="00E85FD6" w:rsidRPr="00E85FD6">
              <w:rPr>
                <w:noProof/>
                <w:webHidden/>
              </w:rPr>
              <w:fldChar w:fldCharType="end"/>
            </w:r>
          </w:hyperlink>
        </w:p>
        <w:p w14:paraId="21BE0E32" w14:textId="5FCFEE52" w:rsidR="00E85FD6" w:rsidRPr="00E85FD6" w:rsidRDefault="003C1D3E">
          <w:pPr>
            <w:pStyle w:val="TOC3"/>
            <w:tabs>
              <w:tab w:val="right" w:leader="dot" w:pos="9350"/>
            </w:tabs>
            <w:rPr>
              <w:rFonts w:eastAsiaTheme="minorEastAsia"/>
              <w:noProof/>
              <w:lang w:val="en-GB" w:eastAsia="en-GB"/>
            </w:rPr>
          </w:pPr>
          <w:hyperlink w:anchor="_Toc202388981" w:history="1">
            <w:r w:rsidR="00E85FD6" w:rsidRPr="00E85FD6">
              <w:rPr>
                <w:rStyle w:val="Hyperlink"/>
                <w:rFonts w:eastAsia="Times"/>
                <w:iCs/>
                <w:noProof/>
                <w:color w:val="auto"/>
              </w:rPr>
              <w:t>Nursing Research</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_Toc202388981 \h </w:instrText>
            </w:r>
            <w:r w:rsidR="00E85FD6" w:rsidRPr="00E85FD6">
              <w:rPr>
                <w:noProof/>
                <w:webHidden/>
              </w:rPr>
            </w:r>
            <w:r w:rsidR="00E85FD6" w:rsidRPr="00E85FD6">
              <w:rPr>
                <w:noProof/>
                <w:webHidden/>
              </w:rPr>
              <w:fldChar w:fldCharType="separate"/>
            </w:r>
            <w:r w:rsidR="00E85FD6" w:rsidRPr="00E85FD6">
              <w:rPr>
                <w:noProof/>
                <w:webHidden/>
              </w:rPr>
              <w:t>15</w:t>
            </w:r>
            <w:r w:rsidR="00E85FD6" w:rsidRPr="00E85FD6">
              <w:rPr>
                <w:noProof/>
                <w:webHidden/>
              </w:rPr>
              <w:fldChar w:fldCharType="end"/>
            </w:r>
          </w:hyperlink>
        </w:p>
        <w:p w14:paraId="13334AB7" w14:textId="691C00DD" w:rsidR="00E85FD6" w:rsidRPr="00E85FD6" w:rsidRDefault="003C1D3E">
          <w:pPr>
            <w:pStyle w:val="TOC3"/>
            <w:tabs>
              <w:tab w:val="right" w:leader="dot" w:pos="9350"/>
            </w:tabs>
            <w:rPr>
              <w:rFonts w:eastAsiaTheme="minorEastAsia"/>
              <w:noProof/>
              <w:lang w:val="en-GB" w:eastAsia="en-GB"/>
            </w:rPr>
          </w:pPr>
          <w:hyperlink w:anchor="_Toc202388982" w:history="1">
            <w:r w:rsidR="00E85FD6" w:rsidRPr="00E85FD6">
              <w:rPr>
                <w:rStyle w:val="Hyperlink"/>
                <w:rFonts w:eastAsia="Times"/>
                <w:iCs/>
                <w:noProof/>
                <w:color w:val="auto"/>
              </w:rPr>
              <w:t>Nursing Education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_Toc202388982 \h </w:instrText>
            </w:r>
            <w:r w:rsidR="00E85FD6" w:rsidRPr="00E85FD6">
              <w:rPr>
                <w:noProof/>
                <w:webHidden/>
              </w:rPr>
            </w:r>
            <w:r w:rsidR="00E85FD6" w:rsidRPr="00E85FD6">
              <w:rPr>
                <w:noProof/>
                <w:webHidden/>
              </w:rPr>
              <w:fldChar w:fldCharType="separate"/>
            </w:r>
            <w:r w:rsidR="00E85FD6" w:rsidRPr="00E85FD6">
              <w:rPr>
                <w:noProof/>
                <w:webHidden/>
              </w:rPr>
              <w:t>15</w:t>
            </w:r>
            <w:r w:rsidR="00E85FD6" w:rsidRPr="00E85FD6">
              <w:rPr>
                <w:noProof/>
                <w:webHidden/>
              </w:rPr>
              <w:fldChar w:fldCharType="end"/>
            </w:r>
          </w:hyperlink>
        </w:p>
        <w:p w14:paraId="31C60AF3" w14:textId="0A23AA54" w:rsidR="00E85FD6" w:rsidRPr="00E85FD6" w:rsidRDefault="003C1D3E">
          <w:pPr>
            <w:pStyle w:val="TOC3"/>
            <w:tabs>
              <w:tab w:val="right" w:leader="dot" w:pos="9350"/>
            </w:tabs>
            <w:rPr>
              <w:rFonts w:eastAsiaTheme="minorEastAsia"/>
              <w:noProof/>
              <w:lang w:val="en-GB" w:eastAsia="en-GB"/>
            </w:rPr>
          </w:pPr>
          <w:hyperlink w:anchor="_Toc202388983" w:history="1">
            <w:r w:rsidR="00E85FD6" w:rsidRPr="00E85FD6">
              <w:rPr>
                <w:rStyle w:val="Hyperlink"/>
                <w:rFonts w:eastAsia="Times"/>
                <w:iCs/>
                <w:noProof/>
                <w:color w:val="auto"/>
              </w:rPr>
              <w:t>Nursing Leadership/Administration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_Toc202388983 \h </w:instrText>
            </w:r>
            <w:r w:rsidR="00E85FD6" w:rsidRPr="00E85FD6">
              <w:rPr>
                <w:noProof/>
                <w:webHidden/>
              </w:rPr>
            </w:r>
            <w:r w:rsidR="00E85FD6" w:rsidRPr="00E85FD6">
              <w:rPr>
                <w:noProof/>
                <w:webHidden/>
              </w:rPr>
              <w:fldChar w:fldCharType="separate"/>
            </w:r>
            <w:r w:rsidR="00E85FD6" w:rsidRPr="00E85FD6">
              <w:rPr>
                <w:noProof/>
                <w:webHidden/>
              </w:rPr>
              <w:t>16</w:t>
            </w:r>
            <w:r w:rsidR="00E85FD6" w:rsidRPr="00E85FD6">
              <w:rPr>
                <w:noProof/>
                <w:webHidden/>
              </w:rPr>
              <w:fldChar w:fldCharType="end"/>
            </w:r>
          </w:hyperlink>
        </w:p>
        <w:p w14:paraId="159ED629" w14:textId="4C8ED46C" w:rsidR="00E85FD6" w:rsidRPr="00E85FD6" w:rsidRDefault="003C1D3E">
          <w:pPr>
            <w:pStyle w:val="TOC2"/>
            <w:tabs>
              <w:tab w:val="right" w:leader="dot" w:pos="9350"/>
            </w:tabs>
            <w:rPr>
              <w:rFonts w:eastAsiaTheme="minorEastAsia"/>
              <w:noProof/>
              <w:lang w:val="en-GB" w:eastAsia="en-GB"/>
            </w:rPr>
          </w:pPr>
          <w:hyperlink w:anchor="_Toc202388984" w:history="1">
            <w:r w:rsidR="00E85FD6" w:rsidRPr="00E85FD6">
              <w:rPr>
                <w:rStyle w:val="Hyperlink"/>
                <w:noProof/>
                <w:color w:val="auto"/>
              </w:rPr>
              <w:t>Problem Statement</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_Toc202388984 \h </w:instrText>
            </w:r>
            <w:r w:rsidR="00E85FD6" w:rsidRPr="00E85FD6">
              <w:rPr>
                <w:noProof/>
                <w:webHidden/>
              </w:rPr>
            </w:r>
            <w:r w:rsidR="00E85FD6" w:rsidRPr="00E85FD6">
              <w:rPr>
                <w:noProof/>
                <w:webHidden/>
              </w:rPr>
              <w:fldChar w:fldCharType="separate"/>
            </w:r>
            <w:r w:rsidR="00E85FD6" w:rsidRPr="00E85FD6">
              <w:rPr>
                <w:noProof/>
                <w:webHidden/>
              </w:rPr>
              <w:t>16</w:t>
            </w:r>
            <w:r w:rsidR="00E85FD6" w:rsidRPr="00E85FD6">
              <w:rPr>
                <w:noProof/>
                <w:webHidden/>
              </w:rPr>
              <w:fldChar w:fldCharType="end"/>
            </w:r>
          </w:hyperlink>
        </w:p>
        <w:p w14:paraId="098A9A1F" w14:textId="63CF221C" w:rsidR="00E85FD6" w:rsidRPr="00E85FD6" w:rsidRDefault="003C1D3E">
          <w:pPr>
            <w:pStyle w:val="TOC2"/>
            <w:tabs>
              <w:tab w:val="right" w:leader="dot" w:pos="9350"/>
            </w:tabs>
            <w:rPr>
              <w:rFonts w:eastAsiaTheme="minorEastAsia"/>
              <w:noProof/>
              <w:lang w:val="en-GB" w:eastAsia="en-GB"/>
            </w:rPr>
          </w:pPr>
          <w:hyperlink w:anchor="_Toc202388985" w:history="1">
            <w:r w:rsidR="00E85FD6" w:rsidRPr="00E85FD6">
              <w:rPr>
                <w:rStyle w:val="Hyperlink"/>
                <w:noProof/>
                <w:color w:val="auto"/>
              </w:rPr>
              <w:t>Clinical/Practice Question(s)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_Toc202388985 \h </w:instrText>
            </w:r>
            <w:r w:rsidR="00E85FD6" w:rsidRPr="00E85FD6">
              <w:rPr>
                <w:noProof/>
                <w:webHidden/>
              </w:rPr>
            </w:r>
            <w:r w:rsidR="00E85FD6" w:rsidRPr="00E85FD6">
              <w:rPr>
                <w:noProof/>
                <w:webHidden/>
              </w:rPr>
              <w:fldChar w:fldCharType="separate"/>
            </w:r>
            <w:r w:rsidR="00E85FD6" w:rsidRPr="00E85FD6">
              <w:rPr>
                <w:noProof/>
                <w:webHidden/>
              </w:rPr>
              <w:t>17</w:t>
            </w:r>
            <w:r w:rsidR="00E85FD6" w:rsidRPr="00E85FD6">
              <w:rPr>
                <w:noProof/>
                <w:webHidden/>
              </w:rPr>
              <w:fldChar w:fldCharType="end"/>
            </w:r>
          </w:hyperlink>
        </w:p>
        <w:p w14:paraId="254745B8" w14:textId="3507E94E" w:rsidR="00E85FD6" w:rsidRPr="00E85FD6" w:rsidRDefault="003C1D3E">
          <w:pPr>
            <w:pStyle w:val="TOC2"/>
            <w:tabs>
              <w:tab w:val="right" w:leader="dot" w:pos="9350"/>
            </w:tabs>
            <w:rPr>
              <w:rFonts w:eastAsiaTheme="minorEastAsia"/>
              <w:noProof/>
              <w:lang w:val="en-GB" w:eastAsia="en-GB"/>
            </w:rPr>
          </w:pPr>
          <w:hyperlink w:anchor="_Toc202388986" w:history="1">
            <w:r w:rsidR="00E85FD6" w:rsidRPr="00E85FD6">
              <w:rPr>
                <w:rStyle w:val="Hyperlink"/>
                <w:noProof/>
                <w:color w:val="auto"/>
              </w:rPr>
              <w:t>Purpose of the Project</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_Toc202388986 \h </w:instrText>
            </w:r>
            <w:r w:rsidR="00E85FD6" w:rsidRPr="00E85FD6">
              <w:rPr>
                <w:noProof/>
                <w:webHidden/>
              </w:rPr>
            </w:r>
            <w:r w:rsidR="00E85FD6" w:rsidRPr="00E85FD6">
              <w:rPr>
                <w:noProof/>
                <w:webHidden/>
              </w:rPr>
              <w:fldChar w:fldCharType="separate"/>
            </w:r>
            <w:r w:rsidR="00E85FD6" w:rsidRPr="00E85FD6">
              <w:rPr>
                <w:noProof/>
                <w:webHidden/>
              </w:rPr>
              <w:t>17</w:t>
            </w:r>
            <w:r w:rsidR="00E85FD6" w:rsidRPr="00E85FD6">
              <w:rPr>
                <w:noProof/>
                <w:webHidden/>
              </w:rPr>
              <w:fldChar w:fldCharType="end"/>
            </w:r>
          </w:hyperlink>
        </w:p>
        <w:p w14:paraId="3A4A6EFF" w14:textId="71724AAA" w:rsidR="00E85FD6" w:rsidRPr="00E85FD6" w:rsidRDefault="003C1D3E">
          <w:pPr>
            <w:pStyle w:val="TOC2"/>
            <w:tabs>
              <w:tab w:val="right" w:leader="dot" w:pos="9350"/>
            </w:tabs>
            <w:rPr>
              <w:rFonts w:eastAsiaTheme="minorEastAsia"/>
              <w:noProof/>
              <w:lang w:val="en-GB" w:eastAsia="en-GB"/>
            </w:rPr>
          </w:pPr>
          <w:hyperlink w:anchor="_Toc202388987" w:history="1">
            <w:r w:rsidR="00E85FD6" w:rsidRPr="00E85FD6">
              <w:rPr>
                <w:rStyle w:val="Hyperlink"/>
                <w:noProof/>
                <w:color w:val="auto"/>
              </w:rPr>
              <w:t>Project Aim/Measurable Objectives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_Toc202388987 \h </w:instrText>
            </w:r>
            <w:r w:rsidR="00E85FD6" w:rsidRPr="00E85FD6">
              <w:rPr>
                <w:noProof/>
                <w:webHidden/>
              </w:rPr>
            </w:r>
            <w:r w:rsidR="00E85FD6" w:rsidRPr="00E85FD6">
              <w:rPr>
                <w:noProof/>
                <w:webHidden/>
              </w:rPr>
              <w:fldChar w:fldCharType="separate"/>
            </w:r>
            <w:r w:rsidR="00E85FD6" w:rsidRPr="00E85FD6">
              <w:rPr>
                <w:noProof/>
                <w:webHidden/>
              </w:rPr>
              <w:t>17</w:t>
            </w:r>
            <w:r w:rsidR="00E85FD6" w:rsidRPr="00E85FD6">
              <w:rPr>
                <w:noProof/>
                <w:webHidden/>
              </w:rPr>
              <w:fldChar w:fldCharType="end"/>
            </w:r>
          </w:hyperlink>
        </w:p>
        <w:p w14:paraId="54910D98" w14:textId="6BE145CD" w:rsidR="00E85FD6" w:rsidRPr="00E85FD6" w:rsidRDefault="003C1D3E">
          <w:pPr>
            <w:pStyle w:val="TOC2"/>
            <w:tabs>
              <w:tab w:val="right" w:leader="dot" w:pos="9350"/>
            </w:tabs>
            <w:rPr>
              <w:rFonts w:eastAsiaTheme="minorEastAsia"/>
              <w:noProof/>
              <w:lang w:val="en-GB" w:eastAsia="en-GB"/>
            </w:rPr>
          </w:pPr>
          <w:hyperlink w:anchor="_Toc202388988" w:history="1">
            <w:r w:rsidR="00E85FD6" w:rsidRPr="00E85FD6">
              <w:rPr>
                <w:rStyle w:val="Hyperlink"/>
                <w:noProof/>
                <w:color w:val="auto"/>
              </w:rPr>
              <w:t>Theoretical or Conceptual Framework</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_Toc202388988 \h </w:instrText>
            </w:r>
            <w:r w:rsidR="00E85FD6" w:rsidRPr="00E85FD6">
              <w:rPr>
                <w:noProof/>
                <w:webHidden/>
              </w:rPr>
            </w:r>
            <w:r w:rsidR="00E85FD6" w:rsidRPr="00E85FD6">
              <w:rPr>
                <w:noProof/>
                <w:webHidden/>
              </w:rPr>
              <w:fldChar w:fldCharType="separate"/>
            </w:r>
            <w:r w:rsidR="00E85FD6" w:rsidRPr="00E85FD6">
              <w:rPr>
                <w:noProof/>
                <w:webHidden/>
              </w:rPr>
              <w:t>18</w:t>
            </w:r>
            <w:r w:rsidR="00E85FD6" w:rsidRPr="00E85FD6">
              <w:rPr>
                <w:noProof/>
                <w:webHidden/>
              </w:rPr>
              <w:fldChar w:fldCharType="end"/>
            </w:r>
          </w:hyperlink>
        </w:p>
        <w:p w14:paraId="5BC35BB4" w14:textId="24D67E12" w:rsidR="00E85FD6" w:rsidRPr="00E85FD6" w:rsidRDefault="003C1D3E">
          <w:pPr>
            <w:pStyle w:val="TOC2"/>
            <w:tabs>
              <w:tab w:val="right" w:leader="dot" w:pos="9350"/>
            </w:tabs>
            <w:rPr>
              <w:rFonts w:eastAsiaTheme="minorEastAsia"/>
              <w:noProof/>
              <w:lang w:val="en-GB" w:eastAsia="en-GB"/>
            </w:rPr>
          </w:pPr>
          <w:hyperlink w:anchor="_Toc202388989" w:history="1">
            <w:r w:rsidR="00E85FD6" w:rsidRPr="00E85FD6">
              <w:rPr>
                <w:rStyle w:val="Hyperlink"/>
                <w:noProof/>
                <w:color w:val="auto"/>
              </w:rPr>
              <w:t>Philosophical Assumptions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_Toc202388989 \h </w:instrText>
            </w:r>
            <w:r w:rsidR="00E85FD6" w:rsidRPr="00E85FD6">
              <w:rPr>
                <w:noProof/>
                <w:webHidden/>
              </w:rPr>
            </w:r>
            <w:r w:rsidR="00E85FD6" w:rsidRPr="00E85FD6">
              <w:rPr>
                <w:noProof/>
                <w:webHidden/>
              </w:rPr>
              <w:fldChar w:fldCharType="separate"/>
            </w:r>
            <w:r w:rsidR="00E85FD6" w:rsidRPr="00E85FD6">
              <w:rPr>
                <w:noProof/>
                <w:webHidden/>
              </w:rPr>
              <w:t>20</w:t>
            </w:r>
            <w:r w:rsidR="00E85FD6" w:rsidRPr="00E85FD6">
              <w:rPr>
                <w:noProof/>
                <w:webHidden/>
              </w:rPr>
              <w:fldChar w:fldCharType="end"/>
            </w:r>
          </w:hyperlink>
        </w:p>
        <w:p w14:paraId="70A20046" w14:textId="72E507D0" w:rsidR="00E85FD6" w:rsidRPr="00E85FD6" w:rsidRDefault="003C1D3E">
          <w:pPr>
            <w:pStyle w:val="TOC2"/>
            <w:tabs>
              <w:tab w:val="right" w:leader="dot" w:pos="9350"/>
            </w:tabs>
            <w:rPr>
              <w:rFonts w:eastAsiaTheme="minorEastAsia"/>
              <w:noProof/>
              <w:lang w:val="en-GB" w:eastAsia="en-GB"/>
            </w:rPr>
          </w:pPr>
          <w:hyperlink w:anchor="_Toc202388990" w:history="1">
            <w:r w:rsidR="00E85FD6" w:rsidRPr="00E85FD6">
              <w:rPr>
                <w:rStyle w:val="Hyperlink"/>
                <w:noProof/>
                <w:color w:val="auto"/>
              </w:rPr>
              <w:t>Evidence-based Practice (EBP) Model</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_Toc202388990 \h </w:instrText>
            </w:r>
            <w:r w:rsidR="00E85FD6" w:rsidRPr="00E85FD6">
              <w:rPr>
                <w:noProof/>
                <w:webHidden/>
              </w:rPr>
            </w:r>
            <w:r w:rsidR="00E85FD6" w:rsidRPr="00E85FD6">
              <w:rPr>
                <w:noProof/>
                <w:webHidden/>
              </w:rPr>
              <w:fldChar w:fldCharType="separate"/>
            </w:r>
            <w:r w:rsidR="00E85FD6" w:rsidRPr="00E85FD6">
              <w:rPr>
                <w:noProof/>
                <w:webHidden/>
              </w:rPr>
              <w:t>21</w:t>
            </w:r>
            <w:r w:rsidR="00E85FD6" w:rsidRPr="00E85FD6">
              <w:rPr>
                <w:noProof/>
                <w:webHidden/>
              </w:rPr>
              <w:fldChar w:fldCharType="end"/>
            </w:r>
          </w:hyperlink>
        </w:p>
        <w:p w14:paraId="11F16F40" w14:textId="2D8A2327" w:rsidR="00E85FD6" w:rsidRPr="00E85FD6" w:rsidRDefault="003C1D3E">
          <w:pPr>
            <w:pStyle w:val="TOC2"/>
            <w:tabs>
              <w:tab w:val="right" w:leader="dot" w:pos="9350"/>
            </w:tabs>
            <w:rPr>
              <w:rFonts w:eastAsiaTheme="minorEastAsia"/>
              <w:noProof/>
              <w:lang w:val="en-GB" w:eastAsia="en-GB"/>
            </w:rPr>
          </w:pPr>
          <w:hyperlink w:anchor="_Toc202388991" w:history="1">
            <w:r w:rsidR="00E85FD6" w:rsidRPr="00E85FD6">
              <w:rPr>
                <w:rStyle w:val="Hyperlink"/>
                <w:noProof/>
                <w:color w:val="auto"/>
              </w:rPr>
              <w:t>Conclusion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_Toc202388991 \h </w:instrText>
            </w:r>
            <w:r w:rsidR="00E85FD6" w:rsidRPr="00E85FD6">
              <w:rPr>
                <w:noProof/>
                <w:webHidden/>
              </w:rPr>
            </w:r>
            <w:r w:rsidR="00E85FD6" w:rsidRPr="00E85FD6">
              <w:rPr>
                <w:noProof/>
                <w:webHidden/>
              </w:rPr>
              <w:fldChar w:fldCharType="separate"/>
            </w:r>
            <w:r w:rsidR="00E85FD6" w:rsidRPr="00E85FD6">
              <w:rPr>
                <w:noProof/>
                <w:webHidden/>
              </w:rPr>
              <w:t>23</w:t>
            </w:r>
            <w:r w:rsidR="00E85FD6" w:rsidRPr="00E85FD6">
              <w:rPr>
                <w:noProof/>
                <w:webHidden/>
              </w:rPr>
              <w:fldChar w:fldCharType="end"/>
            </w:r>
          </w:hyperlink>
        </w:p>
        <w:p w14:paraId="76459A6D" w14:textId="4D9461AC" w:rsidR="00E85FD6" w:rsidRPr="00E85FD6" w:rsidRDefault="003C1D3E">
          <w:pPr>
            <w:pStyle w:val="TOC1"/>
            <w:tabs>
              <w:tab w:val="right" w:leader="dot" w:pos="9350"/>
            </w:tabs>
            <w:rPr>
              <w:rFonts w:eastAsiaTheme="minorEastAsia"/>
              <w:noProof/>
              <w:lang w:val="en-GB" w:eastAsia="en-GB"/>
            </w:rPr>
          </w:pPr>
          <w:hyperlink w:anchor="_Toc202388992" w:history="1">
            <w:r w:rsidR="00E85FD6" w:rsidRPr="00E85FD6">
              <w:rPr>
                <w:rStyle w:val="Hyperlink"/>
                <w:noProof/>
                <w:color w:val="auto"/>
              </w:rPr>
              <w:t>Chapter II: Literature Review</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_Toc202388992 \h </w:instrText>
            </w:r>
            <w:r w:rsidR="00E85FD6" w:rsidRPr="00E85FD6">
              <w:rPr>
                <w:noProof/>
                <w:webHidden/>
              </w:rPr>
            </w:r>
            <w:r w:rsidR="00E85FD6" w:rsidRPr="00E85FD6">
              <w:rPr>
                <w:noProof/>
                <w:webHidden/>
              </w:rPr>
              <w:fldChar w:fldCharType="separate"/>
            </w:r>
            <w:r w:rsidR="00E85FD6" w:rsidRPr="00E85FD6">
              <w:rPr>
                <w:noProof/>
                <w:webHidden/>
              </w:rPr>
              <w:t>25</w:t>
            </w:r>
            <w:r w:rsidR="00E85FD6" w:rsidRPr="00E85FD6">
              <w:rPr>
                <w:noProof/>
                <w:webHidden/>
              </w:rPr>
              <w:fldChar w:fldCharType="end"/>
            </w:r>
          </w:hyperlink>
        </w:p>
        <w:p w14:paraId="67423FEE" w14:textId="43C254FF" w:rsidR="00E85FD6" w:rsidRPr="00E85FD6" w:rsidRDefault="003C1D3E">
          <w:pPr>
            <w:pStyle w:val="TOC2"/>
            <w:tabs>
              <w:tab w:val="right" w:leader="dot" w:pos="9350"/>
            </w:tabs>
            <w:rPr>
              <w:rFonts w:eastAsiaTheme="minorEastAsia"/>
              <w:noProof/>
              <w:lang w:val="en-GB" w:eastAsia="en-GB"/>
            </w:rPr>
          </w:pPr>
          <w:hyperlink w:anchor="_Toc202388993" w:history="1">
            <w:r w:rsidR="00E85FD6" w:rsidRPr="00E85FD6">
              <w:rPr>
                <w:rStyle w:val="Hyperlink"/>
                <w:noProof/>
                <w:color w:val="auto"/>
              </w:rPr>
              <w:t>Empirical Evidence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_Toc202388993 \h </w:instrText>
            </w:r>
            <w:r w:rsidR="00E85FD6" w:rsidRPr="00E85FD6">
              <w:rPr>
                <w:noProof/>
                <w:webHidden/>
              </w:rPr>
            </w:r>
            <w:r w:rsidR="00E85FD6" w:rsidRPr="00E85FD6">
              <w:rPr>
                <w:noProof/>
                <w:webHidden/>
              </w:rPr>
              <w:fldChar w:fldCharType="separate"/>
            </w:r>
            <w:r w:rsidR="00E85FD6" w:rsidRPr="00E85FD6">
              <w:rPr>
                <w:noProof/>
                <w:webHidden/>
              </w:rPr>
              <w:t>27</w:t>
            </w:r>
            <w:r w:rsidR="00E85FD6" w:rsidRPr="00E85FD6">
              <w:rPr>
                <w:noProof/>
                <w:webHidden/>
              </w:rPr>
              <w:fldChar w:fldCharType="end"/>
            </w:r>
          </w:hyperlink>
        </w:p>
        <w:p w14:paraId="739B82DF" w14:textId="095B063D" w:rsidR="00E85FD6" w:rsidRPr="00E85FD6" w:rsidRDefault="003C1D3E">
          <w:pPr>
            <w:pStyle w:val="TOC3"/>
            <w:tabs>
              <w:tab w:val="right" w:leader="dot" w:pos="9350"/>
            </w:tabs>
            <w:rPr>
              <w:rFonts w:eastAsiaTheme="minorEastAsia"/>
              <w:noProof/>
              <w:lang w:val="en-GB" w:eastAsia="en-GB"/>
            </w:rPr>
          </w:pPr>
          <w:hyperlink w:anchor="_Toc202388994" w:history="1">
            <w:r w:rsidR="00E85FD6" w:rsidRPr="00E85FD6">
              <w:rPr>
                <w:rStyle w:val="Hyperlink"/>
                <w:iCs/>
                <w:noProof/>
                <w:color w:val="auto"/>
              </w:rPr>
              <w:t>Effect of Training on Knowledge, Skills, and Competence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_Toc202388994 \h </w:instrText>
            </w:r>
            <w:r w:rsidR="00E85FD6" w:rsidRPr="00E85FD6">
              <w:rPr>
                <w:noProof/>
                <w:webHidden/>
              </w:rPr>
            </w:r>
            <w:r w:rsidR="00E85FD6" w:rsidRPr="00E85FD6">
              <w:rPr>
                <w:noProof/>
                <w:webHidden/>
              </w:rPr>
              <w:fldChar w:fldCharType="separate"/>
            </w:r>
            <w:r w:rsidR="00E85FD6" w:rsidRPr="00E85FD6">
              <w:rPr>
                <w:noProof/>
                <w:webHidden/>
              </w:rPr>
              <w:t>27</w:t>
            </w:r>
            <w:r w:rsidR="00E85FD6" w:rsidRPr="00E85FD6">
              <w:rPr>
                <w:noProof/>
                <w:webHidden/>
              </w:rPr>
              <w:fldChar w:fldCharType="end"/>
            </w:r>
          </w:hyperlink>
        </w:p>
        <w:p w14:paraId="2FF8970E" w14:textId="00CC932A" w:rsidR="00E85FD6" w:rsidRPr="00E85FD6" w:rsidRDefault="003C1D3E">
          <w:pPr>
            <w:pStyle w:val="TOC3"/>
            <w:tabs>
              <w:tab w:val="right" w:leader="dot" w:pos="9350"/>
            </w:tabs>
            <w:rPr>
              <w:rFonts w:eastAsiaTheme="minorEastAsia"/>
              <w:noProof/>
              <w:lang w:val="en-GB" w:eastAsia="en-GB"/>
            </w:rPr>
          </w:pPr>
          <w:hyperlink w:anchor="_Toc202388995" w:history="1">
            <w:r w:rsidR="00E85FD6" w:rsidRPr="00E85FD6">
              <w:rPr>
                <w:rStyle w:val="Hyperlink"/>
                <w:iCs/>
                <w:noProof/>
                <w:color w:val="auto"/>
                <w:lang w:eastAsia="en-GB"/>
              </w:rPr>
              <w:t>Success Factors for MI Use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_Toc202388995 \h </w:instrText>
            </w:r>
            <w:r w:rsidR="00E85FD6" w:rsidRPr="00E85FD6">
              <w:rPr>
                <w:noProof/>
                <w:webHidden/>
              </w:rPr>
            </w:r>
            <w:r w:rsidR="00E85FD6" w:rsidRPr="00E85FD6">
              <w:rPr>
                <w:noProof/>
                <w:webHidden/>
              </w:rPr>
              <w:fldChar w:fldCharType="separate"/>
            </w:r>
            <w:r w:rsidR="00E85FD6" w:rsidRPr="00E85FD6">
              <w:rPr>
                <w:noProof/>
                <w:webHidden/>
              </w:rPr>
              <w:t>28</w:t>
            </w:r>
            <w:r w:rsidR="00E85FD6" w:rsidRPr="00E85FD6">
              <w:rPr>
                <w:noProof/>
                <w:webHidden/>
              </w:rPr>
              <w:fldChar w:fldCharType="end"/>
            </w:r>
          </w:hyperlink>
        </w:p>
        <w:p w14:paraId="6EC7B93E" w14:textId="12D16E5C" w:rsidR="00E85FD6" w:rsidRPr="00E85FD6" w:rsidRDefault="003C1D3E">
          <w:pPr>
            <w:pStyle w:val="TOC3"/>
            <w:tabs>
              <w:tab w:val="right" w:leader="dot" w:pos="9350"/>
            </w:tabs>
            <w:rPr>
              <w:rFonts w:eastAsiaTheme="minorEastAsia"/>
              <w:noProof/>
              <w:lang w:val="en-GB" w:eastAsia="en-GB"/>
            </w:rPr>
          </w:pPr>
          <w:hyperlink w:anchor="_Toc202388996" w:history="1">
            <w:r w:rsidR="00E85FD6" w:rsidRPr="00E85FD6">
              <w:rPr>
                <w:rStyle w:val="Hyperlink"/>
                <w:iCs/>
                <w:noProof/>
                <w:color w:val="auto"/>
                <w:lang w:eastAsia="en-GB"/>
              </w:rPr>
              <w:t>Effects of MI on Treatment Adherence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_Toc202388996 \h </w:instrText>
            </w:r>
            <w:r w:rsidR="00E85FD6" w:rsidRPr="00E85FD6">
              <w:rPr>
                <w:noProof/>
                <w:webHidden/>
              </w:rPr>
            </w:r>
            <w:r w:rsidR="00E85FD6" w:rsidRPr="00E85FD6">
              <w:rPr>
                <w:noProof/>
                <w:webHidden/>
              </w:rPr>
              <w:fldChar w:fldCharType="separate"/>
            </w:r>
            <w:r w:rsidR="00E85FD6" w:rsidRPr="00E85FD6">
              <w:rPr>
                <w:noProof/>
                <w:webHidden/>
              </w:rPr>
              <w:t>29</w:t>
            </w:r>
            <w:r w:rsidR="00E85FD6" w:rsidRPr="00E85FD6">
              <w:rPr>
                <w:noProof/>
                <w:webHidden/>
              </w:rPr>
              <w:fldChar w:fldCharType="end"/>
            </w:r>
          </w:hyperlink>
        </w:p>
        <w:p w14:paraId="7F1A7276" w14:textId="3CB6656A" w:rsidR="00E85FD6" w:rsidRPr="00E85FD6" w:rsidRDefault="003C1D3E">
          <w:pPr>
            <w:pStyle w:val="TOC2"/>
            <w:tabs>
              <w:tab w:val="right" w:leader="dot" w:pos="9350"/>
            </w:tabs>
            <w:rPr>
              <w:rFonts w:eastAsiaTheme="minorEastAsia"/>
              <w:noProof/>
              <w:lang w:val="en-GB" w:eastAsia="en-GB"/>
            </w:rPr>
          </w:pPr>
          <w:hyperlink w:anchor="_Toc202388997" w:history="1">
            <w:r w:rsidR="00E85FD6" w:rsidRPr="00E85FD6">
              <w:rPr>
                <w:rStyle w:val="Hyperlink"/>
                <w:noProof/>
                <w:color w:val="auto"/>
              </w:rPr>
              <w:t>Supporting Literature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_Toc202388997 \h </w:instrText>
            </w:r>
            <w:r w:rsidR="00E85FD6" w:rsidRPr="00E85FD6">
              <w:rPr>
                <w:noProof/>
                <w:webHidden/>
              </w:rPr>
            </w:r>
            <w:r w:rsidR="00E85FD6" w:rsidRPr="00E85FD6">
              <w:rPr>
                <w:noProof/>
                <w:webHidden/>
              </w:rPr>
              <w:fldChar w:fldCharType="separate"/>
            </w:r>
            <w:r w:rsidR="00E85FD6" w:rsidRPr="00E85FD6">
              <w:rPr>
                <w:noProof/>
                <w:webHidden/>
              </w:rPr>
              <w:t>31</w:t>
            </w:r>
            <w:r w:rsidR="00E85FD6" w:rsidRPr="00E85FD6">
              <w:rPr>
                <w:noProof/>
                <w:webHidden/>
              </w:rPr>
              <w:fldChar w:fldCharType="end"/>
            </w:r>
          </w:hyperlink>
        </w:p>
        <w:p w14:paraId="34A60B49" w14:textId="2D7635C1" w:rsidR="00E85FD6" w:rsidRPr="00E85FD6" w:rsidRDefault="003C1D3E">
          <w:pPr>
            <w:pStyle w:val="TOC2"/>
            <w:tabs>
              <w:tab w:val="right" w:leader="dot" w:pos="9350"/>
            </w:tabs>
            <w:rPr>
              <w:rFonts w:eastAsiaTheme="minorEastAsia"/>
              <w:noProof/>
              <w:lang w:val="en-GB" w:eastAsia="en-GB"/>
            </w:rPr>
          </w:pPr>
          <w:hyperlink w:anchor="_Toc202388998" w:history="1">
            <w:r w:rsidR="00E85FD6" w:rsidRPr="00E85FD6">
              <w:rPr>
                <w:rStyle w:val="Hyperlink"/>
                <w:iCs/>
                <w:noProof/>
                <w:color w:val="auto"/>
                <w:lang w:eastAsia="en-GB"/>
              </w:rPr>
              <w:t>Impact on Population Outcomes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_Toc202388998 \h </w:instrText>
            </w:r>
            <w:r w:rsidR="00E85FD6" w:rsidRPr="00E85FD6">
              <w:rPr>
                <w:noProof/>
                <w:webHidden/>
              </w:rPr>
            </w:r>
            <w:r w:rsidR="00E85FD6" w:rsidRPr="00E85FD6">
              <w:rPr>
                <w:noProof/>
                <w:webHidden/>
              </w:rPr>
              <w:fldChar w:fldCharType="separate"/>
            </w:r>
            <w:r w:rsidR="00E85FD6" w:rsidRPr="00E85FD6">
              <w:rPr>
                <w:noProof/>
                <w:webHidden/>
              </w:rPr>
              <w:t>33</w:t>
            </w:r>
            <w:r w:rsidR="00E85FD6" w:rsidRPr="00E85FD6">
              <w:rPr>
                <w:noProof/>
                <w:webHidden/>
              </w:rPr>
              <w:fldChar w:fldCharType="end"/>
            </w:r>
          </w:hyperlink>
        </w:p>
        <w:p w14:paraId="610BB115" w14:textId="280B42D7" w:rsidR="00E85FD6" w:rsidRPr="00E85FD6" w:rsidRDefault="003C1D3E">
          <w:pPr>
            <w:pStyle w:val="TOC2"/>
            <w:tabs>
              <w:tab w:val="right" w:leader="dot" w:pos="9350"/>
            </w:tabs>
            <w:rPr>
              <w:rFonts w:eastAsiaTheme="minorEastAsia"/>
              <w:noProof/>
              <w:lang w:val="en-GB" w:eastAsia="en-GB"/>
            </w:rPr>
          </w:pPr>
          <w:hyperlink w:anchor="_Toc202388999" w:history="1">
            <w:r w:rsidR="00E85FD6" w:rsidRPr="00E85FD6">
              <w:rPr>
                <w:rStyle w:val="Hyperlink"/>
                <w:iCs/>
                <w:noProof/>
                <w:color w:val="auto"/>
                <w:lang w:eastAsia="en-GB"/>
              </w:rPr>
              <w:t>Legal and Policy Issues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_Toc202388999 \h </w:instrText>
            </w:r>
            <w:r w:rsidR="00E85FD6" w:rsidRPr="00E85FD6">
              <w:rPr>
                <w:noProof/>
                <w:webHidden/>
              </w:rPr>
            </w:r>
            <w:r w:rsidR="00E85FD6" w:rsidRPr="00E85FD6">
              <w:rPr>
                <w:noProof/>
                <w:webHidden/>
              </w:rPr>
              <w:fldChar w:fldCharType="separate"/>
            </w:r>
            <w:r w:rsidR="00E85FD6" w:rsidRPr="00E85FD6">
              <w:rPr>
                <w:noProof/>
                <w:webHidden/>
              </w:rPr>
              <w:t>34</w:t>
            </w:r>
            <w:r w:rsidR="00E85FD6" w:rsidRPr="00E85FD6">
              <w:rPr>
                <w:noProof/>
                <w:webHidden/>
              </w:rPr>
              <w:fldChar w:fldCharType="end"/>
            </w:r>
          </w:hyperlink>
        </w:p>
        <w:p w14:paraId="189549FF" w14:textId="7D06C585" w:rsidR="00E85FD6" w:rsidRPr="00E85FD6" w:rsidRDefault="003C1D3E">
          <w:pPr>
            <w:pStyle w:val="TOC2"/>
            <w:tabs>
              <w:tab w:val="right" w:leader="dot" w:pos="9350"/>
            </w:tabs>
            <w:rPr>
              <w:rFonts w:eastAsiaTheme="minorEastAsia"/>
              <w:noProof/>
              <w:lang w:val="en-GB" w:eastAsia="en-GB"/>
            </w:rPr>
          </w:pPr>
          <w:hyperlink w:anchor="_Toc202389000" w:history="1">
            <w:r w:rsidR="00E85FD6" w:rsidRPr="00E85FD6">
              <w:rPr>
                <w:rStyle w:val="Hyperlink"/>
                <w:iCs/>
                <w:noProof/>
                <w:color w:val="auto"/>
                <w:lang w:eastAsia="en-GB"/>
              </w:rPr>
              <w:t>Quality and Safety</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_Toc202389000 \h </w:instrText>
            </w:r>
            <w:r w:rsidR="00E85FD6" w:rsidRPr="00E85FD6">
              <w:rPr>
                <w:noProof/>
                <w:webHidden/>
              </w:rPr>
            </w:r>
            <w:r w:rsidR="00E85FD6" w:rsidRPr="00E85FD6">
              <w:rPr>
                <w:noProof/>
                <w:webHidden/>
              </w:rPr>
              <w:fldChar w:fldCharType="separate"/>
            </w:r>
            <w:r w:rsidR="00E85FD6" w:rsidRPr="00E85FD6">
              <w:rPr>
                <w:noProof/>
                <w:webHidden/>
              </w:rPr>
              <w:t>34</w:t>
            </w:r>
            <w:r w:rsidR="00E85FD6" w:rsidRPr="00E85FD6">
              <w:rPr>
                <w:noProof/>
                <w:webHidden/>
              </w:rPr>
              <w:fldChar w:fldCharType="end"/>
            </w:r>
          </w:hyperlink>
        </w:p>
        <w:p w14:paraId="32448D89" w14:textId="422F8655" w:rsidR="00E85FD6" w:rsidRPr="00E85FD6" w:rsidRDefault="003C1D3E">
          <w:pPr>
            <w:pStyle w:val="TOC2"/>
            <w:tabs>
              <w:tab w:val="right" w:leader="dot" w:pos="9350"/>
            </w:tabs>
            <w:rPr>
              <w:rFonts w:eastAsiaTheme="minorEastAsia"/>
              <w:noProof/>
              <w:lang w:val="en-GB" w:eastAsia="en-GB"/>
            </w:rPr>
          </w:pPr>
          <w:hyperlink w:anchor="_Toc202389001" w:history="1">
            <w:r w:rsidR="00E85FD6" w:rsidRPr="00E85FD6">
              <w:rPr>
                <w:rStyle w:val="Hyperlink"/>
                <w:iCs/>
                <w:noProof/>
                <w:color w:val="auto"/>
                <w:lang w:eastAsia="en-GB"/>
              </w:rPr>
              <w:t>Cost-Effectiveness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_Toc202389001 \h </w:instrText>
            </w:r>
            <w:r w:rsidR="00E85FD6" w:rsidRPr="00E85FD6">
              <w:rPr>
                <w:noProof/>
                <w:webHidden/>
              </w:rPr>
            </w:r>
            <w:r w:rsidR="00E85FD6" w:rsidRPr="00E85FD6">
              <w:rPr>
                <w:noProof/>
                <w:webHidden/>
              </w:rPr>
              <w:fldChar w:fldCharType="separate"/>
            </w:r>
            <w:r w:rsidR="00E85FD6" w:rsidRPr="00E85FD6">
              <w:rPr>
                <w:noProof/>
                <w:webHidden/>
              </w:rPr>
              <w:t>35</w:t>
            </w:r>
            <w:r w:rsidR="00E85FD6" w:rsidRPr="00E85FD6">
              <w:rPr>
                <w:noProof/>
                <w:webHidden/>
              </w:rPr>
              <w:fldChar w:fldCharType="end"/>
            </w:r>
          </w:hyperlink>
        </w:p>
        <w:p w14:paraId="0AF688B4" w14:textId="6C7AE750" w:rsidR="00E85FD6" w:rsidRPr="00E85FD6" w:rsidRDefault="003C1D3E">
          <w:pPr>
            <w:pStyle w:val="TOC2"/>
            <w:tabs>
              <w:tab w:val="right" w:leader="dot" w:pos="9350"/>
            </w:tabs>
            <w:rPr>
              <w:rFonts w:eastAsiaTheme="minorEastAsia"/>
              <w:noProof/>
              <w:lang w:val="en-GB" w:eastAsia="en-GB"/>
            </w:rPr>
          </w:pPr>
          <w:hyperlink w:anchor="_Toc202389002" w:history="1">
            <w:r w:rsidR="00E85FD6" w:rsidRPr="00E85FD6">
              <w:rPr>
                <w:rStyle w:val="Hyperlink"/>
                <w:noProof/>
                <w:color w:val="auto"/>
              </w:rPr>
              <w:t>Conclusion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_Toc202389002 \h </w:instrText>
            </w:r>
            <w:r w:rsidR="00E85FD6" w:rsidRPr="00E85FD6">
              <w:rPr>
                <w:noProof/>
                <w:webHidden/>
              </w:rPr>
            </w:r>
            <w:r w:rsidR="00E85FD6" w:rsidRPr="00E85FD6">
              <w:rPr>
                <w:noProof/>
                <w:webHidden/>
              </w:rPr>
              <w:fldChar w:fldCharType="separate"/>
            </w:r>
            <w:r w:rsidR="00E85FD6" w:rsidRPr="00E85FD6">
              <w:rPr>
                <w:noProof/>
                <w:webHidden/>
              </w:rPr>
              <w:t>35</w:t>
            </w:r>
            <w:r w:rsidR="00E85FD6" w:rsidRPr="00E85FD6">
              <w:rPr>
                <w:noProof/>
                <w:webHidden/>
              </w:rPr>
              <w:fldChar w:fldCharType="end"/>
            </w:r>
          </w:hyperlink>
        </w:p>
        <w:p w14:paraId="2EE72341" w14:textId="568AB599" w:rsidR="00E85FD6" w:rsidRPr="00E85FD6" w:rsidRDefault="003C1D3E">
          <w:pPr>
            <w:pStyle w:val="TOC1"/>
            <w:tabs>
              <w:tab w:val="right" w:leader="dot" w:pos="9350"/>
            </w:tabs>
            <w:rPr>
              <w:rFonts w:eastAsiaTheme="minorEastAsia"/>
              <w:noProof/>
              <w:lang w:val="en-GB" w:eastAsia="en-GB"/>
            </w:rPr>
          </w:pPr>
          <w:hyperlink w:anchor="_Toc202389003" w:history="1">
            <w:r w:rsidR="00E85FD6" w:rsidRPr="00E85FD6">
              <w:rPr>
                <w:rStyle w:val="Hyperlink"/>
                <w:noProof/>
                <w:color w:val="auto"/>
              </w:rPr>
              <w:t>Chapter III: Methodology</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_Toc202389003 \h </w:instrText>
            </w:r>
            <w:r w:rsidR="00E85FD6" w:rsidRPr="00E85FD6">
              <w:rPr>
                <w:noProof/>
                <w:webHidden/>
              </w:rPr>
            </w:r>
            <w:r w:rsidR="00E85FD6" w:rsidRPr="00E85FD6">
              <w:rPr>
                <w:noProof/>
                <w:webHidden/>
              </w:rPr>
              <w:fldChar w:fldCharType="separate"/>
            </w:r>
            <w:r w:rsidR="00E85FD6" w:rsidRPr="00E85FD6">
              <w:rPr>
                <w:noProof/>
                <w:webHidden/>
              </w:rPr>
              <w:t>37</w:t>
            </w:r>
            <w:r w:rsidR="00E85FD6" w:rsidRPr="00E85FD6">
              <w:rPr>
                <w:noProof/>
                <w:webHidden/>
              </w:rPr>
              <w:fldChar w:fldCharType="end"/>
            </w:r>
          </w:hyperlink>
        </w:p>
        <w:p w14:paraId="7440417D" w14:textId="13738156" w:rsidR="00E85FD6" w:rsidRPr="00E85FD6" w:rsidRDefault="003C1D3E">
          <w:pPr>
            <w:pStyle w:val="TOC2"/>
            <w:tabs>
              <w:tab w:val="right" w:leader="dot" w:pos="9350"/>
            </w:tabs>
            <w:rPr>
              <w:rFonts w:eastAsiaTheme="minorEastAsia"/>
              <w:noProof/>
              <w:lang w:val="en-GB" w:eastAsia="en-GB"/>
            </w:rPr>
          </w:pPr>
          <w:hyperlink w:anchor="_Toc202389004" w:history="1">
            <w:r w:rsidR="00E85FD6" w:rsidRPr="00E85FD6">
              <w:rPr>
                <w:rStyle w:val="Hyperlink"/>
                <w:noProof/>
                <w:color w:val="auto"/>
              </w:rPr>
              <w:t>Project Design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_Toc202389004 \h </w:instrText>
            </w:r>
            <w:r w:rsidR="00E85FD6" w:rsidRPr="00E85FD6">
              <w:rPr>
                <w:noProof/>
                <w:webHidden/>
              </w:rPr>
            </w:r>
            <w:r w:rsidR="00E85FD6" w:rsidRPr="00E85FD6">
              <w:rPr>
                <w:noProof/>
                <w:webHidden/>
              </w:rPr>
              <w:fldChar w:fldCharType="separate"/>
            </w:r>
            <w:r w:rsidR="00E85FD6" w:rsidRPr="00E85FD6">
              <w:rPr>
                <w:noProof/>
                <w:webHidden/>
              </w:rPr>
              <w:t>37</w:t>
            </w:r>
            <w:r w:rsidR="00E85FD6" w:rsidRPr="00E85FD6">
              <w:rPr>
                <w:noProof/>
                <w:webHidden/>
              </w:rPr>
              <w:fldChar w:fldCharType="end"/>
            </w:r>
          </w:hyperlink>
        </w:p>
        <w:p w14:paraId="601D402F" w14:textId="58228B1D" w:rsidR="00E85FD6" w:rsidRPr="00E85FD6" w:rsidRDefault="003C1D3E">
          <w:pPr>
            <w:pStyle w:val="TOC2"/>
            <w:tabs>
              <w:tab w:val="right" w:leader="dot" w:pos="9350"/>
            </w:tabs>
            <w:rPr>
              <w:rFonts w:eastAsiaTheme="minorEastAsia"/>
              <w:noProof/>
              <w:lang w:val="en-GB" w:eastAsia="en-GB"/>
            </w:rPr>
          </w:pPr>
          <w:hyperlink w:anchor="_Toc202389005" w:history="1">
            <w:r w:rsidR="00E85FD6" w:rsidRPr="00E85FD6">
              <w:rPr>
                <w:rStyle w:val="Hyperlink"/>
                <w:noProof/>
                <w:color w:val="auto"/>
              </w:rPr>
              <w:t>Project Methods/Plan and Procedure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_Toc202389005 \h </w:instrText>
            </w:r>
            <w:r w:rsidR="00E85FD6" w:rsidRPr="00E85FD6">
              <w:rPr>
                <w:noProof/>
                <w:webHidden/>
              </w:rPr>
            </w:r>
            <w:r w:rsidR="00E85FD6" w:rsidRPr="00E85FD6">
              <w:rPr>
                <w:noProof/>
                <w:webHidden/>
              </w:rPr>
              <w:fldChar w:fldCharType="separate"/>
            </w:r>
            <w:r w:rsidR="00E85FD6" w:rsidRPr="00E85FD6">
              <w:rPr>
                <w:noProof/>
                <w:webHidden/>
              </w:rPr>
              <w:t>38</w:t>
            </w:r>
            <w:r w:rsidR="00E85FD6" w:rsidRPr="00E85FD6">
              <w:rPr>
                <w:noProof/>
                <w:webHidden/>
              </w:rPr>
              <w:fldChar w:fldCharType="end"/>
            </w:r>
          </w:hyperlink>
        </w:p>
        <w:p w14:paraId="5D343AF1" w14:textId="3ECACB46" w:rsidR="00E85FD6" w:rsidRPr="00E85FD6" w:rsidRDefault="003C1D3E">
          <w:pPr>
            <w:pStyle w:val="TOC2"/>
            <w:tabs>
              <w:tab w:val="right" w:leader="dot" w:pos="9350"/>
            </w:tabs>
            <w:rPr>
              <w:rFonts w:eastAsiaTheme="minorEastAsia"/>
              <w:noProof/>
              <w:lang w:val="en-GB" w:eastAsia="en-GB"/>
            </w:rPr>
          </w:pPr>
          <w:hyperlink w:anchor="_Toc202389006" w:history="1">
            <w:r w:rsidR="00E85FD6" w:rsidRPr="00E85FD6">
              <w:rPr>
                <w:rStyle w:val="Hyperlink"/>
                <w:noProof/>
                <w:color w:val="auto"/>
              </w:rPr>
              <w:t>Evidence-Based Clinical/Practice Question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_Toc202389006 \h </w:instrText>
            </w:r>
            <w:r w:rsidR="00E85FD6" w:rsidRPr="00E85FD6">
              <w:rPr>
                <w:noProof/>
                <w:webHidden/>
              </w:rPr>
            </w:r>
            <w:r w:rsidR="00E85FD6" w:rsidRPr="00E85FD6">
              <w:rPr>
                <w:noProof/>
                <w:webHidden/>
              </w:rPr>
              <w:fldChar w:fldCharType="separate"/>
            </w:r>
            <w:r w:rsidR="00E85FD6" w:rsidRPr="00E85FD6">
              <w:rPr>
                <w:noProof/>
                <w:webHidden/>
              </w:rPr>
              <w:t>40</w:t>
            </w:r>
            <w:r w:rsidR="00E85FD6" w:rsidRPr="00E85FD6">
              <w:rPr>
                <w:noProof/>
                <w:webHidden/>
              </w:rPr>
              <w:fldChar w:fldCharType="end"/>
            </w:r>
          </w:hyperlink>
        </w:p>
        <w:p w14:paraId="37C610A9" w14:textId="092D0349" w:rsidR="00E85FD6" w:rsidRPr="00E85FD6" w:rsidRDefault="003C1D3E">
          <w:pPr>
            <w:pStyle w:val="TOC2"/>
            <w:tabs>
              <w:tab w:val="right" w:leader="dot" w:pos="9350"/>
            </w:tabs>
            <w:rPr>
              <w:rFonts w:eastAsiaTheme="minorEastAsia"/>
              <w:noProof/>
              <w:lang w:val="en-GB" w:eastAsia="en-GB"/>
            </w:rPr>
          </w:pPr>
          <w:hyperlink w:anchor="_Toc202389007" w:history="1">
            <w:r w:rsidR="00E85FD6" w:rsidRPr="00E85FD6">
              <w:rPr>
                <w:rStyle w:val="Hyperlink"/>
                <w:noProof/>
                <w:color w:val="auto"/>
              </w:rPr>
              <w:t>Setting</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_Toc202389007 \h </w:instrText>
            </w:r>
            <w:r w:rsidR="00E85FD6" w:rsidRPr="00E85FD6">
              <w:rPr>
                <w:noProof/>
                <w:webHidden/>
              </w:rPr>
            </w:r>
            <w:r w:rsidR="00E85FD6" w:rsidRPr="00E85FD6">
              <w:rPr>
                <w:noProof/>
                <w:webHidden/>
              </w:rPr>
              <w:fldChar w:fldCharType="separate"/>
            </w:r>
            <w:r w:rsidR="00E85FD6" w:rsidRPr="00E85FD6">
              <w:rPr>
                <w:noProof/>
                <w:webHidden/>
              </w:rPr>
              <w:t>40</w:t>
            </w:r>
            <w:r w:rsidR="00E85FD6" w:rsidRPr="00E85FD6">
              <w:rPr>
                <w:noProof/>
                <w:webHidden/>
              </w:rPr>
              <w:fldChar w:fldCharType="end"/>
            </w:r>
          </w:hyperlink>
        </w:p>
        <w:p w14:paraId="4479E675" w14:textId="0B46A256" w:rsidR="00E85FD6" w:rsidRPr="00E85FD6" w:rsidRDefault="003C1D3E">
          <w:pPr>
            <w:pStyle w:val="TOC2"/>
            <w:tabs>
              <w:tab w:val="right" w:leader="dot" w:pos="9350"/>
            </w:tabs>
            <w:rPr>
              <w:rFonts w:eastAsiaTheme="minorEastAsia"/>
              <w:noProof/>
              <w:lang w:val="en-GB" w:eastAsia="en-GB"/>
            </w:rPr>
          </w:pPr>
          <w:hyperlink w:anchor="_Toc202389008" w:history="1">
            <w:r w:rsidR="00E85FD6" w:rsidRPr="00E85FD6">
              <w:rPr>
                <w:rStyle w:val="Hyperlink"/>
                <w:noProof/>
                <w:color w:val="auto"/>
              </w:rPr>
              <w:t>Sample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_Toc202389008 \h </w:instrText>
            </w:r>
            <w:r w:rsidR="00E85FD6" w:rsidRPr="00E85FD6">
              <w:rPr>
                <w:noProof/>
                <w:webHidden/>
              </w:rPr>
            </w:r>
            <w:r w:rsidR="00E85FD6" w:rsidRPr="00E85FD6">
              <w:rPr>
                <w:noProof/>
                <w:webHidden/>
              </w:rPr>
              <w:fldChar w:fldCharType="separate"/>
            </w:r>
            <w:r w:rsidR="00E85FD6" w:rsidRPr="00E85FD6">
              <w:rPr>
                <w:noProof/>
                <w:webHidden/>
              </w:rPr>
              <w:t>40</w:t>
            </w:r>
            <w:r w:rsidR="00E85FD6" w:rsidRPr="00E85FD6">
              <w:rPr>
                <w:noProof/>
                <w:webHidden/>
              </w:rPr>
              <w:fldChar w:fldCharType="end"/>
            </w:r>
          </w:hyperlink>
        </w:p>
        <w:p w14:paraId="138ADFC9" w14:textId="0A7AFAF6" w:rsidR="00E85FD6" w:rsidRPr="00E85FD6" w:rsidRDefault="003C1D3E">
          <w:pPr>
            <w:pStyle w:val="TOC3"/>
            <w:tabs>
              <w:tab w:val="right" w:leader="dot" w:pos="9350"/>
            </w:tabs>
            <w:rPr>
              <w:rFonts w:eastAsiaTheme="minorEastAsia"/>
              <w:noProof/>
              <w:lang w:val="en-GB" w:eastAsia="en-GB"/>
            </w:rPr>
          </w:pPr>
          <w:hyperlink w:anchor="_Toc202389009" w:history="1">
            <w:r w:rsidR="00E85FD6" w:rsidRPr="00E85FD6">
              <w:rPr>
                <w:rStyle w:val="Hyperlink"/>
                <w:noProof/>
                <w:color w:val="auto"/>
              </w:rPr>
              <w:t>Recruitment Plan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_Toc202389009 \h </w:instrText>
            </w:r>
            <w:r w:rsidR="00E85FD6" w:rsidRPr="00E85FD6">
              <w:rPr>
                <w:noProof/>
                <w:webHidden/>
              </w:rPr>
            </w:r>
            <w:r w:rsidR="00E85FD6" w:rsidRPr="00E85FD6">
              <w:rPr>
                <w:noProof/>
                <w:webHidden/>
              </w:rPr>
              <w:fldChar w:fldCharType="separate"/>
            </w:r>
            <w:r w:rsidR="00E85FD6" w:rsidRPr="00E85FD6">
              <w:rPr>
                <w:noProof/>
                <w:webHidden/>
              </w:rPr>
              <w:t>41</w:t>
            </w:r>
            <w:r w:rsidR="00E85FD6" w:rsidRPr="00E85FD6">
              <w:rPr>
                <w:noProof/>
                <w:webHidden/>
              </w:rPr>
              <w:fldChar w:fldCharType="end"/>
            </w:r>
          </w:hyperlink>
        </w:p>
        <w:p w14:paraId="51B7EE39" w14:textId="6672F5BF" w:rsidR="00E85FD6" w:rsidRPr="00E85FD6" w:rsidRDefault="003C1D3E">
          <w:pPr>
            <w:pStyle w:val="TOC3"/>
            <w:tabs>
              <w:tab w:val="right" w:leader="dot" w:pos="9350"/>
            </w:tabs>
            <w:rPr>
              <w:rFonts w:eastAsiaTheme="minorEastAsia"/>
              <w:noProof/>
              <w:lang w:val="en-GB" w:eastAsia="en-GB"/>
            </w:rPr>
          </w:pPr>
          <w:hyperlink w:anchor="_Toc202389010" w:history="1">
            <w:r w:rsidR="00E85FD6" w:rsidRPr="00E85FD6">
              <w:rPr>
                <w:rStyle w:val="Hyperlink"/>
                <w:noProof/>
                <w:color w:val="auto"/>
              </w:rPr>
              <w:t>Sample Size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_Toc202389010 \h </w:instrText>
            </w:r>
            <w:r w:rsidR="00E85FD6" w:rsidRPr="00E85FD6">
              <w:rPr>
                <w:noProof/>
                <w:webHidden/>
              </w:rPr>
            </w:r>
            <w:r w:rsidR="00E85FD6" w:rsidRPr="00E85FD6">
              <w:rPr>
                <w:noProof/>
                <w:webHidden/>
              </w:rPr>
              <w:fldChar w:fldCharType="separate"/>
            </w:r>
            <w:r w:rsidR="00E85FD6" w:rsidRPr="00E85FD6">
              <w:rPr>
                <w:noProof/>
                <w:webHidden/>
              </w:rPr>
              <w:t>41</w:t>
            </w:r>
            <w:r w:rsidR="00E85FD6" w:rsidRPr="00E85FD6">
              <w:rPr>
                <w:noProof/>
                <w:webHidden/>
              </w:rPr>
              <w:fldChar w:fldCharType="end"/>
            </w:r>
          </w:hyperlink>
        </w:p>
        <w:p w14:paraId="183AD022" w14:textId="4BAE46E6" w:rsidR="00E85FD6" w:rsidRPr="00E85FD6" w:rsidRDefault="003C1D3E">
          <w:pPr>
            <w:pStyle w:val="TOC3"/>
            <w:tabs>
              <w:tab w:val="right" w:leader="dot" w:pos="9350"/>
            </w:tabs>
            <w:rPr>
              <w:rFonts w:eastAsiaTheme="minorEastAsia"/>
              <w:noProof/>
              <w:lang w:val="en-GB" w:eastAsia="en-GB"/>
            </w:rPr>
          </w:pPr>
          <w:hyperlink w:anchor="_Toc202389011" w:history="1">
            <w:r w:rsidR="00E85FD6" w:rsidRPr="00E85FD6">
              <w:rPr>
                <w:rStyle w:val="Hyperlink"/>
                <w:noProof/>
                <w:color w:val="auto"/>
              </w:rPr>
              <w:t>Sampling Method</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_Toc202389011 \h </w:instrText>
            </w:r>
            <w:r w:rsidR="00E85FD6" w:rsidRPr="00E85FD6">
              <w:rPr>
                <w:noProof/>
                <w:webHidden/>
              </w:rPr>
            </w:r>
            <w:r w:rsidR="00E85FD6" w:rsidRPr="00E85FD6">
              <w:rPr>
                <w:noProof/>
                <w:webHidden/>
              </w:rPr>
              <w:fldChar w:fldCharType="separate"/>
            </w:r>
            <w:r w:rsidR="00E85FD6" w:rsidRPr="00E85FD6">
              <w:rPr>
                <w:noProof/>
                <w:webHidden/>
              </w:rPr>
              <w:t>41</w:t>
            </w:r>
            <w:r w:rsidR="00E85FD6" w:rsidRPr="00E85FD6">
              <w:rPr>
                <w:noProof/>
                <w:webHidden/>
              </w:rPr>
              <w:fldChar w:fldCharType="end"/>
            </w:r>
          </w:hyperlink>
        </w:p>
        <w:p w14:paraId="234F7082" w14:textId="4E742B2E" w:rsidR="00E85FD6" w:rsidRPr="00E85FD6" w:rsidRDefault="003C1D3E">
          <w:pPr>
            <w:pStyle w:val="TOC3"/>
            <w:tabs>
              <w:tab w:val="right" w:leader="dot" w:pos="9350"/>
            </w:tabs>
            <w:rPr>
              <w:rFonts w:eastAsiaTheme="minorEastAsia"/>
              <w:noProof/>
              <w:lang w:val="en-GB" w:eastAsia="en-GB"/>
            </w:rPr>
          </w:pPr>
          <w:hyperlink w:anchor="_Toc202389012" w:history="1">
            <w:r w:rsidR="00E85FD6" w:rsidRPr="00E85FD6">
              <w:rPr>
                <w:rStyle w:val="Hyperlink"/>
                <w:noProof/>
                <w:color w:val="auto"/>
              </w:rPr>
              <w:t>Inclusion Criteria</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_Toc202389012 \h </w:instrText>
            </w:r>
            <w:r w:rsidR="00E85FD6" w:rsidRPr="00E85FD6">
              <w:rPr>
                <w:noProof/>
                <w:webHidden/>
              </w:rPr>
            </w:r>
            <w:r w:rsidR="00E85FD6" w:rsidRPr="00E85FD6">
              <w:rPr>
                <w:noProof/>
                <w:webHidden/>
              </w:rPr>
              <w:fldChar w:fldCharType="separate"/>
            </w:r>
            <w:r w:rsidR="00E85FD6" w:rsidRPr="00E85FD6">
              <w:rPr>
                <w:noProof/>
                <w:webHidden/>
              </w:rPr>
              <w:t>42</w:t>
            </w:r>
            <w:r w:rsidR="00E85FD6" w:rsidRPr="00E85FD6">
              <w:rPr>
                <w:noProof/>
                <w:webHidden/>
              </w:rPr>
              <w:fldChar w:fldCharType="end"/>
            </w:r>
          </w:hyperlink>
        </w:p>
        <w:p w14:paraId="399C01FF" w14:textId="61136156" w:rsidR="00E85FD6" w:rsidRPr="00E85FD6" w:rsidRDefault="003C1D3E">
          <w:pPr>
            <w:pStyle w:val="TOC3"/>
            <w:tabs>
              <w:tab w:val="right" w:leader="dot" w:pos="9350"/>
            </w:tabs>
            <w:rPr>
              <w:rFonts w:eastAsiaTheme="minorEastAsia"/>
              <w:noProof/>
              <w:lang w:val="en-GB" w:eastAsia="en-GB"/>
            </w:rPr>
          </w:pPr>
          <w:hyperlink w:anchor="_Toc202389013" w:history="1">
            <w:r w:rsidR="00E85FD6" w:rsidRPr="00E85FD6">
              <w:rPr>
                <w:rStyle w:val="Hyperlink"/>
                <w:noProof/>
                <w:color w:val="auto"/>
              </w:rPr>
              <w:t>Exclusion Criteria</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_Toc202389013 \h </w:instrText>
            </w:r>
            <w:r w:rsidR="00E85FD6" w:rsidRPr="00E85FD6">
              <w:rPr>
                <w:noProof/>
                <w:webHidden/>
              </w:rPr>
            </w:r>
            <w:r w:rsidR="00E85FD6" w:rsidRPr="00E85FD6">
              <w:rPr>
                <w:noProof/>
                <w:webHidden/>
              </w:rPr>
              <w:fldChar w:fldCharType="separate"/>
            </w:r>
            <w:r w:rsidR="00E85FD6" w:rsidRPr="00E85FD6">
              <w:rPr>
                <w:noProof/>
                <w:webHidden/>
              </w:rPr>
              <w:t>42</w:t>
            </w:r>
            <w:r w:rsidR="00E85FD6" w:rsidRPr="00E85FD6">
              <w:rPr>
                <w:noProof/>
                <w:webHidden/>
              </w:rPr>
              <w:fldChar w:fldCharType="end"/>
            </w:r>
          </w:hyperlink>
        </w:p>
        <w:p w14:paraId="31055427" w14:textId="4C3E480E" w:rsidR="00E85FD6" w:rsidRPr="00E85FD6" w:rsidRDefault="003C1D3E">
          <w:pPr>
            <w:pStyle w:val="TOC2"/>
            <w:tabs>
              <w:tab w:val="right" w:leader="dot" w:pos="9350"/>
            </w:tabs>
            <w:rPr>
              <w:rFonts w:eastAsiaTheme="minorEastAsia"/>
              <w:noProof/>
              <w:lang w:val="en-GB" w:eastAsia="en-GB"/>
            </w:rPr>
          </w:pPr>
          <w:hyperlink w:anchor="_Toc202389014" w:history="1">
            <w:r w:rsidR="00E85FD6" w:rsidRPr="00E85FD6">
              <w:rPr>
                <w:rStyle w:val="Hyperlink"/>
                <w:noProof/>
                <w:color w:val="auto"/>
              </w:rPr>
              <w:t>Informed Consent</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_Toc202389014 \h </w:instrText>
            </w:r>
            <w:r w:rsidR="00E85FD6" w:rsidRPr="00E85FD6">
              <w:rPr>
                <w:noProof/>
                <w:webHidden/>
              </w:rPr>
            </w:r>
            <w:r w:rsidR="00E85FD6" w:rsidRPr="00E85FD6">
              <w:rPr>
                <w:noProof/>
                <w:webHidden/>
              </w:rPr>
              <w:fldChar w:fldCharType="separate"/>
            </w:r>
            <w:r w:rsidR="00E85FD6" w:rsidRPr="00E85FD6">
              <w:rPr>
                <w:noProof/>
                <w:webHidden/>
              </w:rPr>
              <w:t>42</w:t>
            </w:r>
            <w:r w:rsidR="00E85FD6" w:rsidRPr="00E85FD6">
              <w:rPr>
                <w:noProof/>
                <w:webHidden/>
              </w:rPr>
              <w:fldChar w:fldCharType="end"/>
            </w:r>
          </w:hyperlink>
        </w:p>
        <w:p w14:paraId="347A1EB5" w14:textId="21A45CE4" w:rsidR="00E85FD6" w:rsidRPr="00E85FD6" w:rsidRDefault="003C1D3E">
          <w:pPr>
            <w:pStyle w:val="TOC2"/>
            <w:tabs>
              <w:tab w:val="right" w:leader="dot" w:pos="9350"/>
            </w:tabs>
            <w:rPr>
              <w:rFonts w:eastAsiaTheme="minorEastAsia"/>
              <w:noProof/>
              <w:lang w:val="en-GB" w:eastAsia="en-GB"/>
            </w:rPr>
          </w:pPr>
          <w:hyperlink w:anchor="_Toc202389015" w:history="1">
            <w:r w:rsidR="00E85FD6" w:rsidRPr="00E85FD6">
              <w:rPr>
                <w:rStyle w:val="Hyperlink"/>
                <w:noProof/>
                <w:color w:val="auto"/>
              </w:rPr>
              <w:t>Ethical Considerations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_Toc202389015 \h </w:instrText>
            </w:r>
            <w:r w:rsidR="00E85FD6" w:rsidRPr="00E85FD6">
              <w:rPr>
                <w:noProof/>
                <w:webHidden/>
              </w:rPr>
            </w:r>
            <w:r w:rsidR="00E85FD6" w:rsidRPr="00E85FD6">
              <w:rPr>
                <w:noProof/>
                <w:webHidden/>
              </w:rPr>
              <w:fldChar w:fldCharType="separate"/>
            </w:r>
            <w:r w:rsidR="00E85FD6" w:rsidRPr="00E85FD6">
              <w:rPr>
                <w:noProof/>
                <w:webHidden/>
              </w:rPr>
              <w:t>43</w:t>
            </w:r>
            <w:r w:rsidR="00E85FD6" w:rsidRPr="00E85FD6">
              <w:rPr>
                <w:noProof/>
                <w:webHidden/>
              </w:rPr>
              <w:fldChar w:fldCharType="end"/>
            </w:r>
          </w:hyperlink>
        </w:p>
        <w:p w14:paraId="4BF8C49E" w14:textId="178F9075" w:rsidR="00E85FD6" w:rsidRPr="00E85FD6" w:rsidRDefault="003C1D3E">
          <w:pPr>
            <w:pStyle w:val="TOC2"/>
            <w:tabs>
              <w:tab w:val="right" w:leader="dot" w:pos="9350"/>
            </w:tabs>
            <w:rPr>
              <w:rFonts w:eastAsiaTheme="minorEastAsia"/>
              <w:noProof/>
              <w:lang w:val="en-GB" w:eastAsia="en-GB"/>
            </w:rPr>
          </w:pPr>
          <w:hyperlink w:anchor="_Toc202389016" w:history="1">
            <w:r w:rsidR="00E85FD6" w:rsidRPr="00E85FD6">
              <w:rPr>
                <w:rStyle w:val="Hyperlink"/>
                <w:noProof/>
                <w:color w:val="auto"/>
              </w:rPr>
              <w:t>Evaluation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_Toc202389016 \h </w:instrText>
            </w:r>
            <w:r w:rsidR="00E85FD6" w:rsidRPr="00E85FD6">
              <w:rPr>
                <w:noProof/>
                <w:webHidden/>
              </w:rPr>
            </w:r>
            <w:r w:rsidR="00E85FD6" w:rsidRPr="00E85FD6">
              <w:rPr>
                <w:noProof/>
                <w:webHidden/>
              </w:rPr>
              <w:fldChar w:fldCharType="separate"/>
            </w:r>
            <w:r w:rsidR="00E85FD6" w:rsidRPr="00E85FD6">
              <w:rPr>
                <w:noProof/>
                <w:webHidden/>
              </w:rPr>
              <w:t>44</w:t>
            </w:r>
            <w:r w:rsidR="00E85FD6" w:rsidRPr="00E85FD6">
              <w:rPr>
                <w:noProof/>
                <w:webHidden/>
              </w:rPr>
              <w:fldChar w:fldCharType="end"/>
            </w:r>
          </w:hyperlink>
        </w:p>
        <w:p w14:paraId="219BCA73" w14:textId="1E9CEEC9" w:rsidR="00E85FD6" w:rsidRPr="00E85FD6" w:rsidRDefault="003C1D3E">
          <w:pPr>
            <w:pStyle w:val="TOC3"/>
            <w:tabs>
              <w:tab w:val="right" w:leader="dot" w:pos="9350"/>
            </w:tabs>
            <w:rPr>
              <w:rFonts w:eastAsiaTheme="minorEastAsia"/>
              <w:noProof/>
              <w:lang w:val="en-GB" w:eastAsia="en-GB"/>
            </w:rPr>
          </w:pPr>
          <w:hyperlink w:anchor="_Toc202389017" w:history="1">
            <w:r w:rsidR="00E85FD6" w:rsidRPr="00E85FD6">
              <w:rPr>
                <w:rStyle w:val="Hyperlink"/>
                <w:noProof/>
                <w:color w:val="auto"/>
                <w:lang w:eastAsia="en-GB"/>
              </w:rPr>
              <w:t>Variables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_Toc202389017 \h </w:instrText>
            </w:r>
            <w:r w:rsidR="00E85FD6" w:rsidRPr="00E85FD6">
              <w:rPr>
                <w:noProof/>
                <w:webHidden/>
              </w:rPr>
            </w:r>
            <w:r w:rsidR="00E85FD6" w:rsidRPr="00E85FD6">
              <w:rPr>
                <w:noProof/>
                <w:webHidden/>
              </w:rPr>
              <w:fldChar w:fldCharType="separate"/>
            </w:r>
            <w:r w:rsidR="00E85FD6" w:rsidRPr="00E85FD6">
              <w:rPr>
                <w:noProof/>
                <w:webHidden/>
              </w:rPr>
              <w:t>44</w:t>
            </w:r>
            <w:r w:rsidR="00E85FD6" w:rsidRPr="00E85FD6">
              <w:rPr>
                <w:noProof/>
                <w:webHidden/>
              </w:rPr>
              <w:fldChar w:fldCharType="end"/>
            </w:r>
          </w:hyperlink>
        </w:p>
        <w:p w14:paraId="70B26A94" w14:textId="51DEB10B" w:rsidR="00E85FD6" w:rsidRPr="00E85FD6" w:rsidRDefault="003C1D3E">
          <w:pPr>
            <w:pStyle w:val="TOC3"/>
            <w:tabs>
              <w:tab w:val="right" w:leader="dot" w:pos="9350"/>
            </w:tabs>
            <w:rPr>
              <w:rFonts w:eastAsiaTheme="minorEastAsia"/>
              <w:noProof/>
              <w:lang w:val="en-GB" w:eastAsia="en-GB"/>
            </w:rPr>
          </w:pPr>
          <w:hyperlink w:anchor="_Toc202389018" w:history="1">
            <w:r w:rsidR="00E85FD6" w:rsidRPr="00E85FD6">
              <w:rPr>
                <w:rStyle w:val="Hyperlink"/>
                <w:noProof/>
                <w:color w:val="auto"/>
                <w:lang w:eastAsia="en-GB"/>
              </w:rPr>
              <w:t>Tools and Instruments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_Toc202389018 \h </w:instrText>
            </w:r>
            <w:r w:rsidR="00E85FD6" w:rsidRPr="00E85FD6">
              <w:rPr>
                <w:noProof/>
                <w:webHidden/>
              </w:rPr>
            </w:r>
            <w:r w:rsidR="00E85FD6" w:rsidRPr="00E85FD6">
              <w:rPr>
                <w:noProof/>
                <w:webHidden/>
              </w:rPr>
              <w:fldChar w:fldCharType="separate"/>
            </w:r>
            <w:r w:rsidR="00E85FD6" w:rsidRPr="00E85FD6">
              <w:rPr>
                <w:noProof/>
                <w:webHidden/>
              </w:rPr>
              <w:t>44</w:t>
            </w:r>
            <w:r w:rsidR="00E85FD6" w:rsidRPr="00E85FD6">
              <w:rPr>
                <w:noProof/>
                <w:webHidden/>
              </w:rPr>
              <w:fldChar w:fldCharType="end"/>
            </w:r>
          </w:hyperlink>
        </w:p>
        <w:p w14:paraId="07AF9094" w14:textId="32C15226" w:rsidR="00E85FD6" w:rsidRPr="00E85FD6" w:rsidRDefault="003C1D3E">
          <w:pPr>
            <w:pStyle w:val="TOC2"/>
            <w:tabs>
              <w:tab w:val="right" w:leader="dot" w:pos="9350"/>
            </w:tabs>
            <w:rPr>
              <w:rFonts w:eastAsiaTheme="minorEastAsia"/>
              <w:noProof/>
              <w:lang w:val="en-GB" w:eastAsia="en-GB"/>
            </w:rPr>
          </w:pPr>
          <w:hyperlink w:anchor="_Toc202389019" w:history="1">
            <w:r w:rsidR="00E85FD6" w:rsidRPr="00E85FD6">
              <w:rPr>
                <w:rStyle w:val="Hyperlink"/>
                <w:noProof/>
                <w:color w:val="auto"/>
              </w:rPr>
              <w:t>Data Analysis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_Toc202389019 \h </w:instrText>
            </w:r>
            <w:r w:rsidR="00E85FD6" w:rsidRPr="00E85FD6">
              <w:rPr>
                <w:noProof/>
                <w:webHidden/>
              </w:rPr>
            </w:r>
            <w:r w:rsidR="00E85FD6" w:rsidRPr="00E85FD6">
              <w:rPr>
                <w:noProof/>
                <w:webHidden/>
              </w:rPr>
              <w:fldChar w:fldCharType="separate"/>
            </w:r>
            <w:r w:rsidR="00E85FD6" w:rsidRPr="00E85FD6">
              <w:rPr>
                <w:noProof/>
                <w:webHidden/>
              </w:rPr>
              <w:t>46</w:t>
            </w:r>
            <w:r w:rsidR="00E85FD6" w:rsidRPr="00E85FD6">
              <w:rPr>
                <w:noProof/>
                <w:webHidden/>
              </w:rPr>
              <w:fldChar w:fldCharType="end"/>
            </w:r>
          </w:hyperlink>
        </w:p>
        <w:p w14:paraId="754A24F3" w14:textId="5AE2C1DC" w:rsidR="00E85FD6" w:rsidRPr="00E85FD6" w:rsidRDefault="003C1D3E">
          <w:pPr>
            <w:pStyle w:val="TOC2"/>
            <w:tabs>
              <w:tab w:val="right" w:leader="dot" w:pos="9350"/>
            </w:tabs>
            <w:rPr>
              <w:rFonts w:eastAsiaTheme="minorEastAsia"/>
              <w:noProof/>
              <w:lang w:val="en-GB" w:eastAsia="en-GB"/>
            </w:rPr>
          </w:pPr>
          <w:hyperlink w:anchor="_Toc202389020" w:history="1">
            <w:r w:rsidR="00E85FD6" w:rsidRPr="00E85FD6">
              <w:rPr>
                <w:rStyle w:val="Hyperlink"/>
                <w:noProof/>
                <w:color w:val="auto"/>
              </w:rPr>
              <w:t>Timetable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_Toc202389020 \h </w:instrText>
            </w:r>
            <w:r w:rsidR="00E85FD6" w:rsidRPr="00E85FD6">
              <w:rPr>
                <w:noProof/>
                <w:webHidden/>
              </w:rPr>
            </w:r>
            <w:r w:rsidR="00E85FD6" w:rsidRPr="00E85FD6">
              <w:rPr>
                <w:noProof/>
                <w:webHidden/>
              </w:rPr>
              <w:fldChar w:fldCharType="separate"/>
            </w:r>
            <w:r w:rsidR="00E85FD6" w:rsidRPr="00E85FD6">
              <w:rPr>
                <w:noProof/>
                <w:webHidden/>
              </w:rPr>
              <w:t>48</w:t>
            </w:r>
            <w:r w:rsidR="00E85FD6" w:rsidRPr="00E85FD6">
              <w:rPr>
                <w:noProof/>
                <w:webHidden/>
              </w:rPr>
              <w:fldChar w:fldCharType="end"/>
            </w:r>
          </w:hyperlink>
        </w:p>
        <w:p w14:paraId="38787E68" w14:textId="1DC08089" w:rsidR="00E85FD6" w:rsidRPr="00E85FD6" w:rsidRDefault="003C1D3E">
          <w:pPr>
            <w:pStyle w:val="TOC2"/>
            <w:tabs>
              <w:tab w:val="right" w:leader="dot" w:pos="9350"/>
            </w:tabs>
            <w:rPr>
              <w:rFonts w:eastAsiaTheme="minorEastAsia"/>
              <w:noProof/>
              <w:lang w:val="en-GB" w:eastAsia="en-GB"/>
            </w:rPr>
          </w:pPr>
          <w:hyperlink w:anchor="_Toc202389021" w:history="1">
            <w:r w:rsidR="00E85FD6" w:rsidRPr="00E85FD6">
              <w:rPr>
                <w:rStyle w:val="Hyperlink"/>
                <w:noProof/>
                <w:color w:val="auto"/>
              </w:rPr>
              <w:t>Conclusion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_Toc202389021 \h </w:instrText>
            </w:r>
            <w:r w:rsidR="00E85FD6" w:rsidRPr="00E85FD6">
              <w:rPr>
                <w:noProof/>
                <w:webHidden/>
              </w:rPr>
            </w:r>
            <w:r w:rsidR="00E85FD6" w:rsidRPr="00E85FD6">
              <w:rPr>
                <w:noProof/>
                <w:webHidden/>
              </w:rPr>
              <w:fldChar w:fldCharType="separate"/>
            </w:r>
            <w:r w:rsidR="00E85FD6" w:rsidRPr="00E85FD6">
              <w:rPr>
                <w:noProof/>
                <w:webHidden/>
              </w:rPr>
              <w:t>49</w:t>
            </w:r>
            <w:r w:rsidR="00E85FD6" w:rsidRPr="00E85FD6">
              <w:rPr>
                <w:noProof/>
                <w:webHidden/>
              </w:rPr>
              <w:fldChar w:fldCharType="end"/>
            </w:r>
          </w:hyperlink>
        </w:p>
        <w:p w14:paraId="019626A4" w14:textId="3CB89446" w:rsidR="00E85FD6" w:rsidRPr="00E85FD6" w:rsidRDefault="003C1D3E">
          <w:pPr>
            <w:pStyle w:val="TOC1"/>
            <w:tabs>
              <w:tab w:val="right" w:leader="dot" w:pos="9350"/>
            </w:tabs>
            <w:rPr>
              <w:rFonts w:eastAsiaTheme="minorEastAsia"/>
              <w:noProof/>
              <w:lang w:val="en-GB" w:eastAsia="en-GB"/>
            </w:rPr>
          </w:pPr>
          <w:hyperlink w:anchor="_Toc202389022" w:history="1">
            <w:r w:rsidR="00E85FD6" w:rsidRPr="00E85FD6">
              <w:rPr>
                <w:rStyle w:val="Hyperlink"/>
                <w:noProof/>
                <w:color w:val="auto"/>
                <w:shd w:val="clear" w:color="auto" w:fill="FFFFFF"/>
              </w:rPr>
              <w:t>References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_Toc202389022 \h </w:instrText>
            </w:r>
            <w:r w:rsidR="00E85FD6" w:rsidRPr="00E85FD6">
              <w:rPr>
                <w:noProof/>
                <w:webHidden/>
              </w:rPr>
            </w:r>
            <w:r w:rsidR="00E85FD6" w:rsidRPr="00E85FD6">
              <w:rPr>
                <w:noProof/>
                <w:webHidden/>
              </w:rPr>
              <w:fldChar w:fldCharType="separate"/>
            </w:r>
            <w:r w:rsidR="00E85FD6" w:rsidRPr="00E85FD6">
              <w:rPr>
                <w:noProof/>
                <w:webHidden/>
              </w:rPr>
              <w:t>50</w:t>
            </w:r>
            <w:r w:rsidR="00E85FD6" w:rsidRPr="00E85FD6">
              <w:rPr>
                <w:noProof/>
                <w:webHidden/>
              </w:rPr>
              <w:fldChar w:fldCharType="end"/>
            </w:r>
          </w:hyperlink>
        </w:p>
        <w:p w14:paraId="7855004C" w14:textId="1FD3BA7C" w:rsidR="00E85FD6" w:rsidRPr="00E85FD6" w:rsidRDefault="003C1D3E">
          <w:pPr>
            <w:pStyle w:val="TOC1"/>
            <w:tabs>
              <w:tab w:val="right" w:leader="dot" w:pos="9350"/>
            </w:tabs>
            <w:rPr>
              <w:rFonts w:eastAsiaTheme="minorEastAsia"/>
              <w:noProof/>
              <w:lang w:val="en-GB" w:eastAsia="en-GB"/>
            </w:rPr>
          </w:pPr>
          <w:hyperlink w:anchor="_Toc202389023" w:history="1">
            <w:r w:rsidR="00E85FD6" w:rsidRPr="00E85FD6">
              <w:rPr>
                <w:rStyle w:val="Hyperlink"/>
                <w:rFonts w:eastAsia="Times"/>
                <w:noProof/>
                <w:color w:val="auto"/>
              </w:rPr>
              <w:t>Appendices</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_Toc202389023 \h </w:instrText>
            </w:r>
            <w:r w:rsidR="00E85FD6" w:rsidRPr="00E85FD6">
              <w:rPr>
                <w:noProof/>
                <w:webHidden/>
              </w:rPr>
            </w:r>
            <w:r w:rsidR="00E85FD6" w:rsidRPr="00E85FD6">
              <w:rPr>
                <w:noProof/>
                <w:webHidden/>
              </w:rPr>
              <w:fldChar w:fldCharType="separate"/>
            </w:r>
            <w:r w:rsidR="00E85FD6" w:rsidRPr="00E85FD6">
              <w:rPr>
                <w:noProof/>
                <w:webHidden/>
              </w:rPr>
              <w:t>65</w:t>
            </w:r>
            <w:r w:rsidR="00E85FD6" w:rsidRPr="00E85FD6">
              <w:rPr>
                <w:noProof/>
                <w:webHidden/>
              </w:rPr>
              <w:fldChar w:fldCharType="end"/>
            </w:r>
          </w:hyperlink>
        </w:p>
        <w:p w14:paraId="6FF94F94" w14:textId="0E0B7535" w:rsidR="00E85FD6" w:rsidRPr="00E85FD6" w:rsidRDefault="003C1D3E">
          <w:pPr>
            <w:pStyle w:val="TOC2"/>
            <w:tabs>
              <w:tab w:val="right" w:leader="dot" w:pos="9350"/>
            </w:tabs>
            <w:rPr>
              <w:rFonts w:eastAsiaTheme="minorEastAsia"/>
              <w:noProof/>
              <w:lang w:val="en-GB" w:eastAsia="en-GB"/>
            </w:rPr>
          </w:pPr>
          <w:hyperlink w:anchor="_Toc202389024" w:history="1">
            <w:r w:rsidR="00E85FD6" w:rsidRPr="00E85FD6">
              <w:rPr>
                <w:rStyle w:val="Hyperlink"/>
                <w:noProof/>
                <w:color w:val="auto"/>
              </w:rPr>
              <w:t>Appendix A: Table of the Levels of Evidence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_Toc202389024 \h </w:instrText>
            </w:r>
            <w:r w:rsidR="00E85FD6" w:rsidRPr="00E85FD6">
              <w:rPr>
                <w:noProof/>
                <w:webHidden/>
              </w:rPr>
            </w:r>
            <w:r w:rsidR="00E85FD6" w:rsidRPr="00E85FD6">
              <w:rPr>
                <w:noProof/>
                <w:webHidden/>
              </w:rPr>
              <w:fldChar w:fldCharType="separate"/>
            </w:r>
            <w:r w:rsidR="00E85FD6" w:rsidRPr="00E85FD6">
              <w:rPr>
                <w:noProof/>
                <w:webHidden/>
              </w:rPr>
              <w:t>65</w:t>
            </w:r>
            <w:r w:rsidR="00E85FD6" w:rsidRPr="00E85FD6">
              <w:rPr>
                <w:noProof/>
                <w:webHidden/>
              </w:rPr>
              <w:fldChar w:fldCharType="end"/>
            </w:r>
          </w:hyperlink>
        </w:p>
        <w:p w14:paraId="4A6EE2C4" w14:textId="61EACF45" w:rsidR="00E85FD6" w:rsidRPr="00E85FD6" w:rsidRDefault="003C1D3E">
          <w:pPr>
            <w:pStyle w:val="TOC2"/>
            <w:tabs>
              <w:tab w:val="right" w:leader="dot" w:pos="9350"/>
            </w:tabs>
            <w:rPr>
              <w:rFonts w:eastAsiaTheme="minorEastAsia"/>
              <w:noProof/>
              <w:lang w:val="en-GB" w:eastAsia="en-GB"/>
            </w:rPr>
          </w:pPr>
          <w:hyperlink w:anchor="_Toc202389025" w:history="1">
            <w:r w:rsidR="00E85FD6" w:rsidRPr="00E85FD6">
              <w:rPr>
                <w:rStyle w:val="Hyperlink"/>
                <w:noProof/>
                <w:color w:val="auto"/>
              </w:rPr>
              <w:t>Appendix B: Johns Hopkins Appraisal Form</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_Toc202389025 \h </w:instrText>
            </w:r>
            <w:r w:rsidR="00E85FD6" w:rsidRPr="00E85FD6">
              <w:rPr>
                <w:noProof/>
                <w:webHidden/>
              </w:rPr>
            </w:r>
            <w:r w:rsidR="00E85FD6" w:rsidRPr="00E85FD6">
              <w:rPr>
                <w:noProof/>
                <w:webHidden/>
              </w:rPr>
              <w:fldChar w:fldCharType="separate"/>
            </w:r>
            <w:r w:rsidR="00E85FD6" w:rsidRPr="00E85FD6">
              <w:rPr>
                <w:noProof/>
                <w:webHidden/>
              </w:rPr>
              <w:t>66</w:t>
            </w:r>
            <w:r w:rsidR="00E85FD6" w:rsidRPr="00E85FD6">
              <w:rPr>
                <w:noProof/>
                <w:webHidden/>
              </w:rPr>
              <w:fldChar w:fldCharType="end"/>
            </w:r>
          </w:hyperlink>
        </w:p>
        <w:p w14:paraId="1AFE58BD" w14:textId="4B6A67F6" w:rsidR="00E85FD6" w:rsidRPr="00E85FD6" w:rsidRDefault="003C1D3E">
          <w:pPr>
            <w:pStyle w:val="TOC2"/>
            <w:tabs>
              <w:tab w:val="right" w:leader="dot" w:pos="9350"/>
            </w:tabs>
            <w:rPr>
              <w:rFonts w:eastAsiaTheme="minorEastAsia"/>
              <w:noProof/>
              <w:lang w:val="en-GB" w:eastAsia="en-GB"/>
            </w:rPr>
          </w:pPr>
          <w:hyperlink w:anchor="_Toc202389026" w:history="1">
            <w:r w:rsidR="00E85FD6" w:rsidRPr="00E85FD6">
              <w:rPr>
                <w:rStyle w:val="Hyperlink"/>
                <w:noProof/>
                <w:color w:val="auto"/>
                <w:shd w:val="clear" w:color="auto" w:fill="FFFFFF"/>
              </w:rPr>
              <w:t>Appendix C: Literature Review Matrix</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_Toc202389026 \h </w:instrText>
            </w:r>
            <w:r w:rsidR="00E85FD6" w:rsidRPr="00E85FD6">
              <w:rPr>
                <w:noProof/>
                <w:webHidden/>
              </w:rPr>
            </w:r>
            <w:r w:rsidR="00E85FD6" w:rsidRPr="00E85FD6">
              <w:rPr>
                <w:noProof/>
                <w:webHidden/>
              </w:rPr>
              <w:fldChar w:fldCharType="separate"/>
            </w:r>
            <w:r w:rsidR="00E85FD6" w:rsidRPr="00E85FD6">
              <w:rPr>
                <w:noProof/>
                <w:webHidden/>
              </w:rPr>
              <w:t>90</w:t>
            </w:r>
            <w:r w:rsidR="00E85FD6" w:rsidRPr="00E85FD6">
              <w:rPr>
                <w:noProof/>
                <w:webHidden/>
              </w:rPr>
              <w:fldChar w:fldCharType="end"/>
            </w:r>
          </w:hyperlink>
        </w:p>
        <w:p w14:paraId="2A9F14D7" w14:textId="6DDA085D" w:rsidR="00E85FD6" w:rsidRPr="00E85FD6" w:rsidRDefault="003C1D3E">
          <w:pPr>
            <w:pStyle w:val="TOC2"/>
            <w:tabs>
              <w:tab w:val="right" w:leader="dot" w:pos="9350"/>
            </w:tabs>
            <w:rPr>
              <w:rFonts w:eastAsiaTheme="minorEastAsia"/>
              <w:noProof/>
              <w:lang w:val="en-GB" w:eastAsia="en-GB"/>
            </w:rPr>
          </w:pPr>
          <w:hyperlink w:anchor="_Toc202389027" w:history="1">
            <w:r w:rsidR="00E85FD6" w:rsidRPr="00E85FD6">
              <w:rPr>
                <w:rStyle w:val="Hyperlink"/>
                <w:noProof/>
                <w:color w:val="auto"/>
              </w:rPr>
              <w:t>Appendix D: Recruitment Email</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_Toc202389027 \h </w:instrText>
            </w:r>
            <w:r w:rsidR="00E85FD6" w:rsidRPr="00E85FD6">
              <w:rPr>
                <w:noProof/>
                <w:webHidden/>
              </w:rPr>
            </w:r>
            <w:r w:rsidR="00E85FD6" w:rsidRPr="00E85FD6">
              <w:rPr>
                <w:noProof/>
                <w:webHidden/>
              </w:rPr>
              <w:fldChar w:fldCharType="separate"/>
            </w:r>
            <w:r w:rsidR="00E85FD6" w:rsidRPr="00E85FD6">
              <w:rPr>
                <w:noProof/>
                <w:webHidden/>
              </w:rPr>
              <w:t>143</w:t>
            </w:r>
            <w:r w:rsidR="00E85FD6" w:rsidRPr="00E85FD6">
              <w:rPr>
                <w:noProof/>
                <w:webHidden/>
              </w:rPr>
              <w:fldChar w:fldCharType="end"/>
            </w:r>
          </w:hyperlink>
        </w:p>
        <w:p w14:paraId="33EF4F34" w14:textId="1626C76F" w:rsidR="00E85FD6" w:rsidRPr="00E85FD6" w:rsidRDefault="003C1D3E">
          <w:pPr>
            <w:pStyle w:val="TOC2"/>
            <w:tabs>
              <w:tab w:val="right" w:leader="dot" w:pos="9350"/>
            </w:tabs>
            <w:rPr>
              <w:rFonts w:eastAsiaTheme="minorEastAsia"/>
              <w:noProof/>
              <w:lang w:val="en-GB" w:eastAsia="en-GB"/>
            </w:rPr>
          </w:pPr>
          <w:hyperlink w:anchor="_Toc202389028" w:history="1">
            <w:r w:rsidR="00E85FD6" w:rsidRPr="00E85FD6">
              <w:rPr>
                <w:rStyle w:val="Hyperlink"/>
                <w:noProof/>
                <w:color w:val="auto"/>
              </w:rPr>
              <w:t>Appendix E: Informed Consent Form</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_Toc202389028 \h </w:instrText>
            </w:r>
            <w:r w:rsidR="00E85FD6" w:rsidRPr="00E85FD6">
              <w:rPr>
                <w:noProof/>
                <w:webHidden/>
              </w:rPr>
            </w:r>
            <w:r w:rsidR="00E85FD6" w:rsidRPr="00E85FD6">
              <w:rPr>
                <w:noProof/>
                <w:webHidden/>
              </w:rPr>
              <w:fldChar w:fldCharType="separate"/>
            </w:r>
            <w:r w:rsidR="00E85FD6" w:rsidRPr="00E85FD6">
              <w:rPr>
                <w:noProof/>
                <w:webHidden/>
              </w:rPr>
              <w:t>145</w:t>
            </w:r>
            <w:r w:rsidR="00E85FD6" w:rsidRPr="00E85FD6">
              <w:rPr>
                <w:noProof/>
                <w:webHidden/>
              </w:rPr>
              <w:fldChar w:fldCharType="end"/>
            </w:r>
          </w:hyperlink>
        </w:p>
        <w:p w14:paraId="7EBE4239" w14:textId="22663DAF" w:rsidR="00E85FD6" w:rsidRPr="00E85FD6" w:rsidRDefault="003C1D3E">
          <w:pPr>
            <w:pStyle w:val="TOC2"/>
            <w:tabs>
              <w:tab w:val="right" w:leader="dot" w:pos="9350"/>
            </w:tabs>
            <w:rPr>
              <w:rFonts w:eastAsiaTheme="minorEastAsia"/>
              <w:noProof/>
              <w:lang w:val="en-GB" w:eastAsia="en-GB"/>
            </w:rPr>
          </w:pPr>
          <w:hyperlink w:anchor="_Toc202389029" w:history="1">
            <w:r w:rsidR="00E85FD6" w:rsidRPr="00E85FD6">
              <w:rPr>
                <w:rStyle w:val="Hyperlink"/>
                <w:noProof/>
                <w:color w:val="auto"/>
              </w:rPr>
              <w:t>Appendix F: MIKAT Questionnaire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_Toc202389029 \h </w:instrText>
            </w:r>
            <w:r w:rsidR="00E85FD6" w:rsidRPr="00E85FD6">
              <w:rPr>
                <w:noProof/>
                <w:webHidden/>
              </w:rPr>
            </w:r>
            <w:r w:rsidR="00E85FD6" w:rsidRPr="00E85FD6">
              <w:rPr>
                <w:noProof/>
                <w:webHidden/>
              </w:rPr>
              <w:fldChar w:fldCharType="separate"/>
            </w:r>
            <w:r w:rsidR="00E85FD6" w:rsidRPr="00E85FD6">
              <w:rPr>
                <w:noProof/>
                <w:webHidden/>
              </w:rPr>
              <w:t>148</w:t>
            </w:r>
            <w:r w:rsidR="00E85FD6" w:rsidRPr="00E85FD6">
              <w:rPr>
                <w:noProof/>
                <w:webHidden/>
              </w:rPr>
              <w:fldChar w:fldCharType="end"/>
            </w:r>
          </w:hyperlink>
        </w:p>
        <w:p w14:paraId="63FF77B8" w14:textId="44929744" w:rsidR="00E85FD6" w:rsidRPr="00E85FD6" w:rsidRDefault="003C1D3E">
          <w:pPr>
            <w:pStyle w:val="TOC2"/>
            <w:tabs>
              <w:tab w:val="right" w:leader="dot" w:pos="9350"/>
            </w:tabs>
            <w:rPr>
              <w:rFonts w:eastAsiaTheme="minorEastAsia"/>
              <w:noProof/>
              <w:lang w:val="en-GB" w:eastAsia="en-GB"/>
            </w:rPr>
          </w:pPr>
          <w:hyperlink w:anchor="_Toc202389030" w:history="1">
            <w:r w:rsidR="00E85FD6" w:rsidRPr="00E85FD6">
              <w:rPr>
                <w:rStyle w:val="Hyperlink"/>
                <w:noProof/>
                <w:color w:val="auto"/>
              </w:rPr>
              <w:t>Appendix G: MITS 2.1 Targets, Scores, and Sample</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_Toc202389030 \h </w:instrText>
            </w:r>
            <w:r w:rsidR="00E85FD6" w:rsidRPr="00E85FD6">
              <w:rPr>
                <w:noProof/>
                <w:webHidden/>
              </w:rPr>
            </w:r>
            <w:r w:rsidR="00E85FD6" w:rsidRPr="00E85FD6">
              <w:rPr>
                <w:noProof/>
                <w:webHidden/>
              </w:rPr>
              <w:fldChar w:fldCharType="separate"/>
            </w:r>
            <w:r w:rsidR="00E85FD6" w:rsidRPr="00E85FD6">
              <w:rPr>
                <w:noProof/>
                <w:webHidden/>
              </w:rPr>
              <w:t>149</w:t>
            </w:r>
            <w:r w:rsidR="00E85FD6" w:rsidRPr="00E85FD6">
              <w:rPr>
                <w:noProof/>
                <w:webHidden/>
              </w:rPr>
              <w:fldChar w:fldCharType="end"/>
            </w:r>
          </w:hyperlink>
        </w:p>
        <w:p w14:paraId="5AA0C727" w14:textId="1B7191E2" w:rsidR="00E85FD6" w:rsidRPr="00E85FD6" w:rsidRDefault="003C1D3E">
          <w:pPr>
            <w:pStyle w:val="TOC2"/>
            <w:tabs>
              <w:tab w:val="right" w:leader="dot" w:pos="9350"/>
            </w:tabs>
            <w:rPr>
              <w:rFonts w:eastAsiaTheme="minorEastAsia"/>
              <w:noProof/>
              <w:lang w:val="en-GB" w:eastAsia="en-GB"/>
            </w:rPr>
          </w:pPr>
          <w:hyperlink w:anchor="_Toc202389031" w:history="1">
            <w:r w:rsidR="00E85FD6" w:rsidRPr="00E85FD6">
              <w:rPr>
                <w:rStyle w:val="Hyperlink"/>
                <w:noProof/>
                <w:color w:val="auto"/>
              </w:rPr>
              <w:t>Appendix H: Demographic Survey</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_Toc202389031 \h </w:instrText>
            </w:r>
            <w:r w:rsidR="00E85FD6" w:rsidRPr="00E85FD6">
              <w:rPr>
                <w:noProof/>
                <w:webHidden/>
              </w:rPr>
            </w:r>
            <w:r w:rsidR="00E85FD6" w:rsidRPr="00E85FD6">
              <w:rPr>
                <w:noProof/>
                <w:webHidden/>
              </w:rPr>
              <w:fldChar w:fldCharType="separate"/>
            </w:r>
            <w:r w:rsidR="00E85FD6" w:rsidRPr="00E85FD6">
              <w:rPr>
                <w:noProof/>
                <w:webHidden/>
              </w:rPr>
              <w:t>152</w:t>
            </w:r>
            <w:r w:rsidR="00E85FD6" w:rsidRPr="00E85FD6">
              <w:rPr>
                <w:noProof/>
                <w:webHidden/>
              </w:rPr>
              <w:fldChar w:fldCharType="end"/>
            </w:r>
          </w:hyperlink>
        </w:p>
        <w:p w14:paraId="6504FFED" w14:textId="5176D15A" w:rsidR="00E85FD6" w:rsidRPr="00E85FD6" w:rsidRDefault="003C1D3E">
          <w:pPr>
            <w:pStyle w:val="TOC2"/>
            <w:tabs>
              <w:tab w:val="right" w:leader="dot" w:pos="9350"/>
            </w:tabs>
            <w:rPr>
              <w:rFonts w:eastAsiaTheme="minorEastAsia"/>
              <w:noProof/>
              <w:lang w:val="en-GB" w:eastAsia="en-GB"/>
            </w:rPr>
          </w:pPr>
          <w:hyperlink w:anchor="_Toc202389032" w:history="1">
            <w:r w:rsidR="00E85FD6" w:rsidRPr="00E85FD6">
              <w:rPr>
                <w:rStyle w:val="Hyperlink"/>
                <w:noProof/>
                <w:color w:val="auto"/>
              </w:rPr>
              <w:t>Appendix I: Data Analysis Plan</w:t>
            </w:r>
            <w:r w:rsidR="00E85FD6" w:rsidRPr="00E85FD6">
              <w:rPr>
                <w:noProof/>
                <w:webHidden/>
              </w:rPr>
              <w:tab/>
            </w:r>
            <w:r w:rsidR="00E85FD6" w:rsidRPr="00E85FD6">
              <w:rPr>
                <w:noProof/>
                <w:webHidden/>
              </w:rPr>
              <w:fldChar w:fldCharType="begin"/>
            </w:r>
            <w:r w:rsidR="00E85FD6" w:rsidRPr="00E85FD6">
              <w:rPr>
                <w:noProof/>
                <w:webHidden/>
              </w:rPr>
              <w:instrText xml:space="preserve"> PAGEREF _Toc202389032 \h </w:instrText>
            </w:r>
            <w:r w:rsidR="00E85FD6" w:rsidRPr="00E85FD6">
              <w:rPr>
                <w:noProof/>
                <w:webHidden/>
              </w:rPr>
            </w:r>
            <w:r w:rsidR="00E85FD6" w:rsidRPr="00E85FD6">
              <w:rPr>
                <w:noProof/>
                <w:webHidden/>
              </w:rPr>
              <w:fldChar w:fldCharType="separate"/>
            </w:r>
            <w:r w:rsidR="00E85FD6" w:rsidRPr="00E85FD6">
              <w:rPr>
                <w:noProof/>
                <w:webHidden/>
              </w:rPr>
              <w:t>154</w:t>
            </w:r>
            <w:r w:rsidR="00E85FD6" w:rsidRPr="00E85FD6">
              <w:rPr>
                <w:noProof/>
                <w:webHidden/>
              </w:rPr>
              <w:fldChar w:fldCharType="end"/>
            </w:r>
          </w:hyperlink>
        </w:p>
        <w:p w14:paraId="7E5713CC" w14:textId="665FE3C3" w:rsidR="003A1E59" w:rsidRPr="00E85FD6" w:rsidRDefault="003A1E59">
          <w:r w:rsidRPr="00E85FD6">
            <w:rPr>
              <w:bCs/>
              <w:noProof/>
            </w:rPr>
            <w:fldChar w:fldCharType="end"/>
          </w:r>
        </w:p>
      </w:sdtContent>
    </w:sdt>
    <w:p w14:paraId="604CF5D5" w14:textId="77777777" w:rsidR="008F338C" w:rsidRPr="003E7A64" w:rsidRDefault="008F338C" w:rsidP="003A1E59">
      <w:pPr>
        <w:rPr>
          <w:rFonts w:ascii="Times" w:eastAsia="Times" w:hAnsi="Times" w:cs="Times"/>
        </w:rPr>
      </w:pPr>
    </w:p>
    <w:p w14:paraId="138A54EC" w14:textId="778B8F81" w:rsidR="618E0425" w:rsidRPr="003E7A64" w:rsidRDefault="618E0425" w:rsidP="618E0425">
      <w:pPr>
        <w:jc w:val="center"/>
        <w:rPr>
          <w:rFonts w:ascii="Times" w:eastAsia="Times" w:hAnsi="Times" w:cs="Times"/>
          <w:b/>
          <w:bCs/>
        </w:rPr>
      </w:pPr>
    </w:p>
    <w:p w14:paraId="44BF7624" w14:textId="77777777" w:rsidR="0031384D" w:rsidRPr="003E7A64" w:rsidRDefault="0031384D">
      <w:pPr>
        <w:rPr>
          <w:rFonts w:ascii="Times" w:eastAsia="Times" w:hAnsi="Times" w:cs="Times"/>
          <w:b/>
        </w:rPr>
      </w:pPr>
      <w:r w:rsidRPr="003E7A64">
        <w:rPr>
          <w:rFonts w:ascii="Times" w:eastAsia="Times" w:hAnsi="Times" w:cs="Times"/>
          <w:b/>
        </w:rPr>
        <w:br w:type="page"/>
      </w:r>
    </w:p>
    <w:p w14:paraId="0EEBA74F" w14:textId="0142CEFE" w:rsidR="00366BDF" w:rsidRPr="003E7A64" w:rsidRDefault="006C7EE7" w:rsidP="003A1E59">
      <w:pPr>
        <w:pStyle w:val="Heading1"/>
        <w:jc w:val="center"/>
        <w:rPr>
          <w:rFonts w:eastAsia="Times"/>
          <w:b/>
          <w:i w:val="0"/>
          <w:color w:val="auto"/>
        </w:rPr>
      </w:pPr>
      <w:bookmarkStart w:id="3" w:name="_Toc202388972"/>
      <w:r w:rsidRPr="003E7A64">
        <w:rPr>
          <w:rFonts w:eastAsia="Times"/>
          <w:b/>
          <w:i w:val="0"/>
          <w:color w:val="auto"/>
        </w:rPr>
        <w:lastRenderedPageBreak/>
        <w:t>List of Tables</w:t>
      </w:r>
      <w:bookmarkEnd w:id="3"/>
    </w:p>
    <w:p w14:paraId="4A93AB8B" w14:textId="68CE5343" w:rsidR="007D2706" w:rsidRPr="007D2706" w:rsidRDefault="007D2706">
      <w:pPr>
        <w:pStyle w:val="TableofFigures"/>
        <w:tabs>
          <w:tab w:val="right" w:leader="dot" w:pos="9350"/>
        </w:tabs>
        <w:rPr>
          <w:rFonts w:asciiTheme="minorHAnsi" w:eastAsiaTheme="minorEastAsia" w:hAnsiTheme="minorHAnsi" w:cstheme="minorBidi"/>
          <w:noProof/>
          <w:sz w:val="22"/>
          <w:szCs w:val="22"/>
          <w:lang w:val="en-GB" w:eastAsia="en-GB"/>
        </w:rPr>
      </w:pPr>
      <w:r w:rsidRPr="007D2706">
        <w:rPr>
          <w:rFonts w:ascii="Times" w:eastAsia="Times" w:hAnsi="Times" w:cs="Times"/>
          <w:bCs/>
        </w:rPr>
        <w:fldChar w:fldCharType="begin"/>
      </w:r>
      <w:r w:rsidRPr="007D2706">
        <w:rPr>
          <w:rFonts w:ascii="Times" w:eastAsia="Times" w:hAnsi="Times" w:cs="Times"/>
          <w:bCs/>
        </w:rPr>
        <w:instrText xml:space="preserve"> TOC \h \z \c "Table" </w:instrText>
      </w:r>
      <w:r w:rsidRPr="007D2706">
        <w:rPr>
          <w:rFonts w:ascii="Times" w:eastAsia="Times" w:hAnsi="Times" w:cs="Times"/>
          <w:bCs/>
        </w:rPr>
        <w:fldChar w:fldCharType="separate"/>
      </w:r>
      <w:hyperlink w:anchor="_Toc201477345" w:history="1">
        <w:r w:rsidRPr="007D2706">
          <w:rPr>
            <w:rStyle w:val="Hyperlink"/>
            <w:noProof/>
          </w:rPr>
          <w:t>Table 1: Project Timeline</w:t>
        </w:r>
        <w:r w:rsidRPr="007D2706">
          <w:rPr>
            <w:noProof/>
            <w:webHidden/>
          </w:rPr>
          <w:tab/>
        </w:r>
        <w:r w:rsidRPr="007D2706">
          <w:rPr>
            <w:noProof/>
            <w:webHidden/>
          </w:rPr>
          <w:fldChar w:fldCharType="begin"/>
        </w:r>
        <w:r w:rsidRPr="007D2706">
          <w:rPr>
            <w:noProof/>
            <w:webHidden/>
          </w:rPr>
          <w:instrText xml:space="preserve"> PAGEREF _Toc201477345 \h </w:instrText>
        </w:r>
        <w:r w:rsidRPr="007D2706">
          <w:rPr>
            <w:noProof/>
            <w:webHidden/>
          </w:rPr>
        </w:r>
        <w:r w:rsidRPr="007D2706">
          <w:rPr>
            <w:noProof/>
            <w:webHidden/>
          </w:rPr>
          <w:fldChar w:fldCharType="separate"/>
        </w:r>
        <w:r w:rsidR="00E85FD6">
          <w:rPr>
            <w:noProof/>
            <w:webHidden/>
          </w:rPr>
          <w:t>48</w:t>
        </w:r>
        <w:r w:rsidRPr="007D2706">
          <w:rPr>
            <w:noProof/>
            <w:webHidden/>
          </w:rPr>
          <w:fldChar w:fldCharType="end"/>
        </w:r>
      </w:hyperlink>
    </w:p>
    <w:p w14:paraId="6C883349" w14:textId="38CDC483" w:rsidR="003A1E59" w:rsidRPr="003E7A64" w:rsidRDefault="007D2706" w:rsidP="003A1E59">
      <w:pPr>
        <w:rPr>
          <w:rFonts w:ascii="Times" w:eastAsia="Times" w:hAnsi="Times" w:cs="Times"/>
          <w:bCs/>
        </w:rPr>
      </w:pPr>
      <w:r w:rsidRPr="007D2706">
        <w:rPr>
          <w:rFonts w:ascii="Times" w:eastAsia="Times" w:hAnsi="Times" w:cs="Times"/>
          <w:bCs/>
        </w:rPr>
        <w:fldChar w:fldCharType="end"/>
      </w:r>
    </w:p>
    <w:p w14:paraId="4A940074" w14:textId="2D9984D8" w:rsidR="005E1B5A" w:rsidRPr="003E7A64" w:rsidRDefault="005E1B5A">
      <w:pPr>
        <w:jc w:val="center"/>
        <w:rPr>
          <w:rFonts w:ascii="Times" w:eastAsia="Times" w:hAnsi="Times" w:cs="Times"/>
        </w:rPr>
      </w:pPr>
    </w:p>
    <w:p w14:paraId="2AE24FFD" w14:textId="77777777" w:rsidR="005E1B5A" w:rsidRPr="003E7A64" w:rsidRDefault="005E1B5A">
      <w:pPr>
        <w:jc w:val="center"/>
        <w:rPr>
          <w:rFonts w:ascii="Times" w:eastAsia="Times" w:hAnsi="Times" w:cs="Times"/>
        </w:rPr>
      </w:pPr>
    </w:p>
    <w:p w14:paraId="04C3D18E" w14:textId="77777777" w:rsidR="0031384D" w:rsidRPr="003E7A64" w:rsidRDefault="0031384D">
      <w:pPr>
        <w:rPr>
          <w:rFonts w:ascii="Times" w:eastAsia="Times" w:hAnsi="Times" w:cs="Times"/>
          <w:b/>
        </w:rPr>
      </w:pPr>
      <w:r w:rsidRPr="003E7A64">
        <w:rPr>
          <w:rFonts w:ascii="Times" w:eastAsia="Times" w:hAnsi="Times" w:cs="Times"/>
          <w:b/>
        </w:rPr>
        <w:br w:type="page"/>
      </w:r>
    </w:p>
    <w:p w14:paraId="7AF5CD30" w14:textId="0B365C20" w:rsidR="00366BDF" w:rsidRPr="003E7A64" w:rsidRDefault="006C7EE7" w:rsidP="003A1E59">
      <w:pPr>
        <w:pStyle w:val="Heading1"/>
        <w:jc w:val="center"/>
        <w:rPr>
          <w:rFonts w:eastAsia="Times"/>
          <w:b/>
          <w:i w:val="0"/>
          <w:color w:val="auto"/>
        </w:rPr>
      </w:pPr>
      <w:bookmarkStart w:id="4" w:name="_Toc202388973"/>
      <w:r w:rsidRPr="003E7A64">
        <w:rPr>
          <w:rFonts w:eastAsia="Times"/>
          <w:b/>
          <w:i w:val="0"/>
          <w:color w:val="auto"/>
        </w:rPr>
        <w:lastRenderedPageBreak/>
        <w:t xml:space="preserve">List of </w:t>
      </w:r>
      <w:r w:rsidR="00715421" w:rsidRPr="003E7A64">
        <w:rPr>
          <w:rFonts w:eastAsia="Times"/>
          <w:b/>
          <w:i w:val="0"/>
          <w:color w:val="auto"/>
        </w:rPr>
        <w:t>Figures</w:t>
      </w:r>
      <w:bookmarkEnd w:id="4"/>
    </w:p>
    <w:p w14:paraId="556125CF" w14:textId="0B23EC80" w:rsidR="007D2706" w:rsidRDefault="003A1E59">
      <w:pPr>
        <w:pStyle w:val="TableofFigures"/>
        <w:tabs>
          <w:tab w:val="right" w:leader="dot" w:pos="9350"/>
        </w:tabs>
        <w:rPr>
          <w:rFonts w:asciiTheme="minorHAnsi" w:eastAsiaTheme="minorEastAsia" w:hAnsiTheme="minorHAnsi" w:cstheme="minorBidi"/>
          <w:noProof/>
          <w:sz w:val="22"/>
          <w:szCs w:val="22"/>
          <w:lang w:val="en-GB" w:eastAsia="en-GB"/>
        </w:rPr>
      </w:pPr>
      <w:r w:rsidRPr="003E7A64">
        <w:rPr>
          <w:rFonts w:ascii="Times" w:eastAsia="Times" w:hAnsi="Times" w:cs="Times"/>
          <w:bCs/>
        </w:rPr>
        <w:fldChar w:fldCharType="begin"/>
      </w:r>
      <w:r w:rsidRPr="003E7A64">
        <w:rPr>
          <w:rFonts w:ascii="Times" w:eastAsia="Times" w:hAnsi="Times" w:cs="Times"/>
          <w:bCs/>
        </w:rPr>
        <w:instrText xml:space="preserve"> TOC \h \z \c "Figure" </w:instrText>
      </w:r>
      <w:r w:rsidRPr="003E7A64">
        <w:rPr>
          <w:rFonts w:ascii="Times" w:eastAsia="Times" w:hAnsi="Times" w:cs="Times"/>
          <w:bCs/>
        </w:rPr>
        <w:fldChar w:fldCharType="separate"/>
      </w:r>
      <w:hyperlink w:anchor="_Toc201477325" w:history="1">
        <w:r w:rsidR="007D2706" w:rsidRPr="00A95349">
          <w:rPr>
            <w:rStyle w:val="Hyperlink"/>
            <w:noProof/>
          </w:rPr>
          <w:t>Figure 1: Major sources of self-efficacy information.</w:t>
        </w:r>
        <w:r w:rsidR="007D2706">
          <w:rPr>
            <w:noProof/>
            <w:webHidden/>
          </w:rPr>
          <w:tab/>
        </w:r>
        <w:r w:rsidR="007D2706">
          <w:rPr>
            <w:noProof/>
            <w:webHidden/>
          </w:rPr>
          <w:fldChar w:fldCharType="begin"/>
        </w:r>
        <w:r w:rsidR="007D2706">
          <w:rPr>
            <w:noProof/>
            <w:webHidden/>
          </w:rPr>
          <w:instrText xml:space="preserve"> PAGEREF _Toc201477325 \h </w:instrText>
        </w:r>
        <w:r w:rsidR="007D2706">
          <w:rPr>
            <w:noProof/>
            <w:webHidden/>
          </w:rPr>
        </w:r>
        <w:r w:rsidR="007D2706">
          <w:rPr>
            <w:noProof/>
            <w:webHidden/>
          </w:rPr>
          <w:fldChar w:fldCharType="separate"/>
        </w:r>
        <w:r w:rsidR="00E85FD6">
          <w:rPr>
            <w:noProof/>
            <w:webHidden/>
          </w:rPr>
          <w:t>19</w:t>
        </w:r>
        <w:r w:rsidR="007D2706">
          <w:rPr>
            <w:noProof/>
            <w:webHidden/>
          </w:rPr>
          <w:fldChar w:fldCharType="end"/>
        </w:r>
      </w:hyperlink>
    </w:p>
    <w:p w14:paraId="0AF45968" w14:textId="4FD8FBF2" w:rsidR="007D2706" w:rsidRDefault="003C1D3E">
      <w:pPr>
        <w:pStyle w:val="TableofFigures"/>
        <w:tabs>
          <w:tab w:val="right" w:leader="dot" w:pos="9350"/>
        </w:tabs>
        <w:rPr>
          <w:rFonts w:asciiTheme="minorHAnsi" w:eastAsiaTheme="minorEastAsia" w:hAnsiTheme="minorHAnsi" w:cstheme="minorBidi"/>
          <w:noProof/>
          <w:sz w:val="22"/>
          <w:szCs w:val="22"/>
          <w:lang w:val="en-GB" w:eastAsia="en-GB"/>
        </w:rPr>
      </w:pPr>
      <w:hyperlink w:anchor="_Toc201477326" w:history="1">
        <w:r w:rsidR="007D2706" w:rsidRPr="00A95349">
          <w:rPr>
            <w:rStyle w:val="Hyperlink"/>
            <w:noProof/>
          </w:rPr>
          <w:t>Figure 2: The Knowledge-to-Action Framework.</w:t>
        </w:r>
        <w:r w:rsidR="007D2706">
          <w:rPr>
            <w:noProof/>
            <w:webHidden/>
          </w:rPr>
          <w:tab/>
        </w:r>
        <w:r w:rsidR="007D2706">
          <w:rPr>
            <w:noProof/>
            <w:webHidden/>
          </w:rPr>
          <w:fldChar w:fldCharType="begin"/>
        </w:r>
        <w:r w:rsidR="007D2706">
          <w:rPr>
            <w:noProof/>
            <w:webHidden/>
          </w:rPr>
          <w:instrText xml:space="preserve"> PAGEREF _Toc201477326 \h </w:instrText>
        </w:r>
        <w:r w:rsidR="007D2706">
          <w:rPr>
            <w:noProof/>
            <w:webHidden/>
          </w:rPr>
        </w:r>
        <w:r w:rsidR="007D2706">
          <w:rPr>
            <w:noProof/>
            <w:webHidden/>
          </w:rPr>
          <w:fldChar w:fldCharType="separate"/>
        </w:r>
        <w:r w:rsidR="00E85FD6">
          <w:rPr>
            <w:noProof/>
            <w:webHidden/>
          </w:rPr>
          <w:t>23</w:t>
        </w:r>
        <w:r w:rsidR="007D2706">
          <w:rPr>
            <w:noProof/>
            <w:webHidden/>
          </w:rPr>
          <w:fldChar w:fldCharType="end"/>
        </w:r>
      </w:hyperlink>
    </w:p>
    <w:p w14:paraId="142D54E2" w14:textId="699006C8" w:rsidR="003A1E59" w:rsidRPr="003E7A64" w:rsidRDefault="003A1E59" w:rsidP="003A1E59">
      <w:pPr>
        <w:rPr>
          <w:rFonts w:ascii="Times" w:eastAsia="Times" w:hAnsi="Times" w:cs="Times"/>
          <w:bCs/>
        </w:rPr>
      </w:pPr>
      <w:r w:rsidRPr="003E7A64">
        <w:rPr>
          <w:rFonts w:ascii="Times" w:eastAsia="Times" w:hAnsi="Times" w:cs="Times"/>
          <w:bCs/>
        </w:rPr>
        <w:fldChar w:fldCharType="end"/>
      </w:r>
    </w:p>
    <w:p w14:paraId="0BBF9694" w14:textId="77777777" w:rsidR="008F338C" w:rsidRPr="003E7A64" w:rsidRDefault="008F338C">
      <w:pPr>
        <w:rPr>
          <w:rFonts w:ascii="Times" w:eastAsia="Times" w:hAnsi="Times" w:cs="Times"/>
          <w:b/>
        </w:rPr>
      </w:pPr>
    </w:p>
    <w:p w14:paraId="3084F854" w14:textId="0089D057" w:rsidR="00C4648F" w:rsidRPr="003E7A64" w:rsidRDefault="00C4648F" w:rsidP="00C4648F">
      <w:pPr>
        <w:jc w:val="center"/>
        <w:rPr>
          <w:rFonts w:ascii="Times" w:eastAsia="Times" w:hAnsi="Times" w:cs="Times"/>
        </w:rPr>
      </w:pPr>
    </w:p>
    <w:p w14:paraId="2FC5E782" w14:textId="77777777" w:rsidR="008F338C" w:rsidRPr="003E7A64" w:rsidRDefault="008F338C">
      <w:pPr>
        <w:rPr>
          <w:rFonts w:ascii="Times" w:eastAsia="Times" w:hAnsi="Times" w:cs="Times"/>
          <w:b/>
        </w:rPr>
      </w:pPr>
    </w:p>
    <w:p w14:paraId="564F39EC" w14:textId="52C1311B" w:rsidR="00F47520" w:rsidRPr="003E7A64" w:rsidRDefault="00F47520">
      <w:pPr>
        <w:rPr>
          <w:rFonts w:ascii="Times" w:eastAsia="Times" w:hAnsi="Times" w:cs="Times"/>
          <w:b/>
        </w:rPr>
      </w:pPr>
      <w:r w:rsidRPr="003E7A64">
        <w:rPr>
          <w:rFonts w:ascii="Times" w:eastAsia="Times" w:hAnsi="Times" w:cs="Times"/>
          <w:b/>
        </w:rPr>
        <w:br w:type="page"/>
      </w:r>
    </w:p>
    <w:p w14:paraId="4910A4D2" w14:textId="77777777" w:rsidR="0040111A" w:rsidRPr="003E7A64" w:rsidRDefault="0040111A" w:rsidP="00BF0F07">
      <w:pPr>
        <w:rPr>
          <w:rFonts w:ascii="Times" w:eastAsia="Times" w:hAnsi="Times" w:cs="Times"/>
          <w:b/>
          <w:bCs/>
        </w:rPr>
      </w:pPr>
    </w:p>
    <w:p w14:paraId="2C9889FD" w14:textId="17C068BD" w:rsidR="005E1B5A" w:rsidRPr="003E7A64" w:rsidRDefault="005C4AD0" w:rsidP="0040111A">
      <w:pPr>
        <w:jc w:val="center"/>
        <w:rPr>
          <w:rFonts w:ascii="Times" w:eastAsia="Times" w:hAnsi="Times" w:cs="Times"/>
        </w:rPr>
      </w:pPr>
      <w:r w:rsidRPr="003E7A64">
        <w:rPr>
          <w:rFonts w:ascii="Times" w:eastAsia="Times" w:hAnsi="Times" w:cs="Times"/>
          <w:b/>
          <w:bCs/>
        </w:rPr>
        <w:t xml:space="preserve">Impact of Educational Program on Nurses Knowledge and </w:t>
      </w:r>
      <w:r w:rsidR="00904328" w:rsidRPr="003E7A64">
        <w:rPr>
          <w:rFonts w:ascii="Times" w:eastAsia="Times" w:hAnsi="Times" w:cs="Times"/>
          <w:b/>
          <w:bCs/>
        </w:rPr>
        <w:t xml:space="preserve">Competence in Motivational Interviewing </w:t>
      </w:r>
    </w:p>
    <w:p w14:paraId="72F27903" w14:textId="77777777" w:rsidR="005E1B5A" w:rsidRPr="003E7A64" w:rsidRDefault="005E1B5A">
      <w:pPr>
        <w:jc w:val="center"/>
        <w:rPr>
          <w:rFonts w:ascii="Times" w:eastAsia="Times" w:hAnsi="Times" w:cs="Times"/>
        </w:rPr>
      </w:pPr>
    </w:p>
    <w:p w14:paraId="7441E588" w14:textId="77777777" w:rsidR="005810AB" w:rsidRPr="003E7A64" w:rsidRDefault="005810AB" w:rsidP="005810AB">
      <w:pPr>
        <w:pStyle w:val="Heading1"/>
        <w:spacing w:line="480" w:lineRule="auto"/>
        <w:jc w:val="center"/>
        <w:rPr>
          <w:rFonts w:eastAsia="Times"/>
          <w:b/>
          <w:i w:val="0"/>
          <w:color w:val="auto"/>
        </w:rPr>
      </w:pPr>
      <w:bookmarkStart w:id="5" w:name="_Toc202388974"/>
      <w:bookmarkEnd w:id="0"/>
      <w:r w:rsidRPr="003E7A64">
        <w:rPr>
          <w:rFonts w:eastAsia="Times"/>
          <w:b/>
          <w:i w:val="0"/>
          <w:color w:val="auto"/>
        </w:rPr>
        <w:t>Chapter I: Introduction</w:t>
      </w:r>
      <w:bookmarkEnd w:id="5"/>
    </w:p>
    <w:p w14:paraId="1F0F7D8E"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6" w:name="_Toc202388975"/>
      <w:r w:rsidRPr="003E7A64">
        <w:rPr>
          <w:rFonts w:ascii="Times New Roman" w:hAnsi="Times New Roman" w:cs="Times New Roman"/>
          <w:i w:val="0"/>
          <w:sz w:val="24"/>
          <w:szCs w:val="24"/>
        </w:rPr>
        <w:t>Introduction</w:t>
      </w:r>
      <w:bookmarkEnd w:id="6"/>
    </w:p>
    <w:p w14:paraId="305080D6" w14:textId="5DB98901" w:rsidR="005810AB" w:rsidRPr="003E7A64" w:rsidRDefault="005810AB" w:rsidP="005810AB">
      <w:pPr>
        <w:spacing w:line="480" w:lineRule="auto"/>
      </w:pPr>
      <w:r w:rsidRPr="003E7A64">
        <w:tab/>
        <w:t>The quality of communication and relationships significantly influence the delivery of optimal mental health care, patient engagement with treatment, and achievement of the expected treatment outcomes. Research shows that developing therapeutic relationships improve patients’ engagement with services because it fosters a personalized understanding of needs and focus on recovery-oriented change (McAllister et al., 2019).</w:t>
      </w:r>
      <w:r w:rsidRPr="003E7A64">
        <w:rPr>
          <w:b/>
        </w:rPr>
        <w:t xml:space="preserve"> </w:t>
      </w:r>
      <w:r w:rsidRPr="003E7A64">
        <w:t xml:space="preserve">According to </w:t>
      </w:r>
      <w:proofErr w:type="spellStart"/>
      <w:r w:rsidRPr="003E7A64">
        <w:t>Wampold</w:t>
      </w:r>
      <w:proofErr w:type="spellEnd"/>
      <w:r w:rsidRPr="003E7A64">
        <w:t xml:space="preserve"> and </w:t>
      </w:r>
      <w:proofErr w:type="spellStart"/>
      <w:r w:rsidRPr="003E7A64">
        <w:rPr>
          <w:shd w:val="clear" w:color="auto" w:fill="FFFFFF"/>
        </w:rPr>
        <w:t>Flückiger</w:t>
      </w:r>
      <w:proofErr w:type="spellEnd"/>
      <w:r w:rsidRPr="003E7A64">
        <w:rPr>
          <w:shd w:val="clear" w:color="auto" w:fill="FFFFFF"/>
        </w:rPr>
        <w:t xml:space="preserve"> (2023)</w:t>
      </w:r>
      <w:r w:rsidRPr="003E7A64">
        <w:t xml:space="preserve">, this is critical in mental health nursing because many patients are ambivalent to change, which often influences their engagement with services and adherence to treatment. Undoubtedly, patient-related factors such as unintentional forgetfulness, poor insight, and negative attitudes towards treatment influence adherence significantly. However, Ghosh et al. (2022) revealed that inadequate nurse-patient relationships, ineffective communication, and lack of ongoing guidance and support exacerbate the challenge. Originally developed for substance use disorders, motivational interviewing has been found effective in motivating and supporting change across different health problems and care settings (Goldstein et al., 2020; </w:t>
      </w:r>
      <w:r w:rsidRPr="003E7A64">
        <w:rPr>
          <w:lang w:eastAsia="en-GB"/>
        </w:rPr>
        <w:t xml:space="preserve">Gülcü &amp; Kelleci, 2022; </w:t>
      </w:r>
      <w:r w:rsidRPr="003E7A64">
        <w:t xml:space="preserve">Hennessy et al., 2019; Larimer et al., 2022; </w:t>
      </w:r>
      <w:proofErr w:type="spellStart"/>
      <w:r w:rsidRPr="003E7A64">
        <w:t>Lavilla-Gracia</w:t>
      </w:r>
      <w:proofErr w:type="spellEnd"/>
      <w:r w:rsidRPr="003E7A64">
        <w:t xml:space="preserve"> et al., 2023).</w:t>
      </w:r>
      <w:r w:rsidRPr="003E7A64">
        <w:rPr>
          <w:b/>
        </w:rPr>
        <w:t xml:space="preserve"> </w:t>
      </w:r>
      <w:r w:rsidRPr="003E7A64">
        <w:t>The “spirit” of MI emphasizes a collaborative, conversational, and evocative approach to enhancing individuals’ motivation and commitment to change (Miller &amp; Rollnick, 2013</w:t>
      </w:r>
      <w:r w:rsidRPr="003E7A64">
        <w:rPr>
          <w:b/>
        </w:rPr>
        <w:t xml:space="preserve">). </w:t>
      </w:r>
      <w:r w:rsidRPr="003E7A64">
        <w:t xml:space="preserve">While applying </w:t>
      </w:r>
      <w:r w:rsidR="001A303D">
        <w:t>motivational interviewing (</w:t>
      </w:r>
      <w:r w:rsidRPr="003E7A64">
        <w:t>MI</w:t>
      </w:r>
      <w:r w:rsidR="001A303D">
        <w:t>)</w:t>
      </w:r>
      <w:r w:rsidRPr="003E7A64">
        <w:t xml:space="preserve"> requires adequate training, many nurses the necessary knowledge, skills, attitudes, and confidence in using the technique because of inadequate training (Almansour et al., 2023; Edwards et al., 2025; Jacobs et al., 2021). Moreover, although nurses learn theoretical </w:t>
      </w:r>
      <w:r w:rsidRPr="003E7A64">
        <w:lastRenderedPageBreak/>
        <w:t>concepts related to MI in their curriculum, the introductory content is not enough to ensure confidence in applying the technique (</w:t>
      </w:r>
      <w:proofErr w:type="spellStart"/>
      <w:r w:rsidRPr="003E7A64">
        <w:t>Brobeck</w:t>
      </w:r>
      <w:proofErr w:type="spellEnd"/>
      <w:r w:rsidRPr="003E7A64">
        <w:t xml:space="preserve"> et al., 2021;</w:t>
      </w:r>
      <w:r w:rsidRPr="003E7A64">
        <w:rPr>
          <w:b/>
        </w:rPr>
        <w:t xml:space="preserve"> </w:t>
      </w:r>
      <w:r w:rsidRPr="003E7A64">
        <w:rPr>
          <w:shd w:val="clear" w:color="auto" w:fill="FFFFFF"/>
        </w:rPr>
        <w:t xml:space="preserve">Langlois &amp; Goudreau, 2024; </w:t>
      </w:r>
      <w:proofErr w:type="spellStart"/>
      <w:r w:rsidRPr="003E7A64">
        <w:rPr>
          <w:shd w:val="clear" w:color="auto" w:fill="FFFFFF"/>
        </w:rPr>
        <w:t>Östlund</w:t>
      </w:r>
      <w:proofErr w:type="spellEnd"/>
      <w:r w:rsidRPr="003E7A64">
        <w:rPr>
          <w:b/>
        </w:rPr>
        <w:t xml:space="preserve"> </w:t>
      </w:r>
      <w:r w:rsidRPr="003E7A64">
        <w:t>et al., 2025).</w:t>
      </w:r>
      <w:r w:rsidRPr="003E7A64">
        <w:rPr>
          <w:b/>
        </w:rPr>
        <w:t xml:space="preserve"> </w:t>
      </w:r>
      <w:r w:rsidRPr="003E7A64">
        <w:t xml:space="preserve">Therefore, the Scholarly Practice Project (SPP) aims at addressing the gap through an educational program focusing on embedding a skillset essential to using MI to enhance medication adherence. The Self-Efficacy Theory underpins the educational program, with the Knowledge-to-Action (KTA) as the evidence-based practice (EBP) model guiding the implementation and evaluation. The section discusses the background literature, the project significance, problem, question, purpose, aims, and objectives, the theoretical framework, and the EBP model. </w:t>
      </w:r>
    </w:p>
    <w:p w14:paraId="1B6B59D3"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7" w:name="_Toc202388976"/>
      <w:r w:rsidRPr="003E7A64">
        <w:rPr>
          <w:rFonts w:ascii="Times New Roman" w:hAnsi="Times New Roman" w:cs="Times New Roman"/>
          <w:i w:val="0"/>
          <w:sz w:val="24"/>
          <w:szCs w:val="24"/>
        </w:rPr>
        <w:t>Background</w:t>
      </w:r>
      <w:bookmarkEnd w:id="7"/>
      <w:r w:rsidRPr="003E7A64">
        <w:rPr>
          <w:rFonts w:ascii="Times New Roman" w:hAnsi="Times New Roman" w:cs="Times New Roman"/>
          <w:i w:val="0"/>
          <w:sz w:val="24"/>
          <w:szCs w:val="24"/>
        </w:rPr>
        <w:t xml:space="preserve"> </w:t>
      </w:r>
    </w:p>
    <w:p w14:paraId="0061C375" w14:textId="77777777" w:rsidR="005810AB" w:rsidRPr="003E7A64" w:rsidRDefault="005810AB" w:rsidP="005810AB">
      <w:pPr>
        <w:spacing w:line="480" w:lineRule="auto"/>
        <w:ind w:firstLine="720"/>
      </w:pPr>
      <w:r w:rsidRPr="003E7A64">
        <w:t xml:space="preserve">Many individuals with mental health problems require ongoing engagement, guidance, and support in their recovery journey. Particularly, this is critical in addressing the pervasiveness and impact of treatment nonadherence in this patient population. Across the globe, almost 85% of patients taking psychotropic medications are considered nonadherent (Foley et al., 2021). The pooled prevalence for nonadherence recorded across studies ranges from 42.6% to 55.2% (Foley et al., 2021; Gebeyehu et al., 2019), implying that over 50% of patients under psychotropic medications do not take them as prescribed. The rates of non-adherence have been found to vary across mental health disorders, with studies revealing prevalence of 44%-52% in bipolar disorder, 50%-52% in major depressive disorder, and 56%-61% in schizophrenia (Malik et al., 2019; Semahegn et al., 2020). </w:t>
      </w:r>
    </w:p>
    <w:p w14:paraId="4193FDC6" w14:textId="77777777" w:rsidR="005810AB" w:rsidRPr="003E7A64" w:rsidRDefault="005810AB" w:rsidP="005810AB">
      <w:pPr>
        <w:spacing w:line="480" w:lineRule="auto"/>
        <w:ind w:firstLine="720"/>
      </w:pPr>
      <w:r w:rsidRPr="003E7A64">
        <w:t xml:space="preserve">Nonadherence imposes significant costs on individuals and the healthcare system. At the global level, non-adherence has been shown to cost European countries an upward of €80–€125 billion, (or $88-$137 billion in the current conversion rate) annually. In the U.S., nonadherence </w:t>
      </w:r>
      <w:r w:rsidRPr="003E7A64">
        <w:lastRenderedPageBreak/>
        <w:t>imposes an upward of $300 million in excess costs annually (International Longevity Center, UK [ICLUK], 2022; Stewart et al., 2023). At the individual level, the cost of non-adherence per person with a psychiatric diagnosis ranges from $2512 to $25,920 per year (Eshtehardi et al., 2021). According to Semahegn et al. (2020), over 30% nonadherent to psychotropic medications experience long-term dependence or disability. In addition, nonadherence has been associated with poor patient outcomes, including delayed achievement of treatment outcomes, high hospitalization rates, readmission, frequent emergency department visits, and wastage of healthcare resources.</w:t>
      </w:r>
    </w:p>
    <w:p w14:paraId="657B7D74" w14:textId="77777777" w:rsidR="005810AB" w:rsidRPr="003E7A64" w:rsidRDefault="005810AB" w:rsidP="005810AB">
      <w:pPr>
        <w:spacing w:line="480" w:lineRule="auto"/>
        <w:ind w:firstLine="720"/>
      </w:pPr>
      <w:r w:rsidRPr="003E7A64">
        <w:t xml:space="preserve">Originating from SUD treatment, MI has found increasing use across other health professions and settings. </w:t>
      </w:r>
      <w:proofErr w:type="spellStart"/>
      <w:r w:rsidRPr="003E7A64">
        <w:t>Mallisham</w:t>
      </w:r>
      <w:proofErr w:type="spellEnd"/>
      <w:r w:rsidRPr="003E7A64">
        <w:t xml:space="preserve"> and Sherrod (2017) identified the relationship between MI and patient-centered care in mental health settings. The study revealed that MI could be used to optimize therapeutic engagement with patients and recovery. The existing literature shows ongoing exploration of the technique’s utility across care settings and diverse mental health illnesses. For instance, MI model has been applied in inpatient, outpatient, and community care environment and in both psychiatric and physical health settings (Bunyan et al., 2017; </w:t>
      </w:r>
      <w:proofErr w:type="spellStart"/>
      <w:r w:rsidRPr="003E7A64">
        <w:t>Mallisham</w:t>
      </w:r>
      <w:proofErr w:type="spellEnd"/>
      <w:r w:rsidRPr="003E7A64">
        <w:t xml:space="preserve"> &amp; Sherrod, 2017; Mullen et al., 2020). However, enhancing adherence to treatment requires a nursing workforce with adequate self-efficacy and confidence in exploring and addressing patients’ ambivalence. According to </w:t>
      </w:r>
      <w:proofErr w:type="spellStart"/>
      <w:r w:rsidRPr="003E7A64">
        <w:t>Stoffers</w:t>
      </w:r>
      <w:proofErr w:type="spellEnd"/>
      <w:r w:rsidRPr="003E7A64">
        <w:t xml:space="preserve"> and </w:t>
      </w:r>
      <w:proofErr w:type="spellStart"/>
      <w:r w:rsidRPr="003E7A64">
        <w:t>Hatler</w:t>
      </w:r>
      <w:proofErr w:type="spellEnd"/>
      <w:r w:rsidRPr="003E7A64">
        <w:t xml:space="preserve"> (2020), training or educational programs for nurses enhances their confidence and self-confidence in educating patients through a person-centered and collaborative approach. MHNs can leverage the knowledge and skills gained from educational programs to support patients in their recovery journey.</w:t>
      </w:r>
    </w:p>
    <w:p w14:paraId="4D88C247" w14:textId="77777777" w:rsidR="005810AB" w:rsidRPr="00810020" w:rsidRDefault="005810AB" w:rsidP="005810AB">
      <w:pPr>
        <w:pStyle w:val="Heading3"/>
        <w:spacing w:line="480" w:lineRule="auto"/>
        <w:rPr>
          <w:i/>
          <w:iCs/>
          <w:sz w:val="24"/>
          <w:szCs w:val="24"/>
        </w:rPr>
      </w:pPr>
      <w:bookmarkStart w:id="8" w:name="_Toc202388977"/>
      <w:r w:rsidRPr="00810020">
        <w:rPr>
          <w:i/>
          <w:iCs/>
          <w:sz w:val="24"/>
          <w:szCs w:val="24"/>
        </w:rPr>
        <w:lastRenderedPageBreak/>
        <w:t>MI Elements, Skills, and Processes</w:t>
      </w:r>
      <w:bookmarkEnd w:id="8"/>
      <w:r w:rsidRPr="00810020">
        <w:rPr>
          <w:i/>
          <w:iCs/>
          <w:sz w:val="24"/>
          <w:szCs w:val="24"/>
        </w:rPr>
        <w:t xml:space="preserve"> </w:t>
      </w:r>
    </w:p>
    <w:p w14:paraId="1291F04B" w14:textId="77777777" w:rsidR="005810AB" w:rsidRPr="003E7A64" w:rsidRDefault="005810AB" w:rsidP="005810AB">
      <w:pPr>
        <w:spacing w:line="480" w:lineRule="auto"/>
        <w:ind w:firstLine="720"/>
      </w:pPr>
      <w:r w:rsidRPr="003E7A64">
        <w:t>MI involves a conversational, person-centered, and goal-oriented approach to communication focused on identifying expressions of change. The goal of MI is to increase individuals’ motivation and commitment to change through eliciting and intensifying personal reasons for the change within an environment of empathy and acceptance (Miller &amp; Rollnick, 2013). According to Bischof et al. (2021), the practical application of MI aligns with the self-determination theory that emphasizes autonomy, relatedness, and competence. The three aspects are fundamental to evoking self-disclosure from patients. MI is founded on four principal elements referred to as the “spirit” of MI: partnership, acceptance, compassion, and evocation (Miller &amp; Rollnick, 2013). Firstly, the technique requires an unpatronizing collaborative approach whereby communication between nurses and patients is on equal terms (Bischof et al., 2021). The second element (</w:t>
      </w:r>
      <w:r w:rsidRPr="003E7A64">
        <w:rPr>
          <w:i/>
        </w:rPr>
        <w:t>acceptance</w:t>
      </w:r>
      <w:r w:rsidRPr="003E7A64">
        <w:t>) entails treating patients with absolute worth, supporting their autonomy, demonstrating accurate empathy, and affirming their strengths and efforts (Miller &amp; Rollnick, 2013).</w:t>
      </w:r>
      <w:r w:rsidRPr="003E7A64">
        <w:rPr>
          <w:b/>
          <w:i/>
        </w:rPr>
        <w:t xml:space="preserve"> </w:t>
      </w:r>
      <w:r w:rsidRPr="003E7A64">
        <w:t>According to Dobber et al. (2020), this implies actively engaging a patient and demonstrating an accurate understanding of their feelings, perspectives, and beliefs. Thirdly, the technique requires demonstrating compassion whereby a nurse prioritizes and promotes a patient’s welfare and needs (Miller &amp; Rollnick, 2013). The final element (</w:t>
      </w:r>
      <w:r w:rsidRPr="003E7A64">
        <w:rPr>
          <w:i/>
        </w:rPr>
        <w:t>evocation</w:t>
      </w:r>
      <w:r w:rsidRPr="003E7A64">
        <w:t>) involves exploring and reinforcing patients’ reasons for behavior change through questions that induce change talk.</w:t>
      </w:r>
    </w:p>
    <w:p w14:paraId="03BC2034" w14:textId="7DC68994" w:rsidR="005810AB" w:rsidRPr="003E7A64" w:rsidRDefault="005810AB" w:rsidP="005810AB">
      <w:pPr>
        <w:spacing w:line="480" w:lineRule="auto"/>
        <w:ind w:firstLine="720"/>
      </w:pPr>
      <w:r w:rsidRPr="003E7A64">
        <w:t xml:space="preserve">Successful use of MI requires four core skills: asking open questions, affirming, reflecting, summarizing (OARS) (Miller &amp; Rollnick, 2013). Asking open-ended questions encourages patients to challenge the behavior they consider problematic, as well as explore their references, reasons, and requirements for change (Bischof et al., 2021; </w:t>
      </w:r>
      <w:proofErr w:type="spellStart"/>
      <w:r w:rsidRPr="003E7A64">
        <w:rPr>
          <w:shd w:val="clear" w:color="auto" w:fill="FFFFFF"/>
        </w:rPr>
        <w:t>Östlund</w:t>
      </w:r>
      <w:proofErr w:type="spellEnd"/>
      <w:r w:rsidRPr="003E7A64">
        <w:rPr>
          <w:shd w:val="clear" w:color="auto" w:fill="FFFFFF"/>
        </w:rPr>
        <w:t xml:space="preserve"> et al., 2025</w:t>
      </w:r>
      <w:r w:rsidRPr="003E7A64">
        <w:t xml:space="preserve">). </w:t>
      </w:r>
      <w:r w:rsidRPr="003E7A64">
        <w:lastRenderedPageBreak/>
        <w:t>Affirming involves acknowledging and commenting on patients’ intentions, efforts, and abilities (Miller &amp; Rollnick, 2013). Nurses could use praise, recognition, and demonstrating of genuine understanding of the patients. Reflection or reflective listening involves paraphrasing patients’ statements to convey understanding and sustain patients’ exploration and deliberation (</w:t>
      </w:r>
      <w:proofErr w:type="spellStart"/>
      <w:r w:rsidRPr="003E7A64">
        <w:rPr>
          <w:shd w:val="clear" w:color="auto" w:fill="FFFFFF"/>
        </w:rPr>
        <w:t>Östlund</w:t>
      </w:r>
      <w:proofErr w:type="spellEnd"/>
      <w:r w:rsidRPr="003E7A64">
        <w:rPr>
          <w:shd w:val="clear" w:color="auto" w:fill="FFFFFF"/>
        </w:rPr>
        <w:t xml:space="preserve"> et al., 2025</w:t>
      </w:r>
      <w:r w:rsidRPr="003E7A64">
        <w:t xml:space="preserve">). The skill could involve simple, amplified, or double-sided reflections, which focus on responding to statements directly, encouraging different perspectives, or acknowledging statements while noting alternatives (Arbuckle et al., 2020). The fourth skill, summarizing, aims at promoting understanding and showing active listening (Miller &amp; Rollnick, 2013). According to Bischof et al. (2021), using the skills requires a narrower sense where nurses encourage motivational statements. In this regard, nurses must differentiate between statements opposed to change (sustain talk) and those oriented towards behavior change (change talk). Nurses are encouraged to focus on </w:t>
      </w:r>
      <w:r w:rsidR="008D0DB9" w:rsidRPr="003E7A64">
        <w:t>changing</w:t>
      </w:r>
      <w:r w:rsidRPr="003E7A64">
        <w:t xml:space="preserve"> talk through specific open-ended questions, affirmation, or selective reflection.</w:t>
      </w:r>
    </w:p>
    <w:p w14:paraId="632C0BC8" w14:textId="6A24EA29" w:rsidR="005810AB" w:rsidRPr="003E7A64" w:rsidRDefault="005810AB" w:rsidP="005810AB">
      <w:pPr>
        <w:spacing w:line="480" w:lineRule="auto"/>
        <w:ind w:firstLine="720"/>
      </w:pPr>
      <w:r w:rsidRPr="003E7A64">
        <w:t xml:space="preserve">Similarly, MI involves four processes that can be used iteratively throughout the treatment process (Miller &amp; Rollnick, 2013). Firstly, relationship building (engaging) focuses on establishing a therapeutic relationship with patients. According to Bischof et al. (2021), this involves a non-judgmental acknowledgement of patients’ views, goals, and values. Secondly, finding a direction (focusing) involves identifying the areas that a patient considers as priority. Evoking (goal-orientation) emphasizes encouraging motivation to change, including reasons and strategies for behavior change, as elicited by the patient (Miller &amp; Rollnick, 2013). The final process (planning) depends on individual </w:t>
      </w:r>
      <w:r w:rsidR="008D0DB9" w:rsidRPr="003E7A64">
        <w:t>decisions</w:t>
      </w:r>
      <w:r w:rsidRPr="003E7A64">
        <w:t xml:space="preserve"> to change. Consequently, focused attention is given by developing a concrete plan for change. </w:t>
      </w:r>
    </w:p>
    <w:p w14:paraId="2BCCEDE5" w14:textId="77777777" w:rsidR="005810AB" w:rsidRPr="00810020" w:rsidRDefault="005810AB" w:rsidP="005810AB">
      <w:pPr>
        <w:pStyle w:val="Heading3"/>
        <w:spacing w:line="480" w:lineRule="auto"/>
        <w:rPr>
          <w:i/>
          <w:iCs/>
          <w:sz w:val="24"/>
          <w:szCs w:val="24"/>
        </w:rPr>
      </w:pPr>
      <w:bookmarkStart w:id="9" w:name="_Toc202388978"/>
      <w:r w:rsidRPr="00810020">
        <w:rPr>
          <w:i/>
          <w:iCs/>
          <w:sz w:val="24"/>
          <w:szCs w:val="24"/>
        </w:rPr>
        <w:lastRenderedPageBreak/>
        <w:t>Determinants of Nonadherence Addressed through MI</w:t>
      </w:r>
      <w:bookmarkEnd w:id="9"/>
    </w:p>
    <w:p w14:paraId="6FCF35CB" w14:textId="68257486" w:rsidR="005810AB" w:rsidRPr="003E7A64" w:rsidRDefault="005810AB" w:rsidP="005810AB">
      <w:pPr>
        <w:spacing w:line="480" w:lineRule="auto"/>
        <w:ind w:firstLine="720"/>
      </w:pPr>
      <w:r w:rsidRPr="003E7A64">
        <w:t>MI could address a range of patient- and clinician</w:t>
      </w:r>
      <w:r w:rsidR="008D0DB9" w:rsidRPr="003E7A64">
        <w:t>- related factors</w:t>
      </w:r>
      <w:r w:rsidRPr="003E7A64">
        <w:t xml:space="preserve">. From a </w:t>
      </w:r>
      <w:r w:rsidR="008D0DB9" w:rsidRPr="003E7A64">
        <w:t>patient’s</w:t>
      </w:r>
      <w:r w:rsidRPr="003E7A64">
        <w:t xml:space="preserve"> perspective, factors such as forgetfulness, lack of innate motivation, negative beliefs and attitudes to treatment, poor insight, and low mental health literacy significantly affect treatment adherence (Dou et al., 2020; </w:t>
      </w:r>
      <w:proofErr w:type="spellStart"/>
      <w:r w:rsidRPr="003E7A64">
        <w:t>Fiszdon</w:t>
      </w:r>
      <w:proofErr w:type="spellEnd"/>
      <w:r w:rsidRPr="003E7A64">
        <w:t xml:space="preserve"> et al., 2022; Gudeta et al., 2023; Hsieh et al., 2020; Stewart et al., 2023). Besides, medication-related factors such as experience of side effects could also contribute significantly to nonadherence. As noted by Bischof et al. (2021), patients may feel ambivalent</w:t>
      </w:r>
      <w:r w:rsidRPr="003E7A64">
        <w:rPr>
          <w:b/>
        </w:rPr>
        <w:t xml:space="preserve"> </w:t>
      </w:r>
      <w:r w:rsidRPr="003E7A64">
        <w:t xml:space="preserve">when dealing with undesirable side effects of medications, despite knowing that the treatments are helpful. In this regard, nurses can apply MI to address ambivalence and negative beliefs by improving patients’ knowledge about their diagnoses, medications, and importance of adherence. Indeed, </w:t>
      </w:r>
      <w:proofErr w:type="spellStart"/>
      <w:r w:rsidRPr="003E7A64">
        <w:t>Zeleke</w:t>
      </w:r>
      <w:proofErr w:type="spellEnd"/>
      <w:r w:rsidRPr="003E7A64">
        <w:t xml:space="preserve"> et al. (2023) identified ongoing adherence support through motivational approaches as essential to improving adherent behaviors. Nevertheless, this implies addressing knowledge and skill gaps among nurses. As supported by De las Cuevas (2023),</w:t>
      </w:r>
      <w:r w:rsidRPr="003E7A64">
        <w:rPr>
          <w:b/>
        </w:rPr>
        <w:t xml:space="preserve"> </w:t>
      </w:r>
      <w:r w:rsidRPr="003E7A64">
        <w:t xml:space="preserve">MI can support quality clinician-patient communication to address problems with the complexity of the prescribed regimen while upholding patient autonomy. Therefore, this further supports the importance of training nursing staff to ensure adequate capacity to use MI in addressing the influential factors of nonadherence. </w:t>
      </w:r>
    </w:p>
    <w:p w14:paraId="7B4F9126" w14:textId="77777777" w:rsidR="005810AB" w:rsidRPr="003E7A64" w:rsidRDefault="005810AB" w:rsidP="005810AB">
      <w:pPr>
        <w:pStyle w:val="Heading2"/>
        <w:spacing w:line="480" w:lineRule="auto"/>
        <w:rPr>
          <w:rFonts w:ascii="Times New Roman" w:hAnsi="Times New Roman" w:cs="Times New Roman"/>
          <w:sz w:val="24"/>
          <w:szCs w:val="24"/>
        </w:rPr>
      </w:pPr>
      <w:bookmarkStart w:id="10" w:name="_Toc202388979"/>
      <w:r w:rsidRPr="003E7A64">
        <w:rPr>
          <w:rFonts w:ascii="Times New Roman" w:hAnsi="Times New Roman" w:cs="Times New Roman"/>
          <w:i w:val="0"/>
          <w:sz w:val="24"/>
          <w:szCs w:val="24"/>
        </w:rPr>
        <w:t>Significance</w:t>
      </w:r>
      <w:bookmarkEnd w:id="10"/>
      <w:r w:rsidRPr="003E7A64">
        <w:rPr>
          <w:rFonts w:ascii="Times New Roman" w:hAnsi="Times New Roman" w:cs="Times New Roman"/>
          <w:sz w:val="24"/>
          <w:szCs w:val="24"/>
        </w:rPr>
        <w:t xml:space="preserve"> </w:t>
      </w:r>
    </w:p>
    <w:p w14:paraId="368047EE" w14:textId="77777777" w:rsidR="005810AB" w:rsidRPr="00810020" w:rsidRDefault="005810AB" w:rsidP="005810AB">
      <w:pPr>
        <w:pStyle w:val="Heading3"/>
        <w:spacing w:line="480" w:lineRule="auto"/>
        <w:rPr>
          <w:rFonts w:eastAsia="Times"/>
          <w:i/>
          <w:iCs/>
          <w:sz w:val="24"/>
          <w:szCs w:val="24"/>
        </w:rPr>
      </w:pPr>
      <w:bookmarkStart w:id="11" w:name="_Toc202388980"/>
      <w:r w:rsidRPr="00810020">
        <w:rPr>
          <w:rFonts w:eastAsia="Times"/>
          <w:i/>
          <w:iCs/>
          <w:sz w:val="24"/>
          <w:szCs w:val="24"/>
        </w:rPr>
        <w:t>Nursing Practice</w:t>
      </w:r>
      <w:bookmarkEnd w:id="11"/>
      <w:r w:rsidRPr="00810020">
        <w:rPr>
          <w:rFonts w:eastAsia="Times"/>
          <w:i/>
          <w:iCs/>
          <w:sz w:val="24"/>
          <w:szCs w:val="24"/>
        </w:rPr>
        <w:t xml:space="preserve"> </w:t>
      </w:r>
    </w:p>
    <w:p w14:paraId="7254494E" w14:textId="31E5C114" w:rsidR="005810AB" w:rsidRPr="003E7A64" w:rsidRDefault="005810AB" w:rsidP="005810AB">
      <w:pPr>
        <w:spacing w:line="480" w:lineRule="auto"/>
        <w:ind w:firstLine="720"/>
      </w:pPr>
      <w:r w:rsidRPr="003E7A64">
        <w:t xml:space="preserve">Implementing an educational program for nurses on motivational interviewing would have significant effects on </w:t>
      </w:r>
      <w:r w:rsidR="008D0DB9" w:rsidRPr="003E7A64">
        <w:t>nursing</w:t>
      </w:r>
      <w:r w:rsidRPr="003E7A64">
        <w:t xml:space="preserve"> practice. For example, the intervention would increase the nurses’ knowledge and skills in adherence counselling, fostering their competence in developing </w:t>
      </w:r>
      <w:r w:rsidRPr="003E7A64">
        <w:lastRenderedPageBreak/>
        <w:t>trust-based therapeutic relationships. Consequently, this lays the foundation for high-quality, patient-centered, and effective care planning (Molina-</w:t>
      </w:r>
      <w:proofErr w:type="spellStart"/>
      <w:r w:rsidRPr="003E7A64">
        <w:t>Mula</w:t>
      </w:r>
      <w:proofErr w:type="spellEnd"/>
      <w:r w:rsidRPr="003E7A64">
        <w:t xml:space="preserve"> &amp; Gallo-Estrada, 2020). As revealed earlier, many </w:t>
      </w:r>
      <w:r w:rsidR="008D0DB9" w:rsidRPr="003E7A64">
        <w:t>non-adherent</w:t>
      </w:r>
      <w:r w:rsidRPr="003E7A64">
        <w:t xml:space="preserve"> patients often seek emergency care because of frequent relapses. Therefore, the intervention could reduce the workload associated with caring for patients with frequent symptom relapses. The breadth of nurse-patient interactions during MI sessions would ensure shared decision-making. Shared decision-making is considered a platform for collaborative goal setting that prioritizes unique patient needs and preferences (</w:t>
      </w:r>
      <w:proofErr w:type="spellStart"/>
      <w:r w:rsidRPr="003E7A64">
        <w:t>Montori</w:t>
      </w:r>
      <w:proofErr w:type="spellEnd"/>
      <w:r w:rsidRPr="003E7A64">
        <w:t xml:space="preserve"> et al., 2023). In turn, this approach could reduce the complexity of care planning for nurses, resulting in satisfaction with the care offered.</w:t>
      </w:r>
    </w:p>
    <w:p w14:paraId="268D18FE" w14:textId="77777777" w:rsidR="005810AB" w:rsidRPr="00810020" w:rsidRDefault="005810AB" w:rsidP="005810AB">
      <w:pPr>
        <w:pStyle w:val="Heading3"/>
        <w:spacing w:line="480" w:lineRule="auto"/>
        <w:rPr>
          <w:rFonts w:eastAsia="Times"/>
          <w:i/>
          <w:iCs/>
          <w:sz w:val="24"/>
          <w:szCs w:val="24"/>
        </w:rPr>
      </w:pPr>
      <w:bookmarkStart w:id="12" w:name="_Toc202388981"/>
      <w:r w:rsidRPr="00810020">
        <w:rPr>
          <w:rFonts w:eastAsia="Times"/>
          <w:i/>
          <w:iCs/>
          <w:sz w:val="24"/>
          <w:szCs w:val="24"/>
        </w:rPr>
        <w:t>Nursing Research</w:t>
      </w:r>
      <w:bookmarkEnd w:id="12"/>
      <w:r w:rsidRPr="00810020">
        <w:rPr>
          <w:rFonts w:eastAsia="Times"/>
          <w:i/>
          <w:iCs/>
          <w:sz w:val="24"/>
          <w:szCs w:val="24"/>
        </w:rPr>
        <w:t xml:space="preserve"> </w:t>
      </w:r>
    </w:p>
    <w:p w14:paraId="0E04923B" w14:textId="77777777" w:rsidR="005810AB" w:rsidRPr="003E7A64" w:rsidRDefault="005810AB" w:rsidP="005810AB">
      <w:pPr>
        <w:spacing w:line="480" w:lineRule="auto"/>
        <w:ind w:firstLine="720"/>
        <w:rPr>
          <w:rFonts w:eastAsia="Times"/>
          <w:i/>
          <w:iCs/>
        </w:rPr>
      </w:pPr>
      <w:r w:rsidRPr="003E7A64">
        <w:t>The intervention is also critical to nursing research. It contributes to the growing body of research regarding the effectiveness of MI as an evidence-based intervention to address medication nonadherence. At the same time, it draws attention to the need for efforts to address upstream causes of nonadherence. As observed by Oates et al. (2020), nonadherence could be associated with unmet needs and social adversities, as well as system-level factors such as knowledge gaps. Training the nursing workforce would establish the groundwork for the development of structured risk stratification to inform the personalization of care. In turn, ongoing research could help in the incorporation of the tools in practice and enhance the identification and management of unmet needs that cause nonadherence.</w:t>
      </w:r>
    </w:p>
    <w:p w14:paraId="606A9F9F" w14:textId="77777777" w:rsidR="005810AB" w:rsidRPr="00810020" w:rsidRDefault="005810AB" w:rsidP="005810AB">
      <w:pPr>
        <w:pStyle w:val="Heading3"/>
        <w:spacing w:line="480" w:lineRule="auto"/>
        <w:rPr>
          <w:rFonts w:eastAsia="Times"/>
          <w:i/>
          <w:iCs/>
          <w:sz w:val="24"/>
          <w:szCs w:val="24"/>
        </w:rPr>
      </w:pPr>
      <w:bookmarkStart w:id="13" w:name="_Toc202388982"/>
      <w:r w:rsidRPr="00810020">
        <w:rPr>
          <w:rFonts w:eastAsia="Times"/>
          <w:i/>
          <w:iCs/>
          <w:sz w:val="24"/>
          <w:szCs w:val="24"/>
        </w:rPr>
        <w:t>Nursing Education</w:t>
      </w:r>
      <w:bookmarkEnd w:id="13"/>
      <w:r w:rsidRPr="00810020">
        <w:rPr>
          <w:rFonts w:eastAsia="Times"/>
          <w:i/>
          <w:iCs/>
          <w:sz w:val="24"/>
          <w:szCs w:val="24"/>
        </w:rPr>
        <w:t xml:space="preserve"> </w:t>
      </w:r>
    </w:p>
    <w:p w14:paraId="757A8DD2" w14:textId="38B50290" w:rsidR="005810AB" w:rsidRPr="003E7A64" w:rsidRDefault="005810AB" w:rsidP="005810AB">
      <w:pPr>
        <w:spacing w:line="480" w:lineRule="auto"/>
        <w:ind w:firstLine="720"/>
        <w:rPr>
          <w:rFonts w:eastAsia="Times"/>
          <w:b/>
          <w:bCs/>
          <w:i/>
          <w:iCs/>
        </w:rPr>
      </w:pPr>
      <w:r w:rsidRPr="003E7A64">
        <w:t xml:space="preserve">The project offers an opportunity for experiential learning, which is crucial in nursing education. According to </w:t>
      </w:r>
      <w:hyperlink r:id="rId11" w:history="1"/>
      <w:r w:rsidRPr="003E7A64">
        <w:t xml:space="preserve">Strand and </w:t>
      </w:r>
      <w:proofErr w:type="spellStart"/>
      <w:r w:rsidRPr="003E7A64">
        <w:t>Tveit</w:t>
      </w:r>
      <w:proofErr w:type="spellEnd"/>
      <w:r w:rsidRPr="003E7A64">
        <w:t xml:space="preserve"> (2020), implementing scholarly projects under </w:t>
      </w:r>
      <w:r w:rsidRPr="003E7A64">
        <w:lastRenderedPageBreak/>
        <w:t xml:space="preserve">supervision enhances competence in engaging in quality improvements at the practice level. In addition, the project draws attention to the importance of continuing professional development (CPD) for EBP implementation. As recommended by Dijkstra et al. (2021), nurses should continually evaluate and engage in proactive efforts </w:t>
      </w:r>
      <w:r w:rsidR="008D0DB9" w:rsidRPr="003E7A64">
        <w:t>to improve</w:t>
      </w:r>
      <w:r w:rsidRPr="003E7A64">
        <w:t xml:space="preserve"> their knowledge, skills, and expertise. In this regard, this project offers an opportunity for the enhancement of nurses’ knowledge on psychosocial interventions that could significantly influence patient outcomes. </w:t>
      </w:r>
      <w:r w:rsidR="008D0DB9" w:rsidRPr="003E7A64">
        <w:t>Participating</w:t>
      </w:r>
      <w:r w:rsidRPr="003E7A64">
        <w:t xml:space="preserve"> in continuing education courses regarding MI could be critical to the widespread adoption of the intervention in practice.</w:t>
      </w:r>
    </w:p>
    <w:p w14:paraId="799FA32D" w14:textId="77777777" w:rsidR="005810AB" w:rsidRPr="00810020" w:rsidRDefault="005810AB" w:rsidP="005810AB">
      <w:pPr>
        <w:pStyle w:val="Heading3"/>
        <w:spacing w:line="480" w:lineRule="auto"/>
        <w:rPr>
          <w:rFonts w:eastAsia="Times"/>
          <w:i/>
          <w:iCs/>
          <w:sz w:val="24"/>
          <w:szCs w:val="24"/>
        </w:rPr>
      </w:pPr>
      <w:bookmarkStart w:id="14" w:name="_Toc202388983"/>
      <w:r w:rsidRPr="00810020">
        <w:rPr>
          <w:rFonts w:eastAsia="Times"/>
          <w:i/>
          <w:iCs/>
          <w:sz w:val="24"/>
          <w:szCs w:val="24"/>
        </w:rPr>
        <w:t>Nursing Leadership/Administration</w:t>
      </w:r>
      <w:bookmarkEnd w:id="14"/>
      <w:r w:rsidRPr="00810020">
        <w:rPr>
          <w:rFonts w:eastAsia="Times"/>
          <w:i/>
          <w:iCs/>
          <w:sz w:val="24"/>
          <w:szCs w:val="24"/>
        </w:rPr>
        <w:t xml:space="preserve"> </w:t>
      </w:r>
    </w:p>
    <w:p w14:paraId="7C43F925" w14:textId="3861BEC6" w:rsidR="005810AB" w:rsidRPr="003E7A64" w:rsidRDefault="005810AB" w:rsidP="005810AB">
      <w:pPr>
        <w:spacing w:line="480" w:lineRule="auto"/>
        <w:ind w:firstLine="720"/>
        <w:rPr>
          <w:rFonts w:eastAsia="Times"/>
          <w:b/>
          <w:bCs/>
        </w:rPr>
      </w:pPr>
      <w:r w:rsidRPr="003E7A64">
        <w:t xml:space="preserve">Nursing leaders should consider medication adherence as a complex problem that requires appropriate interventions. The implementation of this project will illustrate the importance of leadership commitment to improving patient outcomes. It could motivate the implementation of ongoing educational courses to enhance MI skills in the nursing workforce. Consequently, the commitment could support the nursing staff in efforts to enhance their competence and efficacy in delivering </w:t>
      </w:r>
      <w:r w:rsidR="008D0DB9" w:rsidRPr="003E7A64">
        <w:t>support</w:t>
      </w:r>
      <w:r w:rsidRPr="003E7A64">
        <w:t xml:space="preserve"> to the patient population. In addition, the project could prompt the dedication of resources targeting upstream factors that increase the risk of nonadherence to psychotropic medications.</w:t>
      </w:r>
    </w:p>
    <w:p w14:paraId="56B9EDC3"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15" w:name="_Toc202388984"/>
      <w:r w:rsidRPr="003E7A64">
        <w:rPr>
          <w:rFonts w:ascii="Times New Roman" w:hAnsi="Times New Roman" w:cs="Times New Roman"/>
          <w:i w:val="0"/>
          <w:sz w:val="24"/>
          <w:szCs w:val="24"/>
        </w:rPr>
        <w:t>Problem Statement</w:t>
      </w:r>
      <w:bookmarkEnd w:id="15"/>
      <w:r w:rsidRPr="003E7A64">
        <w:rPr>
          <w:rFonts w:ascii="Times New Roman" w:hAnsi="Times New Roman" w:cs="Times New Roman"/>
          <w:i w:val="0"/>
          <w:sz w:val="24"/>
          <w:szCs w:val="24"/>
        </w:rPr>
        <w:t xml:space="preserve"> </w:t>
      </w:r>
    </w:p>
    <w:p w14:paraId="35E32C47" w14:textId="5458A6A3" w:rsidR="005810AB" w:rsidRPr="003E7A64" w:rsidRDefault="005810AB" w:rsidP="005810AB">
      <w:pPr>
        <w:spacing w:line="480" w:lineRule="auto"/>
        <w:ind w:firstLine="720"/>
      </w:pPr>
      <w:r w:rsidRPr="003E7A64">
        <w:t xml:space="preserve">Currently, patients receiving care at the practice site receive foundational patient education about their medications during diagnosis or follow-up visits without additional efforts to support adherence. Primarily, this is because most nurses have not received adequate training to impart them with the necessary knowledge and skills to support adherence. The knowledge </w:t>
      </w:r>
      <w:r w:rsidRPr="003E7A64">
        <w:lastRenderedPageBreak/>
        <w:t xml:space="preserve">and skills gap imply that nurses do not dedicate adequate time to </w:t>
      </w:r>
      <w:r w:rsidR="008D0DB9" w:rsidRPr="003E7A64">
        <w:t>counseling</w:t>
      </w:r>
      <w:r w:rsidRPr="003E7A64">
        <w:t xml:space="preserve"> patients who may be struggling with adherence. The lack of training affects their ability to explore and address the causes of nonadherence collaboratively and evocatively (Cook et al., 2020). Therefore, this implies the need for a structured training program aimed at enhancing nurses’ knowledge, skills, and competence in using MI to support patients’ adherence. </w:t>
      </w:r>
    </w:p>
    <w:p w14:paraId="672682D9"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16" w:name="_Toc202388985"/>
      <w:r w:rsidRPr="003E7A64">
        <w:rPr>
          <w:rFonts w:ascii="Times New Roman" w:hAnsi="Times New Roman" w:cs="Times New Roman"/>
          <w:i w:val="0"/>
          <w:sz w:val="24"/>
          <w:szCs w:val="24"/>
        </w:rPr>
        <w:t>Clinical/Practice Question(s)</w:t>
      </w:r>
      <w:bookmarkEnd w:id="16"/>
      <w:r w:rsidRPr="003E7A64">
        <w:rPr>
          <w:rFonts w:ascii="Times New Roman" w:hAnsi="Times New Roman" w:cs="Times New Roman"/>
          <w:i w:val="0"/>
          <w:sz w:val="24"/>
          <w:szCs w:val="24"/>
        </w:rPr>
        <w:t xml:space="preserve"> </w:t>
      </w:r>
    </w:p>
    <w:p w14:paraId="4B769D9E" w14:textId="77777777" w:rsidR="005810AB" w:rsidRPr="003E7A64" w:rsidRDefault="005810AB" w:rsidP="005810AB">
      <w:pPr>
        <w:spacing w:line="480" w:lineRule="auto"/>
        <w:ind w:firstLine="720"/>
      </w:pPr>
      <w:bookmarkStart w:id="17" w:name="_Hlk201462800"/>
      <w:r w:rsidRPr="003E7A64">
        <w:t xml:space="preserve">The scholarly practice project will focus on the following clinical question: </w:t>
      </w:r>
      <w:bookmarkStart w:id="18" w:name="_Hlk187183803"/>
      <w:bookmarkEnd w:id="17"/>
      <w:r w:rsidRPr="003E7A64">
        <w:t>Among mental health nurses (P), does the implementation of training program on a motivational interviewing (I), compared to the current practice (C), impact staff knowledge and skills on MI (O) in 12 weeks (T)? [</w:t>
      </w:r>
      <w:bookmarkStart w:id="19" w:name="_Hlk201462810"/>
      <w:r w:rsidRPr="003E7A64">
        <w:t>“</w:t>
      </w:r>
      <w:bookmarkStart w:id="20" w:name="_Hlk192980467"/>
      <w:r w:rsidRPr="003E7A64">
        <w:t>Can training mental health nurses on motivational interviewing enhance their knowledge and skills, and competence in using MI?</w:t>
      </w:r>
      <w:bookmarkEnd w:id="18"/>
      <w:bookmarkEnd w:id="20"/>
      <w:r w:rsidRPr="003E7A64">
        <w:t>]</w:t>
      </w:r>
      <w:bookmarkEnd w:id="19"/>
    </w:p>
    <w:p w14:paraId="2089879F"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21" w:name="_Toc202388986"/>
      <w:r w:rsidRPr="003E7A64">
        <w:rPr>
          <w:rFonts w:ascii="Times New Roman" w:hAnsi="Times New Roman" w:cs="Times New Roman"/>
          <w:i w:val="0"/>
          <w:sz w:val="24"/>
          <w:szCs w:val="24"/>
        </w:rPr>
        <w:t>Purpose of the Project</w:t>
      </w:r>
      <w:bookmarkEnd w:id="21"/>
      <w:r w:rsidRPr="003E7A64">
        <w:rPr>
          <w:rFonts w:ascii="Times New Roman" w:hAnsi="Times New Roman" w:cs="Times New Roman"/>
          <w:i w:val="0"/>
          <w:sz w:val="24"/>
          <w:szCs w:val="24"/>
        </w:rPr>
        <w:t xml:space="preserve"> </w:t>
      </w:r>
    </w:p>
    <w:p w14:paraId="5724B4B4" w14:textId="4EC6795F" w:rsidR="005810AB" w:rsidRPr="003E7A64" w:rsidRDefault="005810AB" w:rsidP="005810AB">
      <w:pPr>
        <w:spacing w:line="480" w:lineRule="auto"/>
        <w:ind w:firstLine="720"/>
        <w:rPr>
          <w:rFonts w:eastAsia="Times"/>
        </w:rPr>
      </w:pPr>
      <w:r w:rsidRPr="003E7A64">
        <w:rPr>
          <w:rFonts w:eastAsia="Times"/>
        </w:rPr>
        <w:t xml:space="preserve">Negative beliefs and attitudes towards psychotropic medications </w:t>
      </w:r>
      <w:r w:rsidR="008D0DB9" w:rsidRPr="003E7A64">
        <w:rPr>
          <w:rFonts w:eastAsia="Times"/>
        </w:rPr>
        <w:t>increase</w:t>
      </w:r>
      <w:r w:rsidRPr="003E7A64">
        <w:rPr>
          <w:rFonts w:eastAsia="Times"/>
        </w:rPr>
        <w:t xml:space="preserve"> the risk of nonadherence in the absence of appropriate </w:t>
      </w:r>
      <w:r w:rsidR="008D0DB9" w:rsidRPr="003E7A64">
        <w:rPr>
          <w:rFonts w:eastAsia="Times"/>
        </w:rPr>
        <w:t>support</w:t>
      </w:r>
      <w:r w:rsidRPr="003E7A64">
        <w:rPr>
          <w:rFonts w:eastAsia="Times"/>
        </w:rPr>
        <w:t xml:space="preserve">. The practice gap identified shows an inadequacy of adherence support at the practicum site. Consequently, the purpose of the project is to implement a training program on MI and assess its impact on nurses’ knowledge, skills, and competence in using it to patient adherence. </w:t>
      </w:r>
    </w:p>
    <w:p w14:paraId="36354458" w14:textId="77777777" w:rsidR="005810AB" w:rsidRPr="003E7A64" w:rsidRDefault="005810AB" w:rsidP="005810AB">
      <w:pPr>
        <w:pStyle w:val="Heading2"/>
        <w:spacing w:line="480" w:lineRule="auto"/>
        <w:rPr>
          <w:rFonts w:ascii="Times New Roman" w:hAnsi="Times New Roman" w:cs="Times New Roman"/>
          <w:bCs/>
          <w:i w:val="0"/>
          <w:sz w:val="24"/>
          <w:szCs w:val="24"/>
        </w:rPr>
      </w:pPr>
      <w:bookmarkStart w:id="22" w:name="_Toc202388987"/>
      <w:r w:rsidRPr="003E7A64">
        <w:rPr>
          <w:rFonts w:ascii="Times New Roman" w:hAnsi="Times New Roman" w:cs="Times New Roman"/>
          <w:i w:val="0"/>
          <w:sz w:val="24"/>
          <w:szCs w:val="24"/>
        </w:rPr>
        <w:t>Project Aim/Measurable Objectives</w:t>
      </w:r>
      <w:bookmarkEnd w:id="22"/>
      <w:r w:rsidRPr="003E7A64">
        <w:rPr>
          <w:rFonts w:ascii="Times New Roman" w:hAnsi="Times New Roman" w:cs="Times New Roman"/>
          <w:i w:val="0"/>
          <w:sz w:val="24"/>
          <w:szCs w:val="24"/>
        </w:rPr>
        <w:t xml:space="preserve"> </w:t>
      </w:r>
    </w:p>
    <w:p w14:paraId="348BAD79" w14:textId="77777777" w:rsidR="005810AB" w:rsidRPr="003E7A64" w:rsidRDefault="005810AB" w:rsidP="005810AB">
      <w:pPr>
        <w:spacing w:line="480" w:lineRule="auto"/>
      </w:pPr>
      <w:r w:rsidRPr="003E7A64">
        <w:rPr>
          <w:rFonts w:eastAsia="Times"/>
        </w:rPr>
        <w:tab/>
      </w:r>
      <w:r w:rsidRPr="003E7A64">
        <w:t xml:space="preserve">The aim of the project is to determine the effectiveness of an MI-based educational program on nurses’ knowledge, skills, and competence in using the approach for adherence support. In this regard, the project will seek to fulfil the following measurable objectives: (a) recruit mental health nurses at the practice site, (b) conduct an educational and training program </w:t>
      </w:r>
      <w:r w:rsidRPr="003E7A64">
        <w:lastRenderedPageBreak/>
        <w:t>on MI skills with the nursing staff, and (c) assess the changes in staff knowledge, skills, and competence in implementing the intervention.</w:t>
      </w:r>
    </w:p>
    <w:p w14:paraId="6D8ADC10" w14:textId="77777777" w:rsidR="005810AB" w:rsidRPr="003E7A64" w:rsidRDefault="005810AB" w:rsidP="005810AB">
      <w:pPr>
        <w:spacing w:line="480" w:lineRule="auto"/>
        <w:rPr>
          <w:rFonts w:eastAsia="Times"/>
        </w:rPr>
      </w:pPr>
      <w:r w:rsidRPr="003E7A64">
        <w:tab/>
        <w:t>The sustainability of practice changes often poses challenges, limiting the long-term impact of the interventions (Minogue et al., 2021). As supported by Moon et al. (2022),</w:t>
      </w:r>
      <w:r w:rsidRPr="003E7A64">
        <w:rPr>
          <w:b/>
        </w:rPr>
        <w:t xml:space="preserve"> </w:t>
      </w:r>
      <w:r w:rsidRPr="003E7A64">
        <w:t>sustaining the project and ensuring its embedment in daily clinical work will require adequate leadership commitment. An accountable and visible nurse-led team will be charged with the continuity of the program, overseeing the training of new nurses on MI. In addition, the team will ensure frequent assessment of restraining forces that hinder effective embedment of the intervention into practice. Secondly, the sustainability of the project will require organizational-wide engagement. According to Silver et al. (2019),</w:t>
      </w:r>
      <w:r w:rsidRPr="003E7A64">
        <w:rPr>
          <w:b/>
        </w:rPr>
        <w:t xml:space="preserve"> </w:t>
      </w:r>
      <w:r w:rsidRPr="003E7A64">
        <w:t>the engagement of stakeholders supports shared learning, ensuring on ongoing commitment to change and improvements. In this regard, the DNP student, as the project manager, will collaborate with the nurse leaders in organizing weekly meetings to share experiences about the newly adopted approach.</w:t>
      </w:r>
    </w:p>
    <w:p w14:paraId="03293B3E"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23" w:name="_Toc202388988"/>
      <w:r w:rsidRPr="003E7A64">
        <w:rPr>
          <w:rFonts w:ascii="Times New Roman" w:hAnsi="Times New Roman" w:cs="Times New Roman"/>
          <w:i w:val="0"/>
          <w:sz w:val="24"/>
          <w:szCs w:val="24"/>
        </w:rPr>
        <w:t>Theoretical or Conceptual Framework</w:t>
      </w:r>
      <w:bookmarkEnd w:id="23"/>
    </w:p>
    <w:p w14:paraId="5FD25C83" w14:textId="77777777" w:rsidR="005810AB" w:rsidRDefault="005810AB" w:rsidP="005810AB">
      <w:pPr>
        <w:spacing w:line="480" w:lineRule="auto"/>
        <w:rPr>
          <w:rFonts w:eastAsia="Times"/>
        </w:rPr>
      </w:pPr>
      <w:r w:rsidRPr="003E7A64">
        <w:rPr>
          <w:rFonts w:eastAsia="Times"/>
        </w:rPr>
        <w:tab/>
        <w:t xml:space="preserve">Bandura’s Self-Efficacy Theory underpins the current project (Bandura, 1977; 1982). The theory defines self-efficacy as an individual’s belief in their capacity to perform a specific behavior and achieve the expected outcome successfully (Bandura, 1977). The belief depends on personal evaluation of one’s knowledge, skills, expertise, and competence in accomplishing the behavior, which, in the case of the SPP, involves delivering MI effectively. With the foundation in social cognition, Self-Efficacy Theory considers both intrinsic motivation and empowerment as critical to performing a behavior as expected (Wang et al., 2025). According to the theory, self-efficacy can be learned through vicarious experiences, personal accomplishment, verbal </w:t>
      </w:r>
      <w:r w:rsidRPr="003E7A64">
        <w:rPr>
          <w:rFonts w:eastAsia="Times"/>
        </w:rPr>
        <w:lastRenderedPageBreak/>
        <w:t>persuasion, and emotional arousal. Figure 1 illustrates the theory’s efficacy expectations (Bandura, 1977).</w:t>
      </w:r>
    </w:p>
    <w:p w14:paraId="3349AB92" w14:textId="2DC3A3EB" w:rsidR="005D7CA3" w:rsidRPr="00810020" w:rsidRDefault="005D7CA3" w:rsidP="005810AB">
      <w:pPr>
        <w:spacing w:line="480" w:lineRule="auto"/>
        <w:rPr>
          <w:rFonts w:eastAsia="Times"/>
          <w:b/>
          <w:bCs/>
        </w:rPr>
      </w:pPr>
      <w:r w:rsidRPr="00810020">
        <w:rPr>
          <w:rFonts w:eastAsia="Times"/>
          <w:b/>
          <w:bCs/>
        </w:rPr>
        <w:t>Figure 1</w:t>
      </w:r>
    </w:p>
    <w:p w14:paraId="5B6DE28E" w14:textId="70911ECB" w:rsidR="005D7CA3" w:rsidRPr="00810020" w:rsidRDefault="005D7CA3" w:rsidP="005810AB">
      <w:pPr>
        <w:spacing w:line="480" w:lineRule="auto"/>
        <w:rPr>
          <w:rFonts w:eastAsia="Times"/>
          <w:i/>
          <w:iCs/>
        </w:rPr>
      </w:pPr>
      <w:r w:rsidRPr="00810020">
        <w:rPr>
          <w:rFonts w:eastAsia="Times"/>
          <w:i/>
          <w:iCs/>
        </w:rPr>
        <w:t>Bandura’s Self-Efficacy Theory</w:t>
      </w:r>
    </w:p>
    <w:p w14:paraId="24340721" w14:textId="77777777" w:rsidR="005810AB" w:rsidRPr="003E7A64" w:rsidRDefault="005810AB" w:rsidP="005810AB">
      <w:pPr>
        <w:keepNext/>
        <w:spacing w:line="480" w:lineRule="auto"/>
      </w:pPr>
      <w:r w:rsidRPr="003E7A64">
        <w:rPr>
          <w:rFonts w:eastAsia="Times"/>
          <w:noProof/>
        </w:rPr>
        <w:drawing>
          <wp:inline distT="0" distB="0" distL="0" distR="0" wp14:anchorId="0B779E4E" wp14:editId="0700CC4A">
            <wp:extent cx="5943600" cy="3338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38195"/>
                    </a:xfrm>
                    <a:prstGeom prst="rect">
                      <a:avLst/>
                    </a:prstGeom>
                  </pic:spPr>
                </pic:pic>
              </a:graphicData>
            </a:graphic>
          </wp:inline>
        </w:drawing>
      </w:r>
    </w:p>
    <w:p w14:paraId="7B0238ED" w14:textId="125A0BCE" w:rsidR="005810AB" w:rsidRPr="007D2706" w:rsidRDefault="005810AB" w:rsidP="005810AB">
      <w:pPr>
        <w:pStyle w:val="Caption"/>
        <w:rPr>
          <w:rFonts w:ascii="Times New Roman" w:eastAsia="Times" w:hAnsi="Times New Roman" w:cs="Times New Roman"/>
          <w:i w:val="0"/>
          <w:vanish/>
          <w:color w:val="auto"/>
          <w:sz w:val="24"/>
          <w:szCs w:val="24"/>
          <w:specVanish/>
        </w:rPr>
      </w:pPr>
      <w:bookmarkStart w:id="24" w:name="_Toc201477325"/>
      <w:r w:rsidRPr="003E7A64">
        <w:rPr>
          <w:rFonts w:ascii="Times New Roman" w:hAnsi="Times New Roman" w:cs="Times New Roman"/>
          <w:color w:val="auto"/>
          <w:sz w:val="24"/>
          <w:szCs w:val="24"/>
        </w:rPr>
        <w:t xml:space="preserve">Figure </w:t>
      </w:r>
      <w:r w:rsidRPr="003E7A64">
        <w:rPr>
          <w:rFonts w:ascii="Times New Roman" w:hAnsi="Times New Roman" w:cs="Times New Roman"/>
          <w:color w:val="auto"/>
          <w:sz w:val="24"/>
          <w:szCs w:val="24"/>
        </w:rPr>
        <w:fldChar w:fldCharType="begin"/>
      </w:r>
      <w:r w:rsidRPr="003E7A64">
        <w:rPr>
          <w:rFonts w:ascii="Times New Roman" w:hAnsi="Times New Roman" w:cs="Times New Roman"/>
          <w:color w:val="auto"/>
          <w:sz w:val="24"/>
          <w:szCs w:val="24"/>
        </w:rPr>
        <w:instrText xml:space="preserve"> SEQ Figure \* ARABIC </w:instrText>
      </w:r>
      <w:r w:rsidRPr="003E7A64">
        <w:rPr>
          <w:rFonts w:ascii="Times New Roman" w:hAnsi="Times New Roman" w:cs="Times New Roman"/>
          <w:color w:val="auto"/>
          <w:sz w:val="24"/>
          <w:szCs w:val="24"/>
        </w:rPr>
        <w:fldChar w:fldCharType="separate"/>
      </w:r>
      <w:r w:rsidRPr="003E7A64">
        <w:rPr>
          <w:rFonts w:ascii="Times New Roman" w:hAnsi="Times New Roman" w:cs="Times New Roman"/>
          <w:noProof/>
          <w:color w:val="auto"/>
          <w:sz w:val="24"/>
          <w:szCs w:val="24"/>
        </w:rPr>
        <w:t>1</w:t>
      </w:r>
      <w:r w:rsidRPr="003E7A64">
        <w:rPr>
          <w:rFonts w:ascii="Times New Roman" w:hAnsi="Times New Roman" w:cs="Times New Roman"/>
          <w:color w:val="auto"/>
          <w:sz w:val="24"/>
          <w:szCs w:val="24"/>
        </w:rPr>
        <w:fldChar w:fldCharType="end"/>
      </w:r>
      <w:r w:rsidRPr="003E7A64">
        <w:rPr>
          <w:rFonts w:ascii="Times New Roman" w:hAnsi="Times New Roman" w:cs="Times New Roman"/>
          <w:color w:val="auto"/>
          <w:sz w:val="24"/>
          <w:szCs w:val="24"/>
        </w:rPr>
        <w:t>: Major sources of self-efficacy information.</w:t>
      </w:r>
      <w:bookmarkEnd w:id="24"/>
    </w:p>
    <w:p w14:paraId="2383A399" w14:textId="7036A201" w:rsidR="007D2706" w:rsidRPr="007D2706" w:rsidRDefault="007D2706" w:rsidP="007D2706">
      <w:pPr>
        <w:rPr>
          <w:rFonts w:eastAsia="Times"/>
        </w:rPr>
      </w:pPr>
      <w:r>
        <w:rPr>
          <w:rFonts w:eastAsia="Times"/>
        </w:rPr>
        <w:t xml:space="preserve"> </w:t>
      </w:r>
      <w:r w:rsidRPr="003E7A64">
        <w:rPr>
          <w:rFonts w:eastAsia="Times"/>
        </w:rPr>
        <w:t>Adapted from</w:t>
      </w:r>
      <w:r w:rsidRPr="003E7A64">
        <w:rPr>
          <w:rFonts w:eastAsia="Times"/>
          <w:i/>
        </w:rPr>
        <w:t xml:space="preserve"> “Self-efficacy: Toward a unifying theory of behavioral change” by Bandura, A., 1977,</w:t>
      </w:r>
      <w:r w:rsidRPr="003E7A64">
        <w:rPr>
          <w:rFonts w:eastAsia="Times"/>
        </w:rPr>
        <w:t xml:space="preserve"> Psychological Review, </w:t>
      </w:r>
      <w:r w:rsidRPr="003E7A64">
        <w:rPr>
          <w:rFonts w:eastAsia="Times"/>
          <w:i/>
        </w:rPr>
        <w:t>84</w:t>
      </w:r>
      <w:r w:rsidRPr="003E7A64">
        <w:rPr>
          <w:rFonts w:eastAsia="Times"/>
        </w:rPr>
        <w:t>(2), 195.</w:t>
      </w:r>
    </w:p>
    <w:p w14:paraId="1F4EE84A" w14:textId="77777777" w:rsidR="005810AB" w:rsidRPr="003E7A64" w:rsidRDefault="005810AB" w:rsidP="005810AB">
      <w:pPr>
        <w:spacing w:line="480" w:lineRule="auto"/>
        <w:ind w:firstLine="720"/>
        <w:rPr>
          <w:rFonts w:eastAsia="Times"/>
        </w:rPr>
      </w:pPr>
    </w:p>
    <w:p w14:paraId="31323307" w14:textId="77777777" w:rsidR="005810AB" w:rsidRPr="003E7A64" w:rsidRDefault="005810AB" w:rsidP="005810AB">
      <w:pPr>
        <w:spacing w:line="480" w:lineRule="auto"/>
        <w:ind w:firstLine="720"/>
        <w:rPr>
          <w:rFonts w:eastAsia="Times"/>
        </w:rPr>
      </w:pPr>
      <w:r w:rsidRPr="003E7A64">
        <w:rPr>
          <w:rFonts w:eastAsia="Times"/>
        </w:rPr>
        <w:t xml:space="preserve">While nurses may believe in their capacity to accomplish a task, inadequate self-efficacy could hinder them from achieving the outcomes successfully. In this regard, previous studies have shown that self-efficacy significantly predicts competence (Huang &amp; </w:t>
      </w:r>
      <w:proofErr w:type="spellStart"/>
      <w:r w:rsidRPr="003E7A64">
        <w:rPr>
          <w:rFonts w:eastAsia="Times"/>
        </w:rPr>
        <w:t>Saensom</w:t>
      </w:r>
      <w:proofErr w:type="spellEnd"/>
      <w:r w:rsidRPr="003E7A64">
        <w:rPr>
          <w:rFonts w:eastAsia="Times"/>
        </w:rPr>
        <w:t xml:space="preserve">, 2022; </w:t>
      </w:r>
      <w:proofErr w:type="spellStart"/>
      <w:r w:rsidRPr="003E7A64">
        <w:rPr>
          <w:rFonts w:eastAsia="Times"/>
        </w:rPr>
        <w:t>Pueyo</w:t>
      </w:r>
      <w:proofErr w:type="spellEnd"/>
      <w:r w:rsidRPr="003E7A64">
        <w:rPr>
          <w:rFonts w:eastAsia="Times"/>
        </w:rPr>
        <w:t>-Garrigues et al., 2022; Tomita, 2024).</w:t>
      </w:r>
      <w:r w:rsidRPr="003E7A64">
        <w:rPr>
          <w:rFonts w:eastAsia="Times"/>
          <w:b/>
        </w:rPr>
        <w:t xml:space="preserve"> </w:t>
      </w:r>
      <w:r w:rsidRPr="003E7A64">
        <w:rPr>
          <w:rFonts w:eastAsia="Times"/>
        </w:rPr>
        <w:t xml:space="preserve">While nursing education imparts general self-efficacy in mental health care, they might require additional training to enhance task-specific efficacy. In this regard, the proposed educational program aims at reinforcing nurses’ knowledge and skills in applying MI. The program will focus significantly on performance </w:t>
      </w:r>
      <w:r w:rsidRPr="003E7A64">
        <w:rPr>
          <w:rFonts w:eastAsia="Times"/>
        </w:rPr>
        <w:lastRenderedPageBreak/>
        <w:t xml:space="preserve">accomplishments, vicarious experience, and verbal persuasion, which will be based on theoretical learning (suggestion, guidance, and self-instruction) and role plays (live modeling and symbolic modeling). Specifically, theoretical lessons will provide a basis for verbal persuasion through suggestions, self-instruction, and feedback. Vicarious experience will be based on live modeling, which will involve role plays in this SPP. Performance accomplishments (mastery experience) will involve performance exposure, which will be the foundation for embedding the change in clinical practices. </w:t>
      </w:r>
    </w:p>
    <w:p w14:paraId="6DDC6CB5"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25" w:name="_Toc202388989"/>
      <w:r w:rsidRPr="003E7A64">
        <w:rPr>
          <w:rFonts w:ascii="Times New Roman" w:hAnsi="Times New Roman" w:cs="Times New Roman"/>
          <w:i w:val="0"/>
          <w:sz w:val="24"/>
          <w:szCs w:val="24"/>
        </w:rPr>
        <w:t>Philosophical Assumptions</w:t>
      </w:r>
      <w:bookmarkEnd w:id="25"/>
      <w:r w:rsidRPr="003E7A64">
        <w:rPr>
          <w:rFonts w:ascii="Times New Roman" w:hAnsi="Times New Roman" w:cs="Times New Roman"/>
          <w:i w:val="0"/>
          <w:sz w:val="24"/>
          <w:szCs w:val="24"/>
        </w:rPr>
        <w:t xml:space="preserve"> </w:t>
      </w:r>
    </w:p>
    <w:p w14:paraId="3C433B70" w14:textId="77777777" w:rsidR="005810AB" w:rsidRPr="003E7A64" w:rsidRDefault="005810AB" w:rsidP="005810AB">
      <w:pPr>
        <w:spacing w:line="480" w:lineRule="auto"/>
        <w:ind w:firstLine="720"/>
      </w:pPr>
      <w:r w:rsidRPr="003E7A64">
        <w:t>Firstly, self-efficacy theory assumes reciprocal determinism, deviating from linear causality and reflecting the dynamism of human functioning (Bandura, 1977; Linge et al., 2021). Specifically, the theory posits that human functioning and behavior depends on the interaction between personal, environmental, and social factors (Bandura, 1977; 1982). Consequently, self-efficacy could emanate from evaluating previous experiences and feedback from others, support they receive, and their emotional state in response when performing a task. In this regard, the theory represents a pragmatic epistemology where knowledge is viewed as emerging through interaction and feedback rather than as linear event influenced by external factors only. Secondly, the theory suggests that reinforcement of action has a potential of strengthening or weakening chances of the action repetition (</w:t>
      </w:r>
      <w:proofErr w:type="spellStart"/>
      <w:r w:rsidRPr="003E7A64">
        <w:t>LaMorte</w:t>
      </w:r>
      <w:proofErr w:type="spellEnd"/>
      <w:r w:rsidRPr="003E7A64">
        <w:t>, 2019). Therefore, reinforcement in the form of a training program would be critical to enhancing self-efficacy. Thirdly, the theory postulates that humans can self-regulate through setting goals, observing others, evaluating their behaviors, and engaging in activities that lead to self-reinforcement (Bandura, 1995).</w:t>
      </w:r>
      <w:r w:rsidRPr="003E7A64">
        <w:rPr>
          <w:b/>
        </w:rPr>
        <w:t xml:space="preserve"> </w:t>
      </w:r>
      <w:r w:rsidRPr="003E7A64">
        <w:t xml:space="preserve">Pertaining to the SPP, the assumption would emerge in evaluating performance during role-plays and engaging in self-directed learning for improvements. </w:t>
      </w:r>
    </w:p>
    <w:p w14:paraId="7A4C0FE0"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26" w:name="_Toc202388990"/>
      <w:r w:rsidRPr="003E7A64">
        <w:rPr>
          <w:rFonts w:ascii="Times New Roman" w:hAnsi="Times New Roman" w:cs="Times New Roman"/>
          <w:i w:val="0"/>
          <w:sz w:val="24"/>
          <w:szCs w:val="24"/>
        </w:rPr>
        <w:lastRenderedPageBreak/>
        <w:t>Evidence-based Practice (EBP) Model</w:t>
      </w:r>
      <w:bookmarkEnd w:id="26"/>
      <w:r w:rsidRPr="003E7A64">
        <w:rPr>
          <w:rFonts w:ascii="Times New Roman" w:hAnsi="Times New Roman" w:cs="Times New Roman"/>
          <w:i w:val="0"/>
          <w:sz w:val="24"/>
          <w:szCs w:val="24"/>
        </w:rPr>
        <w:t xml:space="preserve"> </w:t>
      </w:r>
    </w:p>
    <w:p w14:paraId="5309FC8F" w14:textId="77777777" w:rsidR="005810AB" w:rsidRPr="003E7A64" w:rsidRDefault="005810AB" w:rsidP="005810AB">
      <w:pPr>
        <w:spacing w:line="480" w:lineRule="auto"/>
        <w:rPr>
          <w:rFonts w:eastAsia="Times"/>
        </w:rPr>
      </w:pPr>
      <w:r w:rsidRPr="003E7A64">
        <w:rPr>
          <w:rFonts w:eastAsia="Times"/>
        </w:rPr>
        <w:tab/>
      </w:r>
      <w:r w:rsidRPr="003E7A64">
        <w:t>According to Dusin et al. (2023), choosing an appropriate evidence-based practice (EBP) model allows implementers to map the change process, determine the resources required, identify barriers and facilitators, and plan on solutions to mitigate the barriers. The proposed project will use the knowledge-to-action (KTA) model. The model allows systematic and iterative process of knowledge translation that relies on planned action in influencing change (Graham et al., 2006; Ramos-</w:t>
      </w:r>
      <w:proofErr w:type="spellStart"/>
      <w:r w:rsidRPr="003E7A64">
        <w:t>Morcillo</w:t>
      </w:r>
      <w:proofErr w:type="spellEnd"/>
      <w:r w:rsidRPr="003E7A64">
        <w:t xml:space="preserve"> et al., 2020). The model encompasses two components – </w:t>
      </w:r>
      <w:r w:rsidRPr="003E7A64">
        <w:rPr>
          <w:rFonts w:eastAsia="Times"/>
        </w:rPr>
        <w:t xml:space="preserve">the knowledge-creation cycle and action cycle – that provide a framework for change implementation (Graham &amp; Tetroe, 2010; Graham et al., 2006). The knowledge-creation cycle involves knowledge inquiry (search for primary evidence), knowledge synthesis (appraisal of the evidence and consideration of second-generation knowledge from menta-analysis or meta-synthesis), and the generation of knowledge tools. The cycle enables the identification of appropriate supporting evidence and its presentation in a clear and understandable format to guide the change process and uptake of the knowledge. The action cycle involves seven phases focused on problem identification, contextualization of the knowledge, assessing barriers, tailoring the intervention implementation, monitoring knowledge use, evaluating outcomes, and sustaining knowledge use. </w:t>
      </w:r>
    </w:p>
    <w:p w14:paraId="412AE147" w14:textId="77777777" w:rsidR="005810AB" w:rsidRDefault="005810AB" w:rsidP="005810AB">
      <w:pPr>
        <w:spacing w:line="480" w:lineRule="auto"/>
        <w:ind w:firstLine="720"/>
        <w:rPr>
          <w:rFonts w:eastAsia="Times"/>
        </w:rPr>
      </w:pPr>
      <w:r w:rsidRPr="003E7A64">
        <w:rPr>
          <w:rFonts w:eastAsia="Times"/>
        </w:rPr>
        <w:t xml:space="preserve">Figure 2 illustrates the fit between the framework’s components and the SPP. The iterative process started with the identification of a practice problem involving the lack of a supportive program to enhance nurses’ knowledge, skills, and competence in using MI. Knowledge inquiry and synthesis focused on the problem and the role of MI in addressing it. Clinical practice guidelines were also reviewed for the development of evidence-based training materials. In addition, several barriers and facilitators that could influence the implementation </w:t>
      </w:r>
      <w:r w:rsidRPr="003E7A64">
        <w:rPr>
          <w:rFonts w:eastAsia="Times"/>
        </w:rPr>
        <w:lastRenderedPageBreak/>
        <w:t>have been identified. The proposed intervention will be tailored to reflect the “spirit” of MI and its principles in practice (Miller &amp; Rollnick, 2013).</w:t>
      </w:r>
      <w:r w:rsidRPr="003E7A64">
        <w:rPr>
          <w:rFonts w:eastAsia="Times"/>
          <w:b/>
        </w:rPr>
        <w:t xml:space="preserve"> </w:t>
      </w:r>
      <w:r w:rsidRPr="003E7A64">
        <w:rPr>
          <w:rFonts w:eastAsia="Times"/>
        </w:rPr>
        <w:t xml:space="preserve">Monitoring of knowledge use will involve formative assessment involving weekly staff meetings, direct observation and review of MI sessions, tailored feedback, and ongoing support to the nursing staff. Outcome evaluation will focus on changes in self-efficacy, measured as knowledge, skills, and competence. The Motivational Interviewing Knowledge and Attitudes Test (MIKAT) will be used to assess knowledge, while the </w:t>
      </w:r>
      <w:bookmarkStart w:id="27" w:name="_Hlk201467561"/>
      <w:r w:rsidRPr="003E7A64">
        <w:rPr>
          <w:rFonts w:eastAsia="Times"/>
        </w:rPr>
        <w:t xml:space="preserve">Motivational Interviewing Target Scheme (MITS 2.1) </w:t>
      </w:r>
      <w:bookmarkEnd w:id="27"/>
      <w:r w:rsidRPr="003E7A64">
        <w:rPr>
          <w:rFonts w:eastAsia="Times"/>
        </w:rPr>
        <w:t>will be used to assess practical skills and competence in MI. Sustainability measures will involve ongoing review of MI use in daily clinical practices, staff retraining and professional development, and monthly meetings to share experiences and knowledge about MI use.</w:t>
      </w:r>
    </w:p>
    <w:p w14:paraId="23D71636" w14:textId="0EDC3153" w:rsidR="005D7CA3" w:rsidRPr="00273E26" w:rsidRDefault="005D7CA3" w:rsidP="005D7CA3">
      <w:pPr>
        <w:spacing w:line="480" w:lineRule="auto"/>
        <w:rPr>
          <w:rFonts w:eastAsia="Times"/>
          <w:b/>
          <w:bCs/>
        </w:rPr>
      </w:pPr>
      <w:r w:rsidRPr="00273E26">
        <w:rPr>
          <w:rFonts w:eastAsia="Times"/>
          <w:b/>
          <w:bCs/>
        </w:rPr>
        <w:t xml:space="preserve">Figure </w:t>
      </w:r>
      <w:r>
        <w:rPr>
          <w:rFonts w:eastAsia="Times"/>
          <w:b/>
          <w:bCs/>
        </w:rPr>
        <w:t>2</w:t>
      </w:r>
    </w:p>
    <w:p w14:paraId="0D7BDDC7" w14:textId="77777777" w:rsidR="005D7CA3" w:rsidRPr="00273E26" w:rsidRDefault="005D7CA3" w:rsidP="005D7CA3">
      <w:pPr>
        <w:spacing w:line="480" w:lineRule="auto"/>
        <w:rPr>
          <w:rFonts w:eastAsia="Times"/>
          <w:i/>
          <w:iCs/>
        </w:rPr>
      </w:pPr>
      <w:r w:rsidRPr="00273E26">
        <w:rPr>
          <w:i/>
          <w:iCs/>
        </w:rPr>
        <w:t xml:space="preserve">Knowledge-to-Action </w:t>
      </w:r>
      <w:r>
        <w:rPr>
          <w:i/>
          <w:iCs/>
        </w:rPr>
        <w:t>Framework</w:t>
      </w:r>
    </w:p>
    <w:p w14:paraId="493A3C53" w14:textId="77777777" w:rsidR="005D7CA3" w:rsidRPr="003E7A64" w:rsidRDefault="005D7CA3" w:rsidP="00810020">
      <w:pPr>
        <w:spacing w:line="480" w:lineRule="auto"/>
      </w:pPr>
    </w:p>
    <w:p w14:paraId="251126C7" w14:textId="77777777" w:rsidR="005810AB" w:rsidRPr="003E7A64" w:rsidRDefault="005810AB" w:rsidP="005810AB">
      <w:pPr>
        <w:keepNext/>
        <w:spacing w:line="480" w:lineRule="auto"/>
      </w:pPr>
      <w:r w:rsidRPr="003E7A64">
        <w:rPr>
          <w:noProof/>
        </w:rPr>
        <w:lastRenderedPageBreak/>
        <w:drawing>
          <wp:inline distT="0" distB="0" distL="0" distR="0" wp14:anchorId="44A9DDF7" wp14:editId="43B53794">
            <wp:extent cx="5857918" cy="4886361"/>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7918" cy="4886361"/>
                    </a:xfrm>
                    <a:prstGeom prst="rect">
                      <a:avLst/>
                    </a:prstGeom>
                  </pic:spPr>
                </pic:pic>
              </a:graphicData>
            </a:graphic>
          </wp:inline>
        </w:drawing>
      </w:r>
    </w:p>
    <w:p w14:paraId="1E096CCC" w14:textId="18173E9E" w:rsidR="005810AB" w:rsidRPr="007D2706" w:rsidRDefault="005810AB" w:rsidP="005810AB">
      <w:pPr>
        <w:pStyle w:val="Caption"/>
        <w:rPr>
          <w:rFonts w:ascii="Times New Roman" w:hAnsi="Times New Roman" w:cs="Times New Roman"/>
          <w:i w:val="0"/>
          <w:vanish/>
          <w:color w:val="auto"/>
          <w:sz w:val="24"/>
          <w:szCs w:val="24"/>
          <w:specVanish/>
        </w:rPr>
      </w:pPr>
      <w:bookmarkStart w:id="28" w:name="_Toc201477326"/>
      <w:r w:rsidRPr="003E7A64">
        <w:rPr>
          <w:rFonts w:ascii="Times New Roman" w:hAnsi="Times New Roman" w:cs="Times New Roman"/>
          <w:color w:val="auto"/>
          <w:sz w:val="24"/>
          <w:szCs w:val="24"/>
        </w:rPr>
        <w:t xml:space="preserve">Figure </w:t>
      </w:r>
      <w:r w:rsidRPr="003E7A64">
        <w:rPr>
          <w:rFonts w:ascii="Times New Roman" w:hAnsi="Times New Roman" w:cs="Times New Roman"/>
          <w:color w:val="auto"/>
          <w:sz w:val="24"/>
          <w:szCs w:val="24"/>
        </w:rPr>
        <w:fldChar w:fldCharType="begin"/>
      </w:r>
      <w:r w:rsidRPr="003E7A64">
        <w:rPr>
          <w:rFonts w:ascii="Times New Roman" w:hAnsi="Times New Roman" w:cs="Times New Roman"/>
          <w:color w:val="auto"/>
          <w:sz w:val="24"/>
          <w:szCs w:val="24"/>
        </w:rPr>
        <w:instrText xml:space="preserve"> SEQ Figure \* ARABIC </w:instrText>
      </w:r>
      <w:r w:rsidRPr="003E7A64">
        <w:rPr>
          <w:rFonts w:ascii="Times New Roman" w:hAnsi="Times New Roman" w:cs="Times New Roman"/>
          <w:color w:val="auto"/>
          <w:sz w:val="24"/>
          <w:szCs w:val="24"/>
        </w:rPr>
        <w:fldChar w:fldCharType="separate"/>
      </w:r>
      <w:r w:rsidRPr="003E7A64">
        <w:rPr>
          <w:rFonts w:ascii="Times New Roman" w:hAnsi="Times New Roman" w:cs="Times New Roman"/>
          <w:noProof/>
          <w:color w:val="auto"/>
          <w:sz w:val="24"/>
          <w:szCs w:val="24"/>
        </w:rPr>
        <w:t>2</w:t>
      </w:r>
      <w:r w:rsidRPr="003E7A64">
        <w:rPr>
          <w:rFonts w:ascii="Times New Roman" w:hAnsi="Times New Roman" w:cs="Times New Roman"/>
          <w:color w:val="auto"/>
          <w:sz w:val="24"/>
          <w:szCs w:val="24"/>
        </w:rPr>
        <w:fldChar w:fldCharType="end"/>
      </w:r>
      <w:r w:rsidRPr="003E7A64">
        <w:rPr>
          <w:rFonts w:ascii="Times New Roman" w:hAnsi="Times New Roman" w:cs="Times New Roman"/>
          <w:color w:val="auto"/>
          <w:sz w:val="24"/>
          <w:szCs w:val="24"/>
        </w:rPr>
        <w:t>: The Knowledge-to-Action Framework.</w:t>
      </w:r>
      <w:bookmarkEnd w:id="28"/>
      <w:r w:rsidRPr="003E7A64">
        <w:rPr>
          <w:rFonts w:ascii="Times New Roman" w:hAnsi="Times New Roman" w:cs="Times New Roman"/>
          <w:color w:val="auto"/>
          <w:sz w:val="24"/>
          <w:szCs w:val="24"/>
        </w:rPr>
        <w:t xml:space="preserve"> </w:t>
      </w:r>
    </w:p>
    <w:p w14:paraId="4ECA043F" w14:textId="3EC057E4" w:rsidR="007D2706" w:rsidRPr="007D2706" w:rsidRDefault="007D2706" w:rsidP="007D2706">
      <w:r>
        <w:t xml:space="preserve"> </w:t>
      </w:r>
      <w:r w:rsidRPr="003E7A64">
        <w:t xml:space="preserve">Adapted from </w:t>
      </w:r>
      <w:r w:rsidRPr="003E7A64">
        <w:rPr>
          <w:i/>
        </w:rPr>
        <w:t>"Lost in knowledge translation: time for a map?</w:t>
      </w:r>
      <w:r w:rsidRPr="003E7A64">
        <w:t xml:space="preserve">." </w:t>
      </w:r>
      <w:r w:rsidRPr="003E7A64">
        <w:rPr>
          <w:i/>
        </w:rPr>
        <w:t>by Graham, I.D., Logan, J., Harrison, M.B., Strauss, S.E., Tetroe, J., Caswell, W., &amp; Robinson, N., 2006,</w:t>
      </w:r>
      <w:r w:rsidRPr="003E7A64">
        <w:t xml:space="preserve"> Journal of Continuing Education in the Health Professions, 26</w:t>
      </w:r>
      <w:r w:rsidRPr="003E7A64">
        <w:rPr>
          <w:i/>
        </w:rPr>
        <w:t>(1), 19.</w:t>
      </w:r>
    </w:p>
    <w:p w14:paraId="6A9F930B"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29" w:name="_Toc202388991"/>
      <w:r w:rsidRPr="003E7A64">
        <w:rPr>
          <w:rFonts w:ascii="Times New Roman" w:hAnsi="Times New Roman" w:cs="Times New Roman"/>
          <w:i w:val="0"/>
          <w:sz w:val="24"/>
          <w:szCs w:val="24"/>
        </w:rPr>
        <w:t>Conclusion</w:t>
      </w:r>
      <w:bookmarkEnd w:id="29"/>
    </w:p>
    <w:p w14:paraId="06D8EB09" w14:textId="77777777" w:rsidR="005810AB" w:rsidRPr="003E7A64" w:rsidRDefault="005810AB" w:rsidP="005810AB">
      <w:pPr>
        <w:spacing w:line="480" w:lineRule="auto"/>
        <w:rPr>
          <w:rFonts w:eastAsia="Times"/>
          <w:bCs/>
        </w:rPr>
      </w:pPr>
      <w:r w:rsidRPr="003E7A64">
        <w:rPr>
          <w:rFonts w:eastAsia="Times"/>
          <w:bCs/>
        </w:rPr>
        <w:tab/>
      </w:r>
      <w:r w:rsidRPr="003E7A64">
        <w:rPr>
          <w:rFonts w:eastAsia="Times"/>
        </w:rPr>
        <w:t xml:space="preserve">The chapter provided the background knowledge relating to the lack </w:t>
      </w:r>
      <w:proofErr w:type="spellStart"/>
      <w:r w:rsidRPr="003E7A64">
        <w:rPr>
          <w:rFonts w:eastAsia="Times"/>
        </w:rPr>
        <w:t>og</w:t>
      </w:r>
      <w:proofErr w:type="spellEnd"/>
      <w:r w:rsidRPr="003E7A64">
        <w:rPr>
          <w:rFonts w:eastAsia="Times"/>
        </w:rPr>
        <w:t xml:space="preserve"> a supportive nurse-led program to enhance medication adherence. As revealed, nonadherence to </w:t>
      </w:r>
      <w:r w:rsidRPr="003E7A64">
        <w:rPr>
          <w:rFonts w:eastAsia="Times"/>
          <w:bCs/>
        </w:rPr>
        <w:t xml:space="preserve">psychotropic medication poses a significant challenge for patients and the healthcare system. The lack of adherence support at the practicum site compounds patient-related factors that lead to nonadherence. Primarily, this deficit is associated with the lack of a structured training program on person-centered interventions such as MI that nurses could use to enhance patients’ </w:t>
      </w:r>
      <w:r w:rsidRPr="003E7A64">
        <w:rPr>
          <w:rFonts w:eastAsia="Times"/>
          <w:bCs/>
        </w:rPr>
        <w:lastRenderedPageBreak/>
        <w:t xml:space="preserve">adherence. Moreover, the chapter the significance of the program to nursing practice, research, education, and leadership. The identified problem enabled the development of a PICOT question to guide the project and the specific aims and objectives. Further, it explored the self-efficacy theory as the theoretical framework and the KTA framework as the EBP model underpinning the project. It is expected that using the structured approach to implementing the program will lead to sustainable outcomes. </w:t>
      </w:r>
    </w:p>
    <w:p w14:paraId="4ABD6A2C" w14:textId="77777777" w:rsidR="005810AB" w:rsidRPr="003E7A64" w:rsidRDefault="005810AB" w:rsidP="005810AB">
      <w:pPr>
        <w:spacing w:line="480" w:lineRule="auto"/>
        <w:rPr>
          <w:rFonts w:eastAsia="Times"/>
          <w:bCs/>
        </w:rPr>
      </w:pPr>
      <w:r w:rsidRPr="003E7A64">
        <w:rPr>
          <w:rFonts w:eastAsia="Times"/>
          <w:bCs/>
        </w:rPr>
        <w:br w:type="page"/>
      </w:r>
    </w:p>
    <w:p w14:paraId="5F9EF2C6" w14:textId="77777777" w:rsidR="005810AB" w:rsidRPr="003E7A64" w:rsidRDefault="005810AB" w:rsidP="005810AB">
      <w:pPr>
        <w:pStyle w:val="Heading1"/>
        <w:spacing w:line="480" w:lineRule="auto"/>
        <w:jc w:val="center"/>
        <w:rPr>
          <w:b/>
          <w:i w:val="0"/>
          <w:color w:val="auto"/>
        </w:rPr>
      </w:pPr>
      <w:bookmarkStart w:id="30" w:name="_Toc202388992"/>
      <w:r w:rsidRPr="003E7A64">
        <w:rPr>
          <w:b/>
          <w:i w:val="0"/>
          <w:color w:val="auto"/>
        </w:rPr>
        <w:lastRenderedPageBreak/>
        <w:t>Chapter II: Literature Review</w:t>
      </w:r>
      <w:bookmarkEnd w:id="30"/>
    </w:p>
    <w:p w14:paraId="6FD47922" w14:textId="4A8C4CD5" w:rsidR="005810AB" w:rsidRPr="003E7A64" w:rsidRDefault="005810AB" w:rsidP="005810AB">
      <w:pPr>
        <w:spacing w:line="480" w:lineRule="auto"/>
      </w:pPr>
      <w:r w:rsidRPr="003E7A64">
        <w:tab/>
        <w:t xml:space="preserve">The proposed scholarly project aims at implementing motivational interviewing (MI) to address nonadherence to psychotropic medications. An electronic database search canvassing PubMed, MEDLINE, CINAHL, PsycINFO, PsycARTICLES, and Cochrane Central Register of Controlled Trials (CENTRAL) was performed between 14 </w:t>
      </w:r>
      <w:r w:rsidR="008D0DB9" w:rsidRPr="003E7A64">
        <w:t>October</w:t>
      </w:r>
      <w:r w:rsidRPr="003E7A64">
        <w:t xml:space="preserve"> 2024 and 14 </w:t>
      </w:r>
      <w:r w:rsidR="008D0DB9" w:rsidRPr="003E7A64">
        <w:t>February</w:t>
      </w:r>
      <w:r w:rsidRPr="003E7A64">
        <w:t xml:space="preserve"> 2025 to identify the relevant literature. As supported by Tawfik et al. (2019), combining several databases broadened the scope of the search, decreasing the changes of missing relevant articles. The primary objective was to identify studies focused on different areas of nonadherence, including the prevalence, determinants, and different interventions to address the problem. In addition, the </w:t>
      </w:r>
      <w:r w:rsidR="008D0DB9" w:rsidRPr="003E7A64">
        <w:t>research</w:t>
      </w:r>
      <w:r w:rsidRPr="003E7A64">
        <w:t xml:space="preserve"> focused on the effects of MI on adherence and the factors that drive its success. The keywords included “training,” “education,” “motivational interviewing,” “nurse,” “adherence,” “nonadherence,” “adherence interventions,” “behavioral interventions,” “treatment,” “mental,” “psychiatric,” “medical,” and “outcomes.” Medical Subject Headings (MeSH) terms and synonyms of the keywords were used as needed. As recommended by Aveyard and Bradbury-Jones (2019), Boolean operators “AND/OR” were used to combine the keywords into searchable strings, expanding or narrowing the search to find relevant literature. A manual search of references across some of the studies was also conducted to acquire additional articles not identified from the electronic database search.</w:t>
      </w:r>
    </w:p>
    <w:p w14:paraId="4537FA13" w14:textId="77777777" w:rsidR="005810AB" w:rsidRPr="003E7A64" w:rsidRDefault="005810AB" w:rsidP="005810AB">
      <w:pPr>
        <w:spacing w:line="480" w:lineRule="auto"/>
        <w:ind w:firstLine="720"/>
      </w:pPr>
      <w:r w:rsidRPr="003E7A64">
        <w:t>The search was limited to articles published at least seven years ago (2019 to 2025) to acquire the most recent and best-available evidence for the topic. The inclusion criteria encompassed all studies published in English and investigating or reporting the effects of MI on medication adherence without considering the age group first. Pertaining to study designs, the inclusion criteria focused on randomized controlled trials (RCTs), systematic reviews, meta-</w:t>
      </w:r>
      <w:r w:rsidRPr="003E7A64">
        <w:lastRenderedPageBreak/>
        <w:t xml:space="preserve">analyses, quasi-experimental studies, mixed-methods studies, and individual qualitative or quantitative studies, and other types of reviews. Conversely, articles published in languages other than English and not investigating interventions for medication adherence were excluded from the search. Initially, the search did not discriminate between physical and mental health conditions or adult and adolescent samples. However, studies involving adolescent samples and those involving adolescent samples were considered supporting evidence for the SPP, alongside some of the nonempirical studies identified. </w:t>
      </w:r>
    </w:p>
    <w:p w14:paraId="0F8173F6" w14:textId="396E1DAE" w:rsidR="005810AB" w:rsidRPr="003E7A64" w:rsidRDefault="005810AB" w:rsidP="005810AB">
      <w:pPr>
        <w:spacing w:line="480" w:lineRule="auto"/>
        <w:ind w:firstLine="720"/>
      </w:pPr>
      <w:r w:rsidRPr="003E7A64">
        <w:t>For a logical and systematic synthesis of the evidence, the identified articles were placed on the Levels of Evidence Table (</w:t>
      </w:r>
      <w:r w:rsidR="000813D1">
        <w:t>Appendix A</w:t>
      </w:r>
      <w:r w:rsidRPr="003E7A64">
        <w:t xml:space="preserve">). In turn, each article was critically appraised using the Johns Hopkins Critical Appraisal Form (Table 2), allowing the delineation of the study findings and the levels of evidence. Aggregating the data into the table was essential to identifying empirical evidence supporting the intervention and the nonempirical and supportive evidence for each of the themes identified. In turn, a Literature Review Matrix was created, extending the appraisal form by adding the study design, the sample and sampling procedures, and the instruments and data collection approaches used. The relevant data from the identified studies were used in constructing the themes for data analysis. </w:t>
      </w:r>
      <w:r w:rsidR="000813D1">
        <w:t>Appendix C</w:t>
      </w:r>
      <w:r w:rsidRPr="003E7A64">
        <w:t xml:space="preserve"> </w:t>
      </w:r>
      <w:r w:rsidR="000813D1">
        <w:t xml:space="preserve">presents the </w:t>
      </w:r>
      <w:r w:rsidRPr="003E7A64">
        <w:t>Literature Review Matrix. Three overarching themes were developed from the identified studies: medication nonadherence among mental health patients, success factors for MI, and effects of MI on medication adherence. The findings from the empirical evidence are organized thematically below.</w:t>
      </w:r>
    </w:p>
    <w:p w14:paraId="744A5BA9" w14:textId="77777777" w:rsidR="005810AB" w:rsidRPr="003E7A64" w:rsidRDefault="005810AB" w:rsidP="005810AB">
      <w:pPr>
        <w:pStyle w:val="Heading2"/>
        <w:spacing w:line="480" w:lineRule="auto"/>
        <w:rPr>
          <w:rFonts w:ascii="Times New Roman" w:hAnsi="Times New Roman" w:cs="Times New Roman"/>
          <w:i w:val="0"/>
          <w:sz w:val="24"/>
          <w:szCs w:val="24"/>
        </w:rPr>
      </w:pPr>
      <w:bookmarkStart w:id="31" w:name="_Toc202388993"/>
      <w:r w:rsidRPr="003E7A64">
        <w:rPr>
          <w:rFonts w:ascii="Times New Roman" w:hAnsi="Times New Roman" w:cs="Times New Roman"/>
          <w:i w:val="0"/>
          <w:sz w:val="24"/>
          <w:szCs w:val="24"/>
        </w:rPr>
        <w:lastRenderedPageBreak/>
        <w:t>Empirical Evidence</w:t>
      </w:r>
      <w:bookmarkEnd w:id="31"/>
    </w:p>
    <w:p w14:paraId="63AB648B" w14:textId="77777777" w:rsidR="005810AB" w:rsidRPr="00810020" w:rsidRDefault="005810AB" w:rsidP="005810AB">
      <w:pPr>
        <w:pStyle w:val="Heading3"/>
        <w:spacing w:line="480" w:lineRule="auto"/>
        <w:rPr>
          <w:i/>
          <w:iCs/>
          <w:sz w:val="24"/>
          <w:szCs w:val="24"/>
        </w:rPr>
      </w:pPr>
      <w:bookmarkStart w:id="32" w:name="_Toc202388994"/>
      <w:r w:rsidRPr="00810020">
        <w:rPr>
          <w:i/>
          <w:iCs/>
          <w:sz w:val="24"/>
          <w:szCs w:val="24"/>
        </w:rPr>
        <w:t>Effect of Training on Knowledge, Skills, and Competence</w:t>
      </w:r>
      <w:bookmarkEnd w:id="32"/>
    </w:p>
    <w:p w14:paraId="413D15F7" w14:textId="521A4F17" w:rsidR="005810AB" w:rsidRPr="003E7A64" w:rsidRDefault="005810AB" w:rsidP="005810AB">
      <w:pPr>
        <w:spacing w:line="480" w:lineRule="auto"/>
        <w:ind w:firstLine="720"/>
        <w:rPr>
          <w:lang w:eastAsia="en-GB"/>
        </w:rPr>
      </w:pPr>
      <w:r w:rsidRPr="003E7A64">
        <w:rPr>
          <w:lang w:eastAsia="en-GB"/>
        </w:rPr>
        <w:t>The theme supported by level II evidence (</w:t>
      </w:r>
      <w:proofErr w:type="spellStart"/>
      <w:r w:rsidRPr="003E7A64">
        <w:rPr>
          <w:lang w:eastAsia="en-GB"/>
        </w:rPr>
        <w:t>D’Urzo</w:t>
      </w:r>
      <w:proofErr w:type="spellEnd"/>
      <w:r w:rsidRPr="003E7A64">
        <w:rPr>
          <w:lang w:eastAsia="en-GB"/>
        </w:rPr>
        <w:t xml:space="preserve"> et al. 2020; Edwards et al., 2025; Jacobs et al., 2021; </w:t>
      </w:r>
      <w:proofErr w:type="spellStart"/>
      <w:r w:rsidRPr="003E7A64">
        <w:rPr>
          <w:lang w:eastAsia="en-GB"/>
        </w:rPr>
        <w:t>Stoffers</w:t>
      </w:r>
      <w:proofErr w:type="spellEnd"/>
      <w:r w:rsidRPr="003E7A64">
        <w:rPr>
          <w:lang w:eastAsia="en-GB"/>
        </w:rPr>
        <w:t xml:space="preserve"> &amp; </w:t>
      </w:r>
      <w:proofErr w:type="spellStart"/>
      <w:r w:rsidRPr="003E7A64">
        <w:rPr>
          <w:lang w:eastAsia="en-GB"/>
        </w:rPr>
        <w:t>Hatler</w:t>
      </w:r>
      <w:proofErr w:type="spellEnd"/>
      <w:r w:rsidRPr="003E7A64">
        <w:rPr>
          <w:lang w:eastAsia="en-GB"/>
        </w:rPr>
        <w:t>, 2020) involving quasi-experimental studies and level II evidence (</w:t>
      </w:r>
      <w:proofErr w:type="spellStart"/>
      <w:r w:rsidRPr="003E7A64">
        <w:rPr>
          <w:lang w:eastAsia="en-GB"/>
        </w:rPr>
        <w:t>Lavilla-Gracia</w:t>
      </w:r>
      <w:proofErr w:type="spellEnd"/>
      <w:r w:rsidRPr="003E7A64">
        <w:rPr>
          <w:lang w:eastAsia="en-GB"/>
        </w:rPr>
        <w:t xml:space="preserve"> et al., 2023; Lim et al., 2019) based on mixed-methods research. Sample sizes were equally disparate, with n=21 (</w:t>
      </w:r>
      <w:proofErr w:type="spellStart"/>
      <w:r w:rsidRPr="003E7A64">
        <w:rPr>
          <w:lang w:eastAsia="en-GB"/>
        </w:rPr>
        <w:t>Lavilla-Gracia</w:t>
      </w:r>
      <w:proofErr w:type="spellEnd"/>
      <w:r w:rsidRPr="003E7A64">
        <w:rPr>
          <w:lang w:eastAsia="en-GB"/>
        </w:rPr>
        <w:t xml:space="preserve"> et al., 2023),</w:t>
      </w:r>
      <w:r w:rsidRPr="003E7A64">
        <w:rPr>
          <w:b/>
          <w:lang w:eastAsia="en-GB"/>
        </w:rPr>
        <w:t xml:space="preserve"> </w:t>
      </w:r>
      <w:r w:rsidRPr="003E7A64">
        <w:rPr>
          <w:lang w:eastAsia="en-GB"/>
        </w:rPr>
        <w:t>n=30 (Lim et al., 2019),</w:t>
      </w:r>
      <w:r w:rsidRPr="003E7A64">
        <w:rPr>
          <w:b/>
          <w:lang w:eastAsia="en-GB"/>
        </w:rPr>
        <w:t xml:space="preserve"> </w:t>
      </w:r>
      <w:r w:rsidRPr="003E7A64">
        <w:rPr>
          <w:lang w:eastAsia="en-GB"/>
        </w:rPr>
        <w:t>n=33 (</w:t>
      </w:r>
      <w:proofErr w:type="spellStart"/>
      <w:r w:rsidRPr="003E7A64">
        <w:rPr>
          <w:lang w:eastAsia="en-GB"/>
        </w:rPr>
        <w:t>Stoffers</w:t>
      </w:r>
      <w:proofErr w:type="spellEnd"/>
      <w:r w:rsidRPr="003E7A64">
        <w:rPr>
          <w:lang w:eastAsia="en-GB"/>
        </w:rPr>
        <w:t xml:space="preserve"> &amp; </w:t>
      </w:r>
      <w:proofErr w:type="spellStart"/>
      <w:r w:rsidRPr="003E7A64">
        <w:rPr>
          <w:lang w:eastAsia="en-GB"/>
        </w:rPr>
        <w:t>Hatler</w:t>
      </w:r>
      <w:proofErr w:type="spellEnd"/>
      <w:r w:rsidRPr="003E7A64">
        <w:rPr>
          <w:lang w:eastAsia="en-GB"/>
        </w:rPr>
        <w:t>, 2020), n=48 (Jacobs et al., 2021), n=100 (</w:t>
      </w:r>
      <w:proofErr w:type="spellStart"/>
      <w:r w:rsidRPr="003E7A64">
        <w:rPr>
          <w:lang w:eastAsia="en-GB"/>
        </w:rPr>
        <w:t>D’Urzo</w:t>
      </w:r>
      <w:proofErr w:type="spellEnd"/>
      <w:r w:rsidRPr="003E7A64">
        <w:rPr>
          <w:lang w:eastAsia="en-GB"/>
        </w:rPr>
        <w:t xml:space="preserve"> et al., 2020); n=163 (Edwards et al., 2025). Moreover, the samples included nurses and nursing students working in diverse settings. Regardless, MI training was associated with enhanced knowledge, self-confidence, and communication. The evidence revealed statistically significant improvements (</w:t>
      </w:r>
      <w:r w:rsidRPr="003E7A64">
        <w:rPr>
          <w:i/>
          <w:lang w:eastAsia="en-GB"/>
        </w:rPr>
        <w:t xml:space="preserve">p </w:t>
      </w:r>
      <w:r w:rsidRPr="003E7A64">
        <w:rPr>
          <w:lang w:eastAsia="en-GB"/>
        </w:rPr>
        <w:t>&lt; .05), with small-to-moderate effect sizes on knowledge (</w:t>
      </w:r>
      <w:proofErr w:type="spellStart"/>
      <w:r w:rsidRPr="003E7A64">
        <w:rPr>
          <w:lang w:eastAsia="en-GB"/>
        </w:rPr>
        <w:t>D’Urzo</w:t>
      </w:r>
      <w:proofErr w:type="spellEnd"/>
      <w:r w:rsidRPr="003E7A64">
        <w:rPr>
          <w:lang w:eastAsia="en-GB"/>
        </w:rPr>
        <w:t xml:space="preserve"> et al., 2020; Edwards et al., 2025; Jacobs et al., 2021; </w:t>
      </w:r>
      <w:proofErr w:type="spellStart"/>
      <w:r w:rsidRPr="003E7A64">
        <w:rPr>
          <w:lang w:eastAsia="en-GB"/>
        </w:rPr>
        <w:t>Stoffers</w:t>
      </w:r>
      <w:proofErr w:type="spellEnd"/>
      <w:r w:rsidRPr="003E7A64">
        <w:rPr>
          <w:lang w:eastAsia="en-GB"/>
        </w:rPr>
        <w:t xml:space="preserve"> &amp; </w:t>
      </w:r>
      <w:proofErr w:type="spellStart"/>
      <w:r w:rsidRPr="003E7A64">
        <w:rPr>
          <w:lang w:eastAsia="en-GB"/>
        </w:rPr>
        <w:t>Hatler</w:t>
      </w:r>
      <w:proofErr w:type="spellEnd"/>
      <w:r w:rsidRPr="003E7A64">
        <w:rPr>
          <w:lang w:eastAsia="en-GB"/>
        </w:rPr>
        <w:t xml:space="preserve">, 2020). Short training programs were effective at increasing </w:t>
      </w:r>
      <w:r w:rsidR="008D0DB9" w:rsidRPr="003E7A64">
        <w:rPr>
          <w:lang w:eastAsia="en-GB"/>
        </w:rPr>
        <w:t>knowledge,</w:t>
      </w:r>
      <w:r w:rsidRPr="003E7A64">
        <w:rPr>
          <w:lang w:eastAsia="en-GB"/>
        </w:rPr>
        <w:t xml:space="preserve"> but most studies offered minimal insights regarding the long-term effect. However, Edwards et al. (2025) found that the knowledge gained from the brief MI workshop was sustained at three- and six-month follow-up, suggesting that even brief training could lead to sustainable knowledge change. Jacobs et al. (2021) revealed that case-based training improved engagement and recommended using scenario-based, interactive training, besides lecture-based sessions. Similarly, </w:t>
      </w:r>
      <w:proofErr w:type="spellStart"/>
      <w:r w:rsidRPr="003E7A64">
        <w:rPr>
          <w:lang w:eastAsia="en-GB"/>
        </w:rPr>
        <w:t>Lavilla-Gracia</w:t>
      </w:r>
      <w:proofErr w:type="spellEnd"/>
      <w:r w:rsidRPr="003E7A64">
        <w:rPr>
          <w:lang w:eastAsia="en-GB"/>
        </w:rPr>
        <w:t xml:space="preserve"> et al. (2023) demonstrated that students trained </w:t>
      </w:r>
      <w:r w:rsidR="008D0DB9" w:rsidRPr="003E7A64">
        <w:rPr>
          <w:lang w:eastAsia="en-GB"/>
        </w:rPr>
        <w:t>in simulations or</w:t>
      </w:r>
      <w:r w:rsidRPr="003E7A64">
        <w:rPr>
          <w:lang w:eastAsia="en-GB"/>
        </w:rPr>
        <w:t xml:space="preserve"> clinical scenarios had improved skill to tailor communication according to patients’ readiness to change, further demonstrating the necessity of experiential training. Focusing on real-world </w:t>
      </w:r>
      <w:r w:rsidR="008D0DB9" w:rsidRPr="003E7A64">
        <w:rPr>
          <w:lang w:eastAsia="en-GB"/>
        </w:rPr>
        <w:t>applications</w:t>
      </w:r>
      <w:r w:rsidRPr="003E7A64">
        <w:rPr>
          <w:lang w:eastAsia="en-GB"/>
        </w:rPr>
        <w:t xml:space="preserve">, Lim et al. (2019) underscored the necessity of integrating MI into actual clinical practice for maintenance of competence. Notably, the study emphasized ongoing staff training and institutional support as critical to maintaining competence. </w:t>
      </w:r>
    </w:p>
    <w:p w14:paraId="5F808D07" w14:textId="72E01E6C" w:rsidR="005810AB" w:rsidRPr="003E7A64" w:rsidRDefault="005810AB" w:rsidP="005810AB">
      <w:pPr>
        <w:spacing w:line="480" w:lineRule="auto"/>
        <w:ind w:firstLine="720"/>
        <w:rPr>
          <w:lang w:eastAsia="en-GB"/>
        </w:rPr>
      </w:pPr>
      <w:r w:rsidRPr="003E7A64">
        <w:rPr>
          <w:lang w:eastAsia="en-GB"/>
        </w:rPr>
        <w:lastRenderedPageBreak/>
        <w:t xml:space="preserve">The diversity of the educational approaches, including workshops, simulations, and online modules, is one strength of the evidence. It helps in mirroring real-world implementation of MI that requires both theoretical and practical skills. However, the evidence has several methodological gaps that limit the generalizability of the findings. Firstly, most studies were based on self-report data, which may be subject to bias and overestimation of competence. Only Edwards et al. (2025) used the objective assessment based on the Motivational Interviewing Treatment Integrity (MITI) scale. Secondly, the short follow-up periods across the studies limit the assessment of long-term knowledge and skill retention. Thirdly, the small samples without control or comparator groups limit the generalizability and validity of the results. Finally, the heterogeneity of the training content and duration creates challenges in translating the evidence. The lack of methodologically rigorous studies such as randomized controlled trials </w:t>
      </w:r>
      <w:r w:rsidR="008D0DB9" w:rsidRPr="003E7A64">
        <w:rPr>
          <w:lang w:eastAsia="en-GB"/>
        </w:rPr>
        <w:t>suggests</w:t>
      </w:r>
      <w:r w:rsidRPr="003E7A64">
        <w:rPr>
          <w:lang w:eastAsia="en-GB"/>
        </w:rPr>
        <w:t xml:space="preserve"> the challenges in assessing the effect in real-life settings. Nevertheless, the evidence shows that simulations can help in assessing knowledge change to inform the use of the technique in practice. </w:t>
      </w:r>
    </w:p>
    <w:p w14:paraId="61AF3FC0" w14:textId="77777777" w:rsidR="005810AB" w:rsidRPr="00810020" w:rsidRDefault="005810AB" w:rsidP="005810AB">
      <w:pPr>
        <w:pStyle w:val="Heading3"/>
        <w:spacing w:line="480" w:lineRule="auto"/>
        <w:rPr>
          <w:i/>
          <w:iCs/>
          <w:sz w:val="24"/>
          <w:szCs w:val="24"/>
          <w:lang w:eastAsia="en-GB"/>
        </w:rPr>
      </w:pPr>
      <w:bookmarkStart w:id="33" w:name="_Toc202388995"/>
      <w:r w:rsidRPr="00810020">
        <w:rPr>
          <w:i/>
          <w:iCs/>
          <w:sz w:val="24"/>
          <w:szCs w:val="24"/>
          <w:lang w:eastAsia="en-GB"/>
        </w:rPr>
        <w:t>Success Factors for MI Use</w:t>
      </w:r>
      <w:bookmarkEnd w:id="33"/>
    </w:p>
    <w:p w14:paraId="1B2D8C68" w14:textId="77777777" w:rsidR="005810AB" w:rsidRPr="003E7A64" w:rsidRDefault="005810AB" w:rsidP="005810AB">
      <w:pPr>
        <w:spacing w:line="480" w:lineRule="auto"/>
        <w:ind w:firstLine="720"/>
        <w:rPr>
          <w:lang w:eastAsia="en-GB"/>
        </w:rPr>
      </w:pPr>
      <w:r w:rsidRPr="003E7A64">
        <w:t xml:space="preserve">Direct and indirect evidence about the ingredients or critical success factors required for MI to achieve its intended effects (Dobber et al., 2020; Ertem et al., 2019; </w:t>
      </w:r>
      <w:proofErr w:type="spellStart"/>
      <w:r w:rsidRPr="003E7A64">
        <w:t>Fiszdon</w:t>
      </w:r>
      <w:proofErr w:type="spellEnd"/>
      <w:r w:rsidRPr="003E7A64">
        <w:t xml:space="preserve"> et al., 2022; Goldstein et al., 2020; </w:t>
      </w:r>
      <w:bookmarkStart w:id="34" w:name="_Hlk191712976"/>
      <w:r w:rsidRPr="003E7A64">
        <w:rPr>
          <w:lang w:eastAsia="en-GB"/>
        </w:rPr>
        <w:t>Gülcü &amp; Kelleci, 2022</w:t>
      </w:r>
      <w:bookmarkEnd w:id="34"/>
      <w:r w:rsidRPr="003E7A64">
        <w:rPr>
          <w:lang w:eastAsia="en-GB"/>
        </w:rPr>
        <w:t>; Tahghighi et al., 2023)</w:t>
      </w:r>
      <w:r w:rsidRPr="003E7A64">
        <w:t xml:space="preserve">. Dobber et al. (2020) was the only level III study included under this theme. The study highlighted empathy and trusting relationships as the key and most influential determinants of successful MI. Besides, evidence supported the utility of MI skills such as open questions, reflections, affirmation, and emphasis on control in eliciting “patient change talk” (Dobber et al., 2022; Goldstein et al., 2020; </w:t>
      </w:r>
      <w:r w:rsidRPr="003E7A64">
        <w:rPr>
          <w:lang w:eastAsia="en-GB"/>
        </w:rPr>
        <w:t xml:space="preserve">Gülcü &amp; Kelleci (2022). The skills enable the exploration of ambivalence, negative medication-related </w:t>
      </w:r>
      <w:r w:rsidRPr="003E7A64">
        <w:rPr>
          <w:lang w:eastAsia="en-GB"/>
        </w:rPr>
        <w:lastRenderedPageBreak/>
        <w:t xml:space="preserve">beliefs, and treatment expectations before initiating the change process. In addition, the number of sessions, comprehensiveness of MI and interview content, clinicians’ MI skills and competence, and frequency of follow-up could affect the success of MI (Ertem et al., 2019; </w:t>
      </w:r>
      <w:proofErr w:type="spellStart"/>
      <w:r w:rsidRPr="003E7A64">
        <w:rPr>
          <w:lang w:eastAsia="en-GB"/>
        </w:rPr>
        <w:t>Fiszdon</w:t>
      </w:r>
      <w:proofErr w:type="spellEnd"/>
      <w:r w:rsidRPr="003E7A64">
        <w:rPr>
          <w:lang w:eastAsia="en-GB"/>
        </w:rPr>
        <w:t xml:space="preserve"> et al., 2022; Goldstein et al., 2020). Consequently, ongoing training, support, and supervision is required to ensure up-to-date MI skills and knowledge for success and sustained effect. </w:t>
      </w:r>
    </w:p>
    <w:p w14:paraId="3D703B96" w14:textId="6D01936F" w:rsidR="005810AB" w:rsidRPr="003E7A64" w:rsidRDefault="005810AB" w:rsidP="005810AB">
      <w:pPr>
        <w:spacing w:line="480" w:lineRule="auto"/>
        <w:ind w:firstLine="720"/>
        <w:rPr>
          <w:lang w:eastAsia="en-GB"/>
        </w:rPr>
      </w:pPr>
      <w:r w:rsidRPr="003E7A64">
        <w:rPr>
          <w:lang w:eastAsia="en-GB"/>
        </w:rPr>
        <w:t xml:space="preserve">While the studies used validated data collection tools, the data was self-reported, potentiating recall bias and subjective bias. In addition, the mechanisms of change informing the success factors were not quantified. The small sample sizes across the studies also limit the generalizability of the findings. Nevertheless, these findings are applicable in </w:t>
      </w:r>
      <w:r w:rsidR="008D0DB9">
        <w:rPr>
          <w:lang w:eastAsia="en-GB"/>
        </w:rPr>
        <w:t xml:space="preserve">the </w:t>
      </w:r>
      <w:r w:rsidR="008D0DB9" w:rsidRPr="003E7A64">
        <w:rPr>
          <w:lang w:eastAsia="en-GB"/>
        </w:rPr>
        <w:t>SPP</w:t>
      </w:r>
      <w:r w:rsidRPr="003E7A64">
        <w:rPr>
          <w:lang w:eastAsia="en-GB"/>
        </w:rPr>
        <w:t xml:space="preserve"> considering the emphasis on staff training to enhance MI skills. Pre-implementation and ongoing staff training and support will be an essential ingredient for the success of MI in the proposed project.</w:t>
      </w:r>
    </w:p>
    <w:p w14:paraId="15AAC01D" w14:textId="77777777" w:rsidR="005810AB" w:rsidRPr="00810020" w:rsidRDefault="005810AB" w:rsidP="005810AB">
      <w:pPr>
        <w:pStyle w:val="Heading3"/>
        <w:spacing w:line="480" w:lineRule="auto"/>
        <w:rPr>
          <w:i/>
          <w:iCs/>
          <w:sz w:val="24"/>
          <w:szCs w:val="24"/>
          <w:lang w:eastAsia="en-GB"/>
        </w:rPr>
      </w:pPr>
      <w:bookmarkStart w:id="35" w:name="_Toc202388996"/>
      <w:r w:rsidRPr="00810020">
        <w:rPr>
          <w:i/>
          <w:iCs/>
          <w:sz w:val="24"/>
          <w:szCs w:val="24"/>
          <w:lang w:eastAsia="en-GB"/>
        </w:rPr>
        <w:t>Effects of MI on Treatment Adherence</w:t>
      </w:r>
      <w:bookmarkEnd w:id="35"/>
    </w:p>
    <w:p w14:paraId="5298CB1C" w14:textId="77777777" w:rsidR="005810AB" w:rsidRPr="003E7A64" w:rsidRDefault="005810AB" w:rsidP="005810AB">
      <w:pPr>
        <w:spacing w:line="480" w:lineRule="auto"/>
        <w:ind w:firstLine="720"/>
        <w:rPr>
          <w:lang w:eastAsia="en-GB"/>
        </w:rPr>
      </w:pPr>
      <w:r w:rsidRPr="003E7A64">
        <w:t xml:space="preserve">Six studies with empirical evidence supporting the effects and effectiveness of MI on medication adherence were identified (Ertem et al., 2019; </w:t>
      </w:r>
      <w:proofErr w:type="spellStart"/>
      <w:r w:rsidRPr="003E7A64">
        <w:t>Fiszdon</w:t>
      </w:r>
      <w:proofErr w:type="spellEnd"/>
      <w:r w:rsidRPr="003E7A64">
        <w:t xml:space="preserve"> et al., 2022; Goldstein et al., 2020; </w:t>
      </w:r>
      <w:r w:rsidRPr="003E7A64">
        <w:rPr>
          <w:lang w:eastAsia="en-GB"/>
        </w:rPr>
        <w:t xml:space="preserve">Gülcü &amp; Kelleci, 2022; Harmancı &amp; Yıldız, 2023; Tahghighi et al., 2023). The studies inform </w:t>
      </w:r>
      <w:r w:rsidRPr="003E7A64">
        <w:t xml:space="preserve">the SPP directly based on level I and level II evidence acquired using randomized controlled and quasi-experimental designs. </w:t>
      </w:r>
      <w:r w:rsidRPr="003E7A64">
        <w:rPr>
          <w:lang w:eastAsia="en-GB"/>
        </w:rPr>
        <w:t xml:space="preserve">All studies used samples of patients diagnosed with psychotic spectrum disorders (schizophrenia, schizoaffective disorder, affective disorder with psychotic features, or delusional disorder) and bipolar disorder. The uniformity of the diagnoses provides a foundation for a comprehensive understanding of the effects of MI within psychiatric </w:t>
      </w:r>
      <w:r w:rsidRPr="003E7A64">
        <w:rPr>
          <w:lang w:eastAsia="en-GB"/>
        </w:rPr>
        <w:lastRenderedPageBreak/>
        <w:t xml:space="preserve">settings. The samples ranged from n=43 to n=114, 1:1 random allocation to the intervention (MI) and control (standard care). </w:t>
      </w:r>
    </w:p>
    <w:p w14:paraId="4AB4E250" w14:textId="77777777" w:rsidR="005810AB" w:rsidRPr="003E7A64" w:rsidRDefault="005810AB" w:rsidP="005810AB">
      <w:pPr>
        <w:spacing w:line="480" w:lineRule="auto"/>
        <w:ind w:firstLine="720"/>
        <w:rPr>
          <w:lang w:eastAsia="en-GB"/>
        </w:rPr>
      </w:pPr>
      <w:r w:rsidRPr="003E7A64">
        <w:rPr>
          <w:lang w:eastAsia="en-GB"/>
        </w:rPr>
        <w:t xml:space="preserve">Consistent evidence emerged regarding the effects of MI on adherence, with incremental change based on number of sessions attended (Ertem et al., 2019; </w:t>
      </w:r>
      <w:proofErr w:type="spellStart"/>
      <w:r w:rsidRPr="003E7A64">
        <w:rPr>
          <w:lang w:eastAsia="en-GB"/>
        </w:rPr>
        <w:t>Fiszdon</w:t>
      </w:r>
      <w:proofErr w:type="spellEnd"/>
      <w:r w:rsidRPr="003E7A64">
        <w:rPr>
          <w:lang w:eastAsia="en-GB"/>
        </w:rPr>
        <w:t xml:space="preserve"> et al., 2022; Goldstein et al., 2020). While some studies had relatively short intervention and follow-up duration (</w:t>
      </w:r>
      <w:bookmarkStart w:id="36" w:name="_Hlk191712953"/>
      <w:r w:rsidRPr="003E7A64">
        <w:rPr>
          <w:lang w:eastAsia="en-GB"/>
        </w:rPr>
        <w:t>Harmancı &amp; Yıldız, 2023)</w:t>
      </w:r>
      <w:bookmarkEnd w:id="36"/>
      <w:r w:rsidRPr="003E7A64">
        <w:rPr>
          <w:lang w:eastAsia="en-GB"/>
        </w:rPr>
        <w:t>, the longer follow-ups in other (4-6 months) reveal the possible long-term effects of the intervention (</w:t>
      </w:r>
      <w:r w:rsidRPr="003E7A64">
        <w:t xml:space="preserve">Ertem et al., 2019; </w:t>
      </w:r>
      <w:proofErr w:type="spellStart"/>
      <w:r w:rsidRPr="003E7A64">
        <w:t>Fiszdon</w:t>
      </w:r>
      <w:proofErr w:type="spellEnd"/>
      <w:r w:rsidRPr="003E7A64">
        <w:t xml:space="preserve"> et al., 2022; Goldstein et al., 2020; </w:t>
      </w:r>
      <w:r w:rsidRPr="003E7A64">
        <w:rPr>
          <w:lang w:eastAsia="en-GB"/>
        </w:rPr>
        <w:t xml:space="preserve">Gülcü &amp; Kelleci, 2022; Tahghighi et al., 2023). </w:t>
      </w:r>
    </w:p>
    <w:p w14:paraId="185AFB8B" w14:textId="77777777" w:rsidR="005810AB" w:rsidRPr="003E7A64" w:rsidRDefault="005810AB" w:rsidP="005810AB">
      <w:pPr>
        <w:spacing w:line="480" w:lineRule="auto"/>
        <w:ind w:firstLine="720"/>
      </w:pPr>
      <w:r w:rsidRPr="003E7A64">
        <w:rPr>
          <w:lang w:eastAsia="en-GB"/>
        </w:rPr>
        <w:t xml:space="preserve">The studies also reveal the mechanisms through which MI influences adherence. For instance, the positive effects were linked to improvements in insight, consistent session attendance, readiness for change, and medication self-efficacy (Ertem et al., 2019; </w:t>
      </w:r>
      <w:proofErr w:type="spellStart"/>
      <w:r w:rsidRPr="003E7A64">
        <w:t>Fiszdon</w:t>
      </w:r>
      <w:proofErr w:type="spellEnd"/>
      <w:r w:rsidRPr="003E7A64">
        <w:t xml:space="preserve"> et al., 2022; Goldstein et al., 2020; Tahghighi et al., 2023). The mediating effects are possibly associated with improvements in therapeutic alliance, social support, disease awareness, and problem or symptom recognition. Therefore, these aspects could be emphasized during the project’s MI sessions considering their potential influence on the relationship between MI and adherence.</w:t>
      </w:r>
    </w:p>
    <w:p w14:paraId="7570CD39" w14:textId="77777777" w:rsidR="005810AB" w:rsidRPr="003E7A64" w:rsidRDefault="005810AB" w:rsidP="005810AB">
      <w:pPr>
        <w:spacing w:line="480" w:lineRule="auto"/>
        <w:rPr>
          <w:lang w:eastAsia="en-GB"/>
        </w:rPr>
      </w:pPr>
      <w:r w:rsidRPr="003E7A64">
        <w:tab/>
        <w:t xml:space="preserve">The strength of these studies relates to their methodological rigor. With follow-up periods of between four and six months, the studies provide strong evidence regarding the sustained effects of MI on adherence (Ertem et al., 2019; </w:t>
      </w:r>
      <w:proofErr w:type="spellStart"/>
      <w:r w:rsidRPr="003E7A64">
        <w:t>Fiszdon</w:t>
      </w:r>
      <w:proofErr w:type="spellEnd"/>
      <w:r w:rsidRPr="003E7A64">
        <w:t xml:space="preserve"> et al., 2022; Goldstein et al., 2020; </w:t>
      </w:r>
      <w:r w:rsidRPr="003E7A64">
        <w:rPr>
          <w:lang w:eastAsia="en-GB"/>
        </w:rPr>
        <w:t xml:space="preserve">Gülcü &amp; Kelleci, 2022; Tahghighi et al., 2023). The method of randomization varied across the studies, with </w:t>
      </w:r>
      <w:r w:rsidRPr="003E7A64">
        <w:t xml:space="preserve">simple randomization (Ertem et al., 2019; Goldstein et al., 2020; </w:t>
      </w:r>
      <w:r w:rsidRPr="003E7A64">
        <w:rPr>
          <w:lang w:eastAsia="en-GB"/>
        </w:rPr>
        <w:t>Gülcü &amp; Kelleci, 2022) or block randomization (</w:t>
      </w:r>
      <w:proofErr w:type="spellStart"/>
      <w:r w:rsidRPr="003E7A64">
        <w:t>Fiszdon</w:t>
      </w:r>
      <w:proofErr w:type="spellEnd"/>
      <w:r w:rsidRPr="003E7A64">
        <w:t xml:space="preserve"> et al., 2022; Tahghighi et al., 2023) being used. Regardless of the technique, the process was crucial in reducing selection bias that could have influenced outcomes </w:t>
      </w:r>
      <w:r w:rsidRPr="003E7A64">
        <w:lastRenderedPageBreak/>
        <w:t xml:space="preserve">between groups. Consequently, the absence of randomization in </w:t>
      </w:r>
      <w:r w:rsidRPr="003E7A64">
        <w:rPr>
          <w:lang w:eastAsia="en-GB"/>
        </w:rPr>
        <w:t xml:space="preserve">Harmancı &amp; Yıldız (2023) may have introduced bias, reducing the quality of the findings. While sample characteristics were significantly similar, the approach to sample recruitment differed and may have affected the validity of the findings. Power analysis was analysis was performed in four of the studies, which is a crucial strength of these studies (Ertem et al., 2019; Goldstein et al., 2020; Harmancı &amp; Yıldız, 2023, Tahghighi et al., 2023). Power analysis ensures the sample size is adequate (sufficiently powered) in case of a high probability of rejecting the null hypothesis falsely. Consequently, the lack of power analysis in </w:t>
      </w:r>
      <w:proofErr w:type="spellStart"/>
      <w:r w:rsidRPr="003E7A64">
        <w:rPr>
          <w:lang w:eastAsia="en-GB"/>
        </w:rPr>
        <w:t>Fizdon</w:t>
      </w:r>
      <w:proofErr w:type="spellEnd"/>
      <w:r w:rsidRPr="003E7A64">
        <w:rPr>
          <w:lang w:eastAsia="en-GB"/>
        </w:rPr>
        <w:t xml:space="preserve"> et al. (2022) and Gülcü &amp; Kelleci (2022) may have led to underpowered samples, hindering the detection of meaningful between-group differences that could have influenced the outcomes. The degree of blinding across the studies varied, implying differences in their strengths pertaining to detection and performance bias. </w:t>
      </w:r>
      <w:proofErr w:type="spellStart"/>
      <w:r w:rsidRPr="003E7A64">
        <w:rPr>
          <w:lang w:eastAsia="en-GB"/>
        </w:rPr>
        <w:t>Fiszdon</w:t>
      </w:r>
      <w:proofErr w:type="spellEnd"/>
      <w:r w:rsidRPr="003E7A64">
        <w:rPr>
          <w:lang w:eastAsia="en-GB"/>
        </w:rPr>
        <w:t xml:space="preserve"> et al. (2022) blinded both participants and assessors to treatment allocation, while Goldstein et al. (2020) and Tahghighi et al. (2023) blinded their studies during outcome assessment. The inadequate blinding may have led to Hawthorne effect, affecting the overall quality of the findings. While the studies used psychometrically validated instruments such as MARS and MMAS, the self-report measures may have led to an overestimation of the treatment effects. Moreover, each study was a single-center RCT, which may influence the generalizability of the findings. Regardless, the studies primarily involve psychiatric samples, which aligns with the SPP. </w:t>
      </w:r>
    </w:p>
    <w:p w14:paraId="037DF9B9" w14:textId="77777777" w:rsidR="005810AB" w:rsidRPr="003E7A64" w:rsidRDefault="005810AB" w:rsidP="005810AB">
      <w:pPr>
        <w:pStyle w:val="Heading2"/>
        <w:spacing w:before="0" w:line="480" w:lineRule="auto"/>
        <w:rPr>
          <w:rFonts w:ascii="Times New Roman" w:hAnsi="Times New Roman" w:cs="Times New Roman"/>
          <w:b w:val="0"/>
          <w:i w:val="0"/>
          <w:sz w:val="24"/>
          <w:szCs w:val="24"/>
        </w:rPr>
      </w:pPr>
      <w:bookmarkStart w:id="37" w:name="_Toc202388997"/>
      <w:r w:rsidRPr="003E7A64">
        <w:rPr>
          <w:rFonts w:ascii="Times New Roman" w:hAnsi="Times New Roman" w:cs="Times New Roman"/>
          <w:i w:val="0"/>
          <w:sz w:val="24"/>
          <w:szCs w:val="24"/>
        </w:rPr>
        <w:t>Supporting Literature</w:t>
      </w:r>
      <w:bookmarkEnd w:id="37"/>
    </w:p>
    <w:p w14:paraId="12E1E4FC" w14:textId="77777777" w:rsidR="005810AB" w:rsidRPr="003E7A64" w:rsidRDefault="005810AB" w:rsidP="005810AB">
      <w:pPr>
        <w:spacing w:line="480" w:lineRule="auto"/>
        <w:ind w:firstLine="720"/>
      </w:pPr>
      <w:r w:rsidRPr="003E7A64">
        <w:rPr>
          <w:lang w:eastAsia="en-GB"/>
        </w:rPr>
        <w:t xml:space="preserve">The supporting literature corroborates the empirical data that MI training enhances the competency, skill, and knowledge of healthcare providers, especially among nurses. Langlois and Goudreau (2024) cited the initial apprehension that nurses experience when using Mi </w:t>
      </w:r>
      <w:r w:rsidRPr="003E7A64">
        <w:rPr>
          <w:lang w:eastAsia="en-GB"/>
        </w:rPr>
        <w:lastRenderedPageBreak/>
        <w:t xml:space="preserve">without adequate preparedness. However, training enhances their professional identity and communication skills in using the technique. The finding is consistent with the previous results that training enhances confidence and skill mastery. </w:t>
      </w:r>
      <w:proofErr w:type="spellStart"/>
      <w:r w:rsidRPr="003E7A64">
        <w:rPr>
          <w:lang w:eastAsia="en-GB"/>
        </w:rPr>
        <w:t>Aujoulat</w:t>
      </w:r>
      <w:proofErr w:type="spellEnd"/>
      <w:r w:rsidRPr="003E7A64">
        <w:rPr>
          <w:lang w:eastAsia="en-GB"/>
        </w:rPr>
        <w:t xml:space="preserve"> et al. (2025) also reaffirm this in the extent to which general practitioners opposed their assumptions regarding using MI. However, MI training increased their ability to exercise patient-oriented counseling that upheld autonomy and empowered patients towards the desired change. Bunyan et al. (2017) illustrate the acceptability and feasibility of MI training in an inpatient mental health environment, with enhanced therapeutic engagement subsequent to training. Cook et al. (2017) offer robust longitudinal support, presenting results from a decade-long interprofessional MI training initiative that yielded sustained improvements in MI-related communication behaviors. Lastly, Mullen et al. (2020) illustrate how MI can bridge gaps between traditional mental health nursing and recovery-focused models, further supporting the importance of MI training to enhance competence in patient-centered care. The findings collectively contribute to substantiating the thesis supporting systematic, continuous MI training as a part of clinical competence and of maintaining high-fidelity nurse-patient relationships.</w:t>
      </w:r>
    </w:p>
    <w:p w14:paraId="7F1A428D" w14:textId="77777777" w:rsidR="005810AB" w:rsidRPr="003E7A64" w:rsidRDefault="005810AB" w:rsidP="005810AB">
      <w:pPr>
        <w:spacing w:line="480" w:lineRule="auto"/>
        <w:ind w:firstLine="720"/>
      </w:pPr>
      <w:r w:rsidRPr="003E7A64">
        <w:t>Moreover, the effectiveness of MI on adherence also cuts across mental and physical health conditions. For instance, MI could enhance adherence via improved insight, readiness to change, cognition, medication self-efficacy, and amelioration of negative benefits (</w:t>
      </w:r>
      <w:proofErr w:type="spellStart"/>
      <w:r w:rsidRPr="003E7A64">
        <w:t>Barikani</w:t>
      </w:r>
      <w:proofErr w:type="spellEnd"/>
      <w:r w:rsidRPr="003E7A64">
        <w:t xml:space="preserve"> et al., 2021; Bischof et al., 2021; Mohamed </w:t>
      </w:r>
      <w:proofErr w:type="spellStart"/>
      <w:r w:rsidRPr="003E7A64">
        <w:t>Eldaghar</w:t>
      </w:r>
      <w:proofErr w:type="spellEnd"/>
      <w:r w:rsidRPr="003E7A64">
        <w:t xml:space="preserve"> et al., 2023; Li et al., 2020). However, successfully implementing MI and achieving the expected effects depends on multiple factors. For example, the wider body of evidence also highlights the role of ongoing staff training, patient-clinician relationships, clinicians’ MI skills, level of exposure to MI (Bischof et al., 2021; </w:t>
      </w:r>
      <w:proofErr w:type="spellStart"/>
      <w:r w:rsidRPr="003E7A64">
        <w:t>Cahaya</w:t>
      </w:r>
      <w:proofErr w:type="spellEnd"/>
      <w:r w:rsidRPr="003E7A64">
        <w:t xml:space="preserve"> et al., 2023; Frey et al., 2021; Li et al., 2020; Li et al., 2023; </w:t>
      </w:r>
      <w:proofErr w:type="spellStart"/>
      <w:r w:rsidRPr="003E7A64">
        <w:t>Papus</w:t>
      </w:r>
      <w:proofErr w:type="spellEnd"/>
      <w:r w:rsidRPr="003E7A64">
        <w:t xml:space="preserve"> et al., 2023). Ongoing </w:t>
      </w:r>
      <w:r w:rsidRPr="003E7A64">
        <w:lastRenderedPageBreak/>
        <w:t xml:space="preserve">staff training is critical to imparting technical and relational MI skills, and helping nurses to understand and respond to change and sustain talk. In addition, the supporting literature aligns with the theoretical framework. Consistent with Martinez et al. (2021), nonadherence reflects the reciprocity and interaction between individual factors and the environment. Nursing agency plays a critical role in enhancing self-care agency among patients, with evidence showing the importance of staff training in improving this component (Bischof et al., 2021; Li et al., 2023; </w:t>
      </w:r>
      <w:proofErr w:type="spellStart"/>
      <w:r w:rsidRPr="003E7A64">
        <w:t>Papus</w:t>
      </w:r>
      <w:proofErr w:type="spellEnd"/>
      <w:r w:rsidRPr="003E7A64">
        <w:t xml:space="preserve"> et al., 2023). Consistently, knowledge improvements could enhance adherence behaviors by empowering and motivating change. </w:t>
      </w:r>
    </w:p>
    <w:p w14:paraId="2D782578" w14:textId="77777777" w:rsidR="005810AB" w:rsidRPr="00810020" w:rsidRDefault="005810AB" w:rsidP="005810AB">
      <w:pPr>
        <w:pStyle w:val="Heading2"/>
        <w:spacing w:before="0" w:line="480" w:lineRule="auto"/>
        <w:rPr>
          <w:rFonts w:ascii="Times New Roman" w:eastAsia="Times New Roman" w:hAnsi="Times New Roman" w:cs="Times New Roman"/>
          <w:b w:val="0"/>
          <w:iCs/>
          <w:sz w:val="24"/>
          <w:szCs w:val="24"/>
          <w:lang w:eastAsia="en-GB"/>
        </w:rPr>
      </w:pPr>
      <w:bookmarkStart w:id="38" w:name="_Toc202388998"/>
      <w:r w:rsidRPr="00810020">
        <w:rPr>
          <w:rFonts w:ascii="Times New Roman" w:eastAsia="Times New Roman" w:hAnsi="Times New Roman" w:cs="Times New Roman"/>
          <w:iCs/>
          <w:sz w:val="24"/>
          <w:szCs w:val="24"/>
          <w:lang w:eastAsia="en-GB"/>
        </w:rPr>
        <w:t>Impact on Population Outcomes</w:t>
      </w:r>
      <w:bookmarkEnd w:id="38"/>
    </w:p>
    <w:p w14:paraId="75422503" w14:textId="77777777" w:rsidR="005810AB" w:rsidRPr="003E7A64" w:rsidRDefault="005810AB" w:rsidP="005810AB">
      <w:pPr>
        <w:spacing w:line="480" w:lineRule="auto"/>
        <w:ind w:firstLine="720"/>
        <w:rPr>
          <w:bCs/>
          <w:lang w:eastAsia="en-GB"/>
        </w:rPr>
      </w:pPr>
      <w:r w:rsidRPr="003E7A64">
        <w:rPr>
          <w:bCs/>
          <w:lang w:eastAsia="en-GB"/>
        </w:rPr>
        <w:t xml:space="preserve">Nonadherence to psychotropic medications remains an ongoing issue, with evidence showing pooled prevalence rates as high as 55% and higher for some disorders (Foley et al., 2021; Gebeyehu et al., 2019; Malik et al., 2019; Semahegn et al., 2020). Nonadherence results in frequent relapses, worsening of symptoms, high hospitalization and rehospitalization rates, ED visits, wastage of resources, disability, which increase the cost of care (Eshtehardi et al., 2021; Semahegn et al., 2020; Stewart et al., 2023). Implementing an MI program offers a supportive environment than could significantly improve medication adherence. Indeed, evidence shows that the enhancement of insight, development of positive attitudes, and establishment of therapeutic alliance after MI could sustain adherence for up to six months (Goldstein et al., 2020; </w:t>
      </w:r>
      <w:r w:rsidRPr="003E7A64">
        <w:rPr>
          <w:lang w:eastAsia="en-GB"/>
        </w:rPr>
        <w:t>Gülcü &amp;</w:t>
      </w:r>
      <w:r w:rsidRPr="003E7A64">
        <w:t xml:space="preserve"> Kelleci, 2022; </w:t>
      </w:r>
      <w:r w:rsidRPr="003E7A64">
        <w:rPr>
          <w:lang w:eastAsia="en-GB"/>
        </w:rPr>
        <w:t>Tahghighi et al., 2023)</w:t>
      </w:r>
      <w:r w:rsidRPr="003E7A64">
        <w:rPr>
          <w:bCs/>
          <w:lang w:eastAsia="en-GB"/>
        </w:rPr>
        <w:t xml:space="preserve">. In turn, adherence could reduce the severity of psychiatric symptoms, leading to improved population outcomes such as morbidity, mortality, cost, and low QoL (Ertem et al., 2019; </w:t>
      </w:r>
      <w:proofErr w:type="spellStart"/>
      <w:r w:rsidRPr="003E7A64">
        <w:rPr>
          <w:bCs/>
          <w:lang w:eastAsia="en-GB"/>
        </w:rPr>
        <w:t>Fiszdon</w:t>
      </w:r>
      <w:proofErr w:type="spellEnd"/>
      <w:r w:rsidRPr="003E7A64">
        <w:rPr>
          <w:bCs/>
          <w:lang w:eastAsia="en-GB"/>
        </w:rPr>
        <w:t xml:space="preserve"> et al., 2022). Consequently, a nurse-led MI-based adherence program could significantly enhance the outcomes for the population served at the implementation site.</w:t>
      </w:r>
    </w:p>
    <w:p w14:paraId="0592DBAE" w14:textId="77777777" w:rsidR="005810AB" w:rsidRPr="00810020" w:rsidRDefault="005810AB" w:rsidP="005810AB">
      <w:pPr>
        <w:pStyle w:val="Heading2"/>
        <w:spacing w:before="0" w:line="480" w:lineRule="auto"/>
        <w:rPr>
          <w:rFonts w:ascii="Times New Roman" w:eastAsia="Times New Roman" w:hAnsi="Times New Roman" w:cs="Times New Roman"/>
          <w:b w:val="0"/>
          <w:iCs/>
          <w:sz w:val="24"/>
          <w:szCs w:val="24"/>
          <w:lang w:eastAsia="en-GB"/>
        </w:rPr>
      </w:pPr>
      <w:bookmarkStart w:id="39" w:name="_Toc202388999"/>
      <w:r w:rsidRPr="00810020">
        <w:rPr>
          <w:rFonts w:ascii="Times New Roman" w:eastAsia="Times New Roman" w:hAnsi="Times New Roman" w:cs="Times New Roman"/>
          <w:iCs/>
          <w:sz w:val="24"/>
          <w:szCs w:val="24"/>
          <w:lang w:eastAsia="en-GB"/>
        </w:rPr>
        <w:lastRenderedPageBreak/>
        <w:t>Legal and Policy Issues</w:t>
      </w:r>
      <w:bookmarkEnd w:id="39"/>
    </w:p>
    <w:p w14:paraId="6E0251CA" w14:textId="77777777" w:rsidR="005810AB" w:rsidRPr="003E7A64" w:rsidRDefault="005810AB" w:rsidP="005810AB">
      <w:pPr>
        <w:spacing w:line="480" w:lineRule="auto"/>
        <w:ind w:firstLine="720"/>
        <w:rPr>
          <w:bCs/>
          <w:lang w:eastAsia="en-GB"/>
        </w:rPr>
      </w:pPr>
      <w:r w:rsidRPr="003E7A64">
        <w:rPr>
          <w:bCs/>
          <w:lang w:eastAsia="en-GB"/>
        </w:rPr>
        <w:t>Addressing medication nonadherence poses ethical concerns around involuntary treatment and legal obligations of mental health professionals. The Due Process Clause of the Fourteenth Amendment protects individuals from involuntary civil commitment for individuals facing deprivations of liberty because of their mental health status (Rogers, 2023). Worsening of symptoms associated with nonadherence contributes significantly to the involuntary psychiatric commitment (</w:t>
      </w:r>
      <w:proofErr w:type="spellStart"/>
      <w:r w:rsidRPr="003E7A64">
        <w:rPr>
          <w:bCs/>
          <w:lang w:eastAsia="en-GB"/>
        </w:rPr>
        <w:t>Meroni</w:t>
      </w:r>
      <w:proofErr w:type="spellEnd"/>
      <w:r w:rsidRPr="003E7A64">
        <w:rPr>
          <w:bCs/>
          <w:lang w:eastAsia="en-GB"/>
        </w:rPr>
        <w:t xml:space="preserve"> et al., 2023). At the same time, involuntary treatment could lead to psychological reactance because of threats to autonomy, exacerbating subsequent nonadherence post-discharge (De Las Cuevas, 2023).</w:t>
      </w:r>
      <w:r w:rsidRPr="003E7A64">
        <w:rPr>
          <w:b/>
          <w:bCs/>
          <w:lang w:eastAsia="en-GB"/>
        </w:rPr>
        <w:t xml:space="preserve"> </w:t>
      </w:r>
      <w:r w:rsidRPr="003E7A64">
        <w:rPr>
          <w:bCs/>
          <w:lang w:eastAsia="en-GB"/>
        </w:rPr>
        <w:t xml:space="preserve">Al </w:t>
      </w:r>
      <w:proofErr w:type="spellStart"/>
      <w:r w:rsidRPr="003E7A64">
        <w:rPr>
          <w:bCs/>
          <w:lang w:eastAsia="en-GB"/>
        </w:rPr>
        <w:t>Meslamani</w:t>
      </w:r>
      <w:proofErr w:type="spellEnd"/>
      <w:r w:rsidRPr="003E7A64">
        <w:rPr>
          <w:bCs/>
          <w:lang w:eastAsia="en-GB"/>
        </w:rPr>
        <w:t xml:space="preserve"> (2024) highlighted the importance of addressing policy gaps related to medication adherence through multiple strategies supported by the law. The report emphasized the need for policies that balance between individual liberties and the burden of mental health disorders. MI supports a balanced approach to treating psychiatric disorders by upholding their autonomy, while preventing the deterioration of symptoms that could result in civil commitment. </w:t>
      </w:r>
    </w:p>
    <w:p w14:paraId="6A089955" w14:textId="77777777" w:rsidR="005810AB" w:rsidRPr="00810020" w:rsidRDefault="005810AB" w:rsidP="005810AB">
      <w:pPr>
        <w:pStyle w:val="Heading2"/>
        <w:spacing w:before="0" w:line="480" w:lineRule="auto"/>
        <w:rPr>
          <w:rFonts w:ascii="Times New Roman" w:eastAsia="Times New Roman" w:hAnsi="Times New Roman" w:cs="Times New Roman"/>
          <w:b w:val="0"/>
          <w:iCs/>
          <w:sz w:val="24"/>
          <w:szCs w:val="24"/>
          <w:lang w:eastAsia="en-GB"/>
        </w:rPr>
      </w:pPr>
      <w:bookmarkStart w:id="40" w:name="_Toc202389000"/>
      <w:r w:rsidRPr="00810020">
        <w:rPr>
          <w:rFonts w:ascii="Times New Roman" w:eastAsia="Times New Roman" w:hAnsi="Times New Roman" w:cs="Times New Roman"/>
          <w:iCs/>
          <w:sz w:val="24"/>
          <w:szCs w:val="24"/>
          <w:lang w:eastAsia="en-GB"/>
        </w:rPr>
        <w:t>Quality and Safety</w:t>
      </w:r>
      <w:bookmarkEnd w:id="40"/>
    </w:p>
    <w:p w14:paraId="66EF41E5" w14:textId="77777777" w:rsidR="005810AB" w:rsidRPr="003E7A64" w:rsidRDefault="005810AB" w:rsidP="005810AB">
      <w:pPr>
        <w:spacing w:line="480" w:lineRule="auto"/>
        <w:ind w:firstLine="720"/>
        <w:rPr>
          <w:bCs/>
          <w:lang w:eastAsia="en-GB"/>
        </w:rPr>
      </w:pPr>
      <w:r w:rsidRPr="003E7A64">
        <w:rPr>
          <w:bCs/>
          <w:lang w:eastAsia="en-GB"/>
        </w:rPr>
        <w:t>Nonadherence to treatment is associated with poor patient outcomes and healthcare inefficiencies (Semahegn et al., 2020). However, an MI-based adherence program could help in addressing these issues, resulting in high-quality mental health care. As highlighted by the Agency of Healthcare Research and Quality (2025), quality of care relates to safety, effectiveness, patient-centeredness, timeliness, efficaciousness, and equitability. Consistently, MI is based on therapeutic relationships and shared decision-making (Bischof et al., 2021), which are essential components of patient-centered care (Molina-</w:t>
      </w:r>
      <w:proofErr w:type="spellStart"/>
      <w:r w:rsidRPr="003E7A64">
        <w:rPr>
          <w:bCs/>
          <w:lang w:eastAsia="en-GB"/>
        </w:rPr>
        <w:t>Mula</w:t>
      </w:r>
      <w:proofErr w:type="spellEnd"/>
      <w:r w:rsidRPr="003E7A64">
        <w:rPr>
          <w:bCs/>
          <w:lang w:eastAsia="en-GB"/>
        </w:rPr>
        <w:t xml:space="preserve"> &amp; Gallo-Estrada, 2020). In addition, enhancing patients’ understanding of their medication regimens through MI could </w:t>
      </w:r>
      <w:r w:rsidRPr="003E7A64">
        <w:rPr>
          <w:bCs/>
          <w:lang w:eastAsia="en-GB"/>
        </w:rPr>
        <w:lastRenderedPageBreak/>
        <w:t xml:space="preserve">mitigate adverse drug events (Tahghighi et al., 2023). As such, MI could enhance quality and safety of psychiatric care by ensuring a patient-centered care and safety risks that could emanate from nonadherence. </w:t>
      </w:r>
    </w:p>
    <w:p w14:paraId="03BFDD3D" w14:textId="77777777" w:rsidR="005810AB" w:rsidRPr="00810020" w:rsidRDefault="005810AB" w:rsidP="005810AB">
      <w:pPr>
        <w:pStyle w:val="Heading2"/>
        <w:spacing w:before="0" w:line="480" w:lineRule="auto"/>
        <w:rPr>
          <w:rFonts w:ascii="Times New Roman" w:eastAsia="Times New Roman" w:hAnsi="Times New Roman" w:cs="Times New Roman"/>
          <w:iCs/>
          <w:sz w:val="24"/>
          <w:szCs w:val="24"/>
          <w:lang w:eastAsia="en-GB"/>
        </w:rPr>
      </w:pPr>
      <w:bookmarkStart w:id="41" w:name="_Toc202389001"/>
      <w:r w:rsidRPr="00810020">
        <w:rPr>
          <w:rFonts w:ascii="Times New Roman" w:eastAsia="Times New Roman" w:hAnsi="Times New Roman" w:cs="Times New Roman"/>
          <w:iCs/>
          <w:sz w:val="24"/>
          <w:szCs w:val="24"/>
          <w:lang w:eastAsia="en-GB"/>
        </w:rPr>
        <w:t>Cost-Effectiveness</w:t>
      </w:r>
      <w:bookmarkEnd w:id="41"/>
    </w:p>
    <w:p w14:paraId="729727FA" w14:textId="77777777" w:rsidR="005810AB" w:rsidRPr="003E7A64" w:rsidRDefault="005810AB" w:rsidP="005810AB">
      <w:pPr>
        <w:spacing w:line="480" w:lineRule="auto"/>
        <w:ind w:firstLine="720"/>
        <w:rPr>
          <w:bCs/>
          <w:lang w:eastAsia="en-GB"/>
        </w:rPr>
      </w:pPr>
      <w:r w:rsidRPr="003E7A64">
        <w:rPr>
          <w:bCs/>
          <w:lang w:eastAsia="en-GB"/>
        </w:rPr>
        <w:t>Medication nonadherence imposes a significant financial burden on individuals and the healthcare system. Annual costs for the healthcare system exceed $300 million, with nonadherent patients having higher annual costs of care compared to adherent patients ($21,171 vs. $15,398) (Forma et al., 2020). While Armstrong and Little (2019) focused on a range of interventions, the results revealed significant cost-effectiveness of adherence interventions, including nurse-led MI programs. Studies in both primary and mental health settings reveal the cost-effectiveness of MI, highlighting cost-savings from reduced burden of symptoms on individuals and the healthcare system (</w:t>
      </w:r>
      <w:proofErr w:type="spellStart"/>
      <w:r w:rsidRPr="003E7A64">
        <w:rPr>
          <w:bCs/>
          <w:lang w:eastAsia="en-GB"/>
        </w:rPr>
        <w:t>Satre</w:t>
      </w:r>
      <w:proofErr w:type="spellEnd"/>
      <w:r w:rsidRPr="003E7A64">
        <w:rPr>
          <w:bCs/>
          <w:lang w:eastAsia="en-GB"/>
        </w:rPr>
        <w:t xml:space="preserve"> et al., 2022; </w:t>
      </w:r>
      <w:proofErr w:type="spellStart"/>
      <w:r w:rsidRPr="003E7A64">
        <w:rPr>
          <w:bCs/>
          <w:lang w:eastAsia="en-GB"/>
        </w:rPr>
        <w:t>Tingulstad</w:t>
      </w:r>
      <w:proofErr w:type="spellEnd"/>
      <w:r w:rsidRPr="003E7A64">
        <w:rPr>
          <w:bCs/>
          <w:lang w:eastAsia="en-GB"/>
        </w:rPr>
        <w:t xml:space="preserve"> et al., 2023). Likewise, MI is expected to generate significant cost savings for the practicum setting by reducing relapse rates, ED utilization, hospitalization rates, and readmission rates.</w:t>
      </w:r>
    </w:p>
    <w:p w14:paraId="2BE59237" w14:textId="77777777" w:rsidR="005810AB" w:rsidRPr="003E7A64" w:rsidRDefault="005810AB" w:rsidP="005810AB">
      <w:pPr>
        <w:pStyle w:val="Heading2"/>
        <w:spacing w:before="0" w:line="480" w:lineRule="auto"/>
        <w:jc w:val="both"/>
        <w:rPr>
          <w:rFonts w:ascii="Times New Roman" w:hAnsi="Times New Roman" w:cs="Times New Roman"/>
          <w:b w:val="0"/>
          <w:i w:val="0"/>
          <w:sz w:val="24"/>
          <w:szCs w:val="24"/>
        </w:rPr>
      </w:pPr>
      <w:bookmarkStart w:id="42" w:name="_Toc202389002"/>
      <w:r w:rsidRPr="003E7A64">
        <w:rPr>
          <w:rFonts w:ascii="Times New Roman" w:hAnsi="Times New Roman" w:cs="Times New Roman"/>
          <w:i w:val="0"/>
          <w:sz w:val="24"/>
          <w:szCs w:val="24"/>
        </w:rPr>
        <w:t>Conclusion</w:t>
      </w:r>
      <w:bookmarkEnd w:id="42"/>
      <w:r w:rsidRPr="003E7A64">
        <w:rPr>
          <w:rFonts w:ascii="Times New Roman" w:hAnsi="Times New Roman" w:cs="Times New Roman"/>
          <w:sz w:val="24"/>
          <w:szCs w:val="24"/>
        </w:rPr>
        <w:t xml:space="preserve"> </w:t>
      </w:r>
    </w:p>
    <w:p w14:paraId="21270D24" w14:textId="5762AD76" w:rsidR="005810AB" w:rsidRPr="003E7A64" w:rsidRDefault="005810AB" w:rsidP="005810AB">
      <w:pPr>
        <w:spacing w:line="480" w:lineRule="auto"/>
        <w:ind w:firstLine="720"/>
      </w:pPr>
      <w:r w:rsidRPr="003E7A64">
        <w:t xml:space="preserve">Overall, the findings from the review have significant implications for nursing, patient outcomes, and the quality and effectiveness of care. The evidence informs EBP, which requires identifying, synthesizing, and appraising the most current and best-available literature. However, implementing MI requires a skilled workforce, which implies the need for ongoing staff training. In this regard, structured training programs would be expected to improve nurses’ competence in using the intervention, leading to improved patient outcomes. While only one study revealed the long-term effects, the evidence shows that even brief training has significant effects on knowledge, skills, and competence related to MI. Moreover, the sustainment of knowledge was </w:t>
      </w:r>
      <w:r w:rsidRPr="003E7A64">
        <w:lastRenderedPageBreak/>
        <w:t xml:space="preserve">associated with long-term benefits on treatment adherence. Pertaining to the SPP, this evidence underscores the need for comprehensive training of the staff before the start of the program. An inadequately trained staff would not be capable of using MI skills to influence outcomes. </w:t>
      </w:r>
    </w:p>
    <w:p w14:paraId="7FA5799B" w14:textId="29075CB1" w:rsidR="00E830C1" w:rsidRPr="003E7A64" w:rsidRDefault="00E830C1">
      <w:r w:rsidRPr="003E7A64">
        <w:br w:type="page"/>
      </w:r>
    </w:p>
    <w:p w14:paraId="1A7BAF12" w14:textId="5DBFECE5" w:rsidR="00E830C1" w:rsidRPr="003E7A64" w:rsidRDefault="00E830C1" w:rsidP="00E830C1">
      <w:pPr>
        <w:pStyle w:val="Heading1"/>
        <w:spacing w:line="480" w:lineRule="auto"/>
        <w:jc w:val="center"/>
        <w:rPr>
          <w:b/>
          <w:i w:val="0"/>
          <w:color w:val="auto"/>
        </w:rPr>
      </w:pPr>
      <w:bookmarkStart w:id="43" w:name="_Toc202389003"/>
      <w:r w:rsidRPr="003E7A64">
        <w:rPr>
          <w:b/>
          <w:i w:val="0"/>
          <w:color w:val="auto"/>
        </w:rPr>
        <w:lastRenderedPageBreak/>
        <w:t>Chapter III: Methodology</w:t>
      </w:r>
      <w:bookmarkEnd w:id="43"/>
    </w:p>
    <w:p w14:paraId="26EFF292" w14:textId="70EAF25E" w:rsidR="00E830C1" w:rsidRPr="003E7A64" w:rsidRDefault="00E830C1" w:rsidP="00E830C1">
      <w:pPr>
        <w:spacing w:line="480" w:lineRule="auto"/>
        <w:ind w:firstLine="720"/>
      </w:pPr>
      <w:r w:rsidRPr="003E7A64">
        <w:t xml:space="preserve">The chapter explains the methodological underpinnings for the implementation and evaluation of the project. It articulates the </w:t>
      </w:r>
      <w:r w:rsidR="00BF532A" w:rsidRPr="003E7A64">
        <w:t xml:space="preserve">appropriateness of the </w:t>
      </w:r>
      <w:r w:rsidRPr="003E7A64">
        <w:t xml:space="preserve">design </w:t>
      </w:r>
      <w:r w:rsidR="00BF532A" w:rsidRPr="003E7A64">
        <w:t xml:space="preserve">to deliver the educational program on MI. </w:t>
      </w:r>
      <w:r w:rsidRPr="003E7A64">
        <w:t xml:space="preserve">Adapting the Knowledge-to-Action (KTA) framework, the project </w:t>
      </w:r>
      <w:r w:rsidR="00BF532A" w:rsidRPr="003E7A64">
        <w:t>is</w:t>
      </w:r>
      <w:r w:rsidRPr="003E7A64">
        <w:t xml:space="preserve"> underpinned by a </w:t>
      </w:r>
      <w:bookmarkStart w:id="44" w:name="_Hlk201760855"/>
      <w:r w:rsidRPr="003E7A64">
        <w:t>quantitative pretest-</w:t>
      </w:r>
      <w:r w:rsidR="008D0DB9" w:rsidRPr="003E7A64">
        <w:t>posttest</w:t>
      </w:r>
      <w:r w:rsidRPr="003E7A64">
        <w:t xml:space="preserve"> design </w:t>
      </w:r>
      <w:bookmarkEnd w:id="44"/>
      <w:r w:rsidRPr="003E7A64">
        <w:t>that measures the effect of the intervention on improving nurses</w:t>
      </w:r>
      <w:r w:rsidR="00BF532A" w:rsidRPr="003E7A64">
        <w:t>’</w:t>
      </w:r>
      <w:r w:rsidRPr="003E7A64">
        <w:t xml:space="preserve"> knowledge, skills, and proficiency in applying MI to address psychotropic medication nonadherence. The methodology </w:t>
      </w:r>
      <w:proofErr w:type="gramStart"/>
      <w:r w:rsidRPr="003E7A64">
        <w:t>includes  project</w:t>
      </w:r>
      <w:proofErr w:type="gramEnd"/>
      <w:r w:rsidRPr="003E7A64">
        <w:t xml:space="preserve"> design, </w:t>
      </w:r>
      <w:r w:rsidR="000A7CB9">
        <w:t>setting</w:t>
      </w:r>
      <w:r w:rsidRPr="003E7A64">
        <w:t xml:space="preserve">, sample, </w:t>
      </w:r>
      <w:r w:rsidR="00BF532A" w:rsidRPr="003E7A64">
        <w:t>data collection instruments</w:t>
      </w:r>
      <w:r w:rsidRPr="003E7A64">
        <w:t xml:space="preserve">, ethics, and plans for data analysis. </w:t>
      </w:r>
      <w:r w:rsidR="00BF532A" w:rsidRPr="003E7A64">
        <w:t xml:space="preserve">Each section is duly justified to align the project with the best practices in driving evidence-based practice. </w:t>
      </w:r>
    </w:p>
    <w:p w14:paraId="22C91919" w14:textId="6903ACD7" w:rsidR="00BF532A" w:rsidRPr="003E7A64" w:rsidRDefault="00BF532A" w:rsidP="00BF532A">
      <w:pPr>
        <w:pStyle w:val="Heading2"/>
        <w:spacing w:line="480" w:lineRule="auto"/>
        <w:rPr>
          <w:rFonts w:ascii="Times New Roman" w:hAnsi="Times New Roman" w:cs="Times New Roman"/>
          <w:i w:val="0"/>
          <w:sz w:val="24"/>
          <w:szCs w:val="24"/>
        </w:rPr>
      </w:pPr>
      <w:bookmarkStart w:id="45" w:name="_Toc202389004"/>
      <w:r w:rsidRPr="003E7A64">
        <w:rPr>
          <w:rFonts w:ascii="Times New Roman" w:hAnsi="Times New Roman" w:cs="Times New Roman"/>
          <w:i w:val="0"/>
          <w:sz w:val="24"/>
          <w:szCs w:val="24"/>
        </w:rPr>
        <w:t>Project Design</w:t>
      </w:r>
      <w:bookmarkEnd w:id="45"/>
    </w:p>
    <w:p w14:paraId="3C11C32B" w14:textId="546F454E" w:rsidR="00440EAC" w:rsidRPr="003E7A64" w:rsidRDefault="00440EAC" w:rsidP="00440EAC">
      <w:pPr>
        <w:spacing w:line="480" w:lineRule="auto"/>
        <w:ind w:firstLine="720"/>
      </w:pPr>
      <w:r w:rsidRPr="003E7A64">
        <w:t>The Scholarly Practice Project (SPP) follows a quantitative pretest-posttest design founded on an evidence-based practice model. The project focuses on implementing and evaluating a structured MI training program among mental health nurses within a psychiatric setting. The practice change aims to impart nurses with the knowledge, skills, and competency required for practical use of MI in enhancing medication adherence counseling. The intervention is designed using the Knowledge-to-Action (KTA) framework, emphasizing the translation of the evidence into sustainable change. The primary outcome of interest is measurable improvements in self-reported MI knowledge and observer-rated competence in applying MI skills. A pretest and posttest survey will be used to evaluate knowledge changes, while competence will be evaluated based on rating the application of the skills during role plays. The design allows measurement of change following the intervention and for empirical rationale of MI training as an intervention to enhance medication adherence mental health nursing outcomes.</w:t>
      </w:r>
    </w:p>
    <w:p w14:paraId="4BC2987A" w14:textId="5201C385" w:rsidR="00440EAC" w:rsidRPr="003E7A64" w:rsidRDefault="00440EAC" w:rsidP="004D52B5">
      <w:pPr>
        <w:pStyle w:val="Heading2"/>
        <w:spacing w:line="480" w:lineRule="auto"/>
        <w:rPr>
          <w:rFonts w:ascii="Times New Roman" w:hAnsi="Times New Roman" w:cs="Times New Roman"/>
          <w:i w:val="0"/>
          <w:sz w:val="24"/>
          <w:szCs w:val="24"/>
        </w:rPr>
      </w:pPr>
      <w:bookmarkStart w:id="46" w:name="_Toc202389005"/>
      <w:r w:rsidRPr="003E7A64">
        <w:rPr>
          <w:rFonts w:ascii="Times New Roman" w:hAnsi="Times New Roman" w:cs="Times New Roman"/>
          <w:i w:val="0"/>
          <w:sz w:val="24"/>
          <w:szCs w:val="24"/>
        </w:rPr>
        <w:lastRenderedPageBreak/>
        <w:t>Project Methods/Plan and Procedure</w:t>
      </w:r>
      <w:bookmarkEnd w:id="46"/>
    </w:p>
    <w:p w14:paraId="6EA3288A" w14:textId="204C7D00" w:rsidR="000A7CB9" w:rsidRDefault="004D52B5" w:rsidP="004D52B5">
      <w:pPr>
        <w:spacing w:line="480" w:lineRule="auto"/>
        <w:ind w:firstLine="720"/>
      </w:pPr>
      <w:r w:rsidRPr="003E7A64">
        <w:t xml:space="preserve">The project follows the components and phases of the KTA framework. The KTA framework facilitates the structured translation of knowledge into action, such that the intervention fits the implementation context. It is also appropriate because it allows an iterative implementation process. For knowledge creation, a large body of evidence was identified and synthesized. The evidence revealed significant impact of MI training on nurses’ competence, with the competence driving positive patient outcomes. </w:t>
      </w:r>
      <w:r w:rsidR="000A7CB9">
        <w:t xml:space="preserve">Using </w:t>
      </w:r>
      <w:r w:rsidRPr="003E7A64">
        <w:t xml:space="preserve">the Action Cycle, </w:t>
      </w:r>
      <w:r w:rsidR="000A7CB9">
        <w:t>the project plan is described below.</w:t>
      </w:r>
    </w:p>
    <w:p w14:paraId="01FBE7AD" w14:textId="4D3E6B32" w:rsidR="000A7CB9" w:rsidRDefault="000A7CB9" w:rsidP="004D52B5">
      <w:pPr>
        <w:spacing w:line="480" w:lineRule="auto"/>
        <w:ind w:firstLine="720"/>
      </w:pPr>
      <w:r>
        <w:t>P</w:t>
      </w:r>
      <w:r w:rsidR="004D52B5" w:rsidRPr="003E7A64">
        <w:t xml:space="preserve">hase 1 formed part of the project planning stage where the practice problem was identified. Starting with the phase ensured that the evidence collected would support the practice change. </w:t>
      </w:r>
    </w:p>
    <w:p w14:paraId="666FB5C9" w14:textId="55C50273" w:rsidR="004D52B5" w:rsidRPr="003E7A64" w:rsidRDefault="004D52B5" w:rsidP="004D52B5">
      <w:pPr>
        <w:spacing w:line="480" w:lineRule="auto"/>
        <w:ind w:firstLine="720"/>
      </w:pPr>
      <w:r w:rsidRPr="003E7A64">
        <w:t>Phase 2 involves adapting the knowledge to the local context. The phase is critical to ensuring the intervention aligns with the practice problem identified. In this regard, MI training was framed to deal specifically with the needs of the practicum site challenges (lack of a structured training program on MI to enhance treatment adherence). The intervention was tailored to meet the organizational structure and educational approach of the nursing staff. Program content and modality of presentation were fine-tuned through input from nurse managers as stakeholders. Cultural and organizational applicability was ensured by weighing the modules against actual clinical issues encountered in practice and against staff skill sets needed in the psychiatric environment.</w:t>
      </w:r>
    </w:p>
    <w:p w14:paraId="24A894B6" w14:textId="77777777" w:rsidR="000A7CB9" w:rsidRDefault="004D52B5" w:rsidP="004D52B5">
      <w:pPr>
        <w:spacing w:line="480" w:lineRule="auto"/>
        <w:ind w:firstLine="720"/>
      </w:pPr>
      <w:r w:rsidRPr="003E7A64">
        <w:t xml:space="preserve">Phase 3 involves identifying barriers to knowledge use. The phase is an ongoing process that informs incremental changes. Some of the identified barriers include minimal pre-exposure to MI, inadequate confidence in using MI skills, and potential time limitations for training. </w:t>
      </w:r>
      <w:r w:rsidRPr="003E7A64">
        <w:lastRenderedPageBreak/>
        <w:t xml:space="preserve">Conversely, facilitators include leadership vision support, an enthusiastic staff, and an open culture to continuous education. Addressing the barriers will involve scaffolding the training build confidence for each MI skill at a time through didactic and experiential learning. Support from the nurse manager and administration will be instrumental to buy-in and commitment to the training program. </w:t>
      </w:r>
    </w:p>
    <w:p w14:paraId="669DC924" w14:textId="608C9550" w:rsidR="004D52B5" w:rsidRPr="003E7A64" w:rsidRDefault="004D52B5" w:rsidP="004D52B5">
      <w:pPr>
        <w:spacing w:line="480" w:lineRule="auto"/>
        <w:ind w:firstLine="720"/>
      </w:pPr>
      <w:r w:rsidRPr="003E7A64">
        <w:t>Phase 4 involves tailoring and implementing the intervention. In this regard, the MI training program will consist of 1</w:t>
      </w:r>
      <w:r w:rsidR="00976A66">
        <w:t>0</w:t>
      </w:r>
      <w:r w:rsidRPr="003E7A64">
        <w:t xml:space="preserve"> hours theory and </w:t>
      </w:r>
      <w:r w:rsidR="00976A66">
        <w:t>5</w:t>
      </w:r>
      <w:r w:rsidRPr="003E7A64">
        <w:t xml:space="preserve"> hours practice training. The program will be delivered in weekly one-hour session for didactic learning and </w:t>
      </w:r>
      <w:r w:rsidR="00976A66">
        <w:t>30-minute</w:t>
      </w:r>
      <w:r w:rsidRPr="003E7A64">
        <w:t xml:space="preserve"> session</w:t>
      </w:r>
      <w:r w:rsidR="00976A66">
        <w:t>s</w:t>
      </w:r>
      <w:r w:rsidRPr="003E7A64">
        <w:t xml:space="preserve"> for experiential learning. During week 1, orientation, distribution of learning materials, and collection of demographic data will be accomplished in two sessions. The project leader (DNP student) will run face-to-face sessions with support from the nurse manager. Theoretical sessions will address MI elements, skills, and processes: As such, the content will include the “spirit” of MI (collaboration, acceptance, empathy, evoking) and the key skills required (Open-ended questions, Affirmation, Reflection, Summarizing: OARS). On the other hand, experiential training will involve role plays based on clinical scenarios. The sessions will be video recorded for feedback about performance and final analysis. The nurses will be instructed to use theoretical principles during the exercises and will receive feedback from the project leader after reviewing their performance. </w:t>
      </w:r>
    </w:p>
    <w:p w14:paraId="17D4D183" w14:textId="77777777" w:rsidR="000A7CB9" w:rsidRDefault="004D52B5" w:rsidP="004D52B5">
      <w:pPr>
        <w:spacing w:line="480" w:lineRule="auto"/>
        <w:ind w:firstLine="720"/>
      </w:pPr>
      <w:r w:rsidRPr="003E7A64">
        <w:t xml:space="preserve">Phase 5 focuses on ongoing monitoring of knowledge use. In this project, this will be accomplished through weekly formative assessment, involving observations and weekly discussions and reflection. In addition, video-recording the role plays will provide crucial insights on nurses’ performance. The DNP leader will appraise their performance with the help </w:t>
      </w:r>
      <w:r w:rsidRPr="003E7A64">
        <w:lastRenderedPageBreak/>
        <w:t xml:space="preserve">of a qualified coder and give feedback at the start of the subsequent sessions. The feedback will be personalized to ensure that it builds the motivation required for self-directed improvements. </w:t>
      </w:r>
    </w:p>
    <w:p w14:paraId="4E3A6436" w14:textId="1C5F8743" w:rsidR="004D52B5" w:rsidRPr="003E7A64" w:rsidRDefault="004D52B5" w:rsidP="004D52B5">
      <w:pPr>
        <w:spacing w:line="480" w:lineRule="auto"/>
        <w:ind w:firstLine="720"/>
      </w:pPr>
      <w:r w:rsidRPr="003E7A64">
        <w:t>Phase 6 will involve the evaluation of the primary outcomes. In this regard, a pretest-posttest survey will be used to collect data on knowledge changes. Changes in competence will be based on an observer-rated tool, with the data based on a review of the video-recorded role plays. Additional information is provided in the ‘Evaluation’ section. The final phase will focus on sustainment of knowledge use. Embedding MI into the daily routines will sustain the knowledge through ongoing experiential learning. In addition, an MI champion will be charged with onboarding new nurses and ensuring they receive the required training. Monthly reflective meetings will be conducted after the project to facilitate integration of MI in clinical.</w:t>
      </w:r>
    </w:p>
    <w:p w14:paraId="1494E7EA" w14:textId="60DB6FC3" w:rsidR="004D52B5" w:rsidRPr="003E7A64" w:rsidRDefault="004D52B5" w:rsidP="004D52B5">
      <w:pPr>
        <w:pStyle w:val="Heading2"/>
        <w:spacing w:line="480" w:lineRule="auto"/>
        <w:rPr>
          <w:rFonts w:ascii="Times New Roman" w:hAnsi="Times New Roman" w:cs="Times New Roman"/>
          <w:i w:val="0"/>
          <w:sz w:val="24"/>
          <w:szCs w:val="24"/>
        </w:rPr>
      </w:pPr>
      <w:bookmarkStart w:id="47" w:name="_Toc202389006"/>
      <w:r w:rsidRPr="003E7A64">
        <w:rPr>
          <w:rFonts w:ascii="Times New Roman" w:hAnsi="Times New Roman" w:cs="Times New Roman"/>
          <w:i w:val="0"/>
          <w:sz w:val="24"/>
          <w:szCs w:val="24"/>
        </w:rPr>
        <w:t>Evidence-Based Clinical/Practice Question</w:t>
      </w:r>
      <w:bookmarkEnd w:id="47"/>
    </w:p>
    <w:p w14:paraId="19AE4F7A" w14:textId="20ABB666" w:rsidR="004D52B5" w:rsidRPr="003E7A64" w:rsidRDefault="004D52B5" w:rsidP="004D52B5">
      <w:pPr>
        <w:spacing w:line="480" w:lineRule="auto"/>
        <w:ind w:firstLine="720"/>
      </w:pPr>
      <w:r w:rsidRPr="003E7A64">
        <w:t>The scholarly practice project will focus on the following clinical question: “Can training mental health nurses on motivational interviewing enhance their knowledge and skills, and competence in using MI?</w:t>
      </w:r>
      <w:r w:rsidR="000A7CB9">
        <w:t>”</w:t>
      </w:r>
    </w:p>
    <w:p w14:paraId="719520CE" w14:textId="23B98D7D" w:rsidR="004D52B5" w:rsidRPr="003E7A64" w:rsidRDefault="004D52B5" w:rsidP="004D52B5">
      <w:pPr>
        <w:pStyle w:val="Heading2"/>
        <w:spacing w:line="480" w:lineRule="auto"/>
        <w:rPr>
          <w:rFonts w:ascii="Times New Roman" w:hAnsi="Times New Roman" w:cs="Times New Roman"/>
          <w:i w:val="0"/>
          <w:sz w:val="24"/>
          <w:szCs w:val="24"/>
        </w:rPr>
      </w:pPr>
      <w:bookmarkStart w:id="48" w:name="_Toc202389007"/>
      <w:r w:rsidRPr="003E7A64">
        <w:rPr>
          <w:rFonts w:ascii="Times New Roman" w:hAnsi="Times New Roman" w:cs="Times New Roman"/>
          <w:i w:val="0"/>
          <w:sz w:val="24"/>
          <w:szCs w:val="24"/>
        </w:rPr>
        <w:t>Setting</w:t>
      </w:r>
      <w:bookmarkEnd w:id="48"/>
    </w:p>
    <w:p w14:paraId="2075C9AE" w14:textId="061FF965" w:rsidR="004D52B5" w:rsidRPr="003E7A64" w:rsidRDefault="00AC7979" w:rsidP="00B46ACF">
      <w:pPr>
        <w:spacing w:line="480" w:lineRule="auto"/>
      </w:pPr>
      <w:r>
        <w:tab/>
        <w:t xml:space="preserve">The </w:t>
      </w:r>
      <w:r w:rsidR="00BB1D81">
        <w:t xml:space="preserve">proposed </w:t>
      </w:r>
      <w:r w:rsidR="00B63739">
        <w:t xml:space="preserve">intervention will be implemented across several </w:t>
      </w:r>
      <w:r w:rsidR="00915A2E">
        <w:t xml:space="preserve">large, urban health care systems in </w:t>
      </w:r>
      <w:r w:rsidR="00BB1D81">
        <w:t>the eastern region of the USA</w:t>
      </w:r>
      <w:r w:rsidR="0090709D">
        <w:t xml:space="preserve">. </w:t>
      </w:r>
      <w:r w:rsidR="00915A2E">
        <w:t xml:space="preserve">Specifically, the project targets behavioral and mental health units within the hospitals. </w:t>
      </w:r>
      <w:r w:rsidR="00BB1D81">
        <w:t xml:space="preserve">The </w:t>
      </w:r>
      <w:r w:rsidR="009E4144">
        <w:t xml:space="preserve">conventional patient population </w:t>
      </w:r>
      <w:r w:rsidR="00915A2E">
        <w:t xml:space="preserve">in these units </w:t>
      </w:r>
      <w:r w:rsidR="009E4144">
        <w:t xml:space="preserve">includes people with both acute and chronic mental health conditions, including anxiety, depression, schizophrenia, bipolar disorder, and substance use disorders. </w:t>
      </w:r>
      <w:r w:rsidR="00915A2E">
        <w:t xml:space="preserve">The units </w:t>
      </w:r>
      <w:r w:rsidR="009E4144">
        <w:t xml:space="preserve">offer both pharmacological and psychological services, with </w:t>
      </w:r>
      <w:r w:rsidR="00915A2E">
        <w:t>new appointmen</w:t>
      </w:r>
      <w:r w:rsidR="009E4144">
        <w:t xml:space="preserve">ts lasting 60 minutes and </w:t>
      </w:r>
      <w:r w:rsidR="009E4144">
        <w:lastRenderedPageBreak/>
        <w:t>follow-up appointments 30-45 minutes.</w:t>
      </w:r>
      <w:r w:rsidR="00915A2E">
        <w:t xml:space="preserve"> Each unit has varying patient census but has at least five advanced practice nurses under permanent employment. </w:t>
      </w:r>
    </w:p>
    <w:p w14:paraId="269181CC" w14:textId="3B7A50ED" w:rsidR="004D52B5" w:rsidRPr="003E7A64" w:rsidRDefault="004D52B5" w:rsidP="00B46ACF">
      <w:pPr>
        <w:pStyle w:val="Heading2"/>
        <w:spacing w:line="480" w:lineRule="auto"/>
        <w:rPr>
          <w:rFonts w:ascii="Times New Roman" w:hAnsi="Times New Roman" w:cs="Times New Roman"/>
          <w:i w:val="0"/>
          <w:sz w:val="24"/>
          <w:szCs w:val="24"/>
        </w:rPr>
      </w:pPr>
      <w:bookmarkStart w:id="49" w:name="_Toc202389008"/>
      <w:r w:rsidRPr="003E7A64">
        <w:rPr>
          <w:rFonts w:ascii="Times New Roman" w:hAnsi="Times New Roman" w:cs="Times New Roman"/>
          <w:i w:val="0"/>
          <w:sz w:val="24"/>
          <w:szCs w:val="24"/>
        </w:rPr>
        <w:t>Sample</w:t>
      </w:r>
      <w:bookmarkEnd w:id="49"/>
    </w:p>
    <w:p w14:paraId="66236EB3" w14:textId="34E3F639" w:rsidR="00B46ACF" w:rsidRPr="003E7A64" w:rsidRDefault="00B46ACF" w:rsidP="00B46ACF">
      <w:pPr>
        <w:spacing w:line="480" w:lineRule="auto"/>
        <w:ind w:firstLine="720"/>
      </w:pPr>
      <w:r w:rsidRPr="003E7A64">
        <w:t xml:space="preserve">The sample for this SPP includes registered mental health nurses </w:t>
      </w:r>
      <w:r w:rsidR="00263210">
        <w:t xml:space="preserve">across </w:t>
      </w:r>
      <w:r w:rsidR="00915A2E">
        <w:t>six psychiatric units</w:t>
      </w:r>
      <w:r w:rsidRPr="003E7A64">
        <w:t xml:space="preserve">. It seeks to recruit nurses who provide direct mental health care. The subsequent subsections articulate the specifics of the sample acquisition. </w:t>
      </w:r>
    </w:p>
    <w:p w14:paraId="785ABB24" w14:textId="77777777" w:rsidR="00B46ACF" w:rsidRPr="003E7A64" w:rsidRDefault="00B46ACF" w:rsidP="003E7A64">
      <w:pPr>
        <w:pStyle w:val="Heading3"/>
        <w:spacing w:line="480" w:lineRule="auto"/>
        <w:rPr>
          <w:sz w:val="24"/>
          <w:szCs w:val="24"/>
        </w:rPr>
      </w:pPr>
      <w:bookmarkStart w:id="50" w:name="_Toc202389009"/>
      <w:r w:rsidRPr="003E7A64">
        <w:rPr>
          <w:sz w:val="24"/>
          <w:szCs w:val="24"/>
        </w:rPr>
        <w:t>Recruitment Plan</w:t>
      </w:r>
      <w:bookmarkEnd w:id="50"/>
    </w:p>
    <w:p w14:paraId="4BCA466B" w14:textId="5ABEC1FC" w:rsidR="00B46ACF" w:rsidRPr="003E7A64" w:rsidRDefault="00B46ACF" w:rsidP="00B46ACF">
      <w:pPr>
        <w:spacing w:line="480" w:lineRule="auto"/>
        <w:ind w:firstLine="720"/>
      </w:pPr>
      <w:r w:rsidRPr="003E7A64">
        <w:t>Direct email invitations will be used to facilitate sample recruitment. In this regard, the project leader will send an email (</w:t>
      </w:r>
      <w:r w:rsidRPr="000813D1">
        <w:t xml:space="preserve">see Appendix </w:t>
      </w:r>
      <w:r w:rsidR="000813D1" w:rsidRPr="000813D1">
        <w:t>D</w:t>
      </w:r>
      <w:r w:rsidRPr="003E7A64">
        <w:t>) to eligible nurses</w:t>
      </w:r>
      <w:r w:rsidR="00263210">
        <w:t xml:space="preserve"> drawn from his personal and professional network</w:t>
      </w:r>
      <w:r w:rsidRPr="003E7A64">
        <w:t>. The recruitment email states clearly the purpose and the importance of the project and the importance and potential benefits of participating in the training program. In addition, it articulates the reasons for consideration to participate and the specific information about the intervention. In this invitation email, a safe link is appended for the targeted individuals to read the informed consent and start the pre-intervention survey.</w:t>
      </w:r>
    </w:p>
    <w:p w14:paraId="29FC57E8" w14:textId="77777777" w:rsidR="00B46ACF" w:rsidRPr="003E7A64" w:rsidRDefault="00B46ACF" w:rsidP="003E7A64">
      <w:pPr>
        <w:pStyle w:val="Heading3"/>
        <w:spacing w:line="480" w:lineRule="auto"/>
        <w:rPr>
          <w:sz w:val="24"/>
          <w:szCs w:val="24"/>
        </w:rPr>
      </w:pPr>
      <w:bookmarkStart w:id="51" w:name="_Toc202389010"/>
      <w:r w:rsidRPr="003E7A64">
        <w:rPr>
          <w:sz w:val="24"/>
          <w:szCs w:val="24"/>
        </w:rPr>
        <w:t>Sample Size</w:t>
      </w:r>
      <w:bookmarkEnd w:id="51"/>
    </w:p>
    <w:p w14:paraId="50C51B5F" w14:textId="67551A2F" w:rsidR="00B46ACF" w:rsidRPr="003E7A64" w:rsidRDefault="00B46ACF" w:rsidP="00B46ACF">
      <w:pPr>
        <w:spacing w:line="480" w:lineRule="auto"/>
        <w:ind w:firstLine="720"/>
      </w:pPr>
      <w:r w:rsidRPr="003E7A64">
        <w:t>The project aims at recruiting</w:t>
      </w:r>
      <w:r w:rsidR="00263210">
        <w:t xml:space="preserve"> at least 24</w:t>
      </w:r>
      <w:r w:rsidRPr="003E7A64">
        <w:t xml:space="preserve"> eligible participants. The number is sufficient in a pilot pretest-posttest design for testing knowledge and skill acquisition within an intensive clinical training intervention. The small sample size would allow personalized feedback, close monitoring of role-plays, and manageable measurement of outcomes using validated instruments.</w:t>
      </w:r>
    </w:p>
    <w:p w14:paraId="34B7FF47" w14:textId="77777777" w:rsidR="00B46ACF" w:rsidRPr="003E7A64" w:rsidRDefault="00B46ACF" w:rsidP="003E7A64">
      <w:pPr>
        <w:pStyle w:val="Heading3"/>
        <w:spacing w:line="480" w:lineRule="auto"/>
        <w:rPr>
          <w:sz w:val="24"/>
          <w:szCs w:val="24"/>
        </w:rPr>
      </w:pPr>
      <w:bookmarkStart w:id="52" w:name="_Toc202389011"/>
      <w:r w:rsidRPr="003E7A64">
        <w:rPr>
          <w:sz w:val="24"/>
          <w:szCs w:val="24"/>
        </w:rPr>
        <w:lastRenderedPageBreak/>
        <w:t>Sampling Method</w:t>
      </w:r>
      <w:bookmarkEnd w:id="52"/>
    </w:p>
    <w:p w14:paraId="11C912A0" w14:textId="124F82DB" w:rsidR="00B46ACF" w:rsidRPr="003E7A64" w:rsidRDefault="00B46ACF" w:rsidP="00B46ACF">
      <w:pPr>
        <w:spacing w:line="480" w:lineRule="auto"/>
        <w:ind w:firstLine="720"/>
      </w:pPr>
      <w:r w:rsidRPr="003E7A64">
        <w:t>Purposive sampling will be used to select the participants. As such, this implies that only nurses with a specific set of characteristics will be involved in the implementation of the project. Purposive sampling with ensure that the sample recruited is relevant to the project aims and outcomes. Notably, this is because the ultimate goal is to ensure the mental health nurses involved can implement MI to support treatment adherence</w:t>
      </w:r>
      <w:r w:rsidR="009762A3">
        <w:t xml:space="preserve"> within their care settings</w:t>
      </w:r>
      <w:r w:rsidRPr="003E7A64">
        <w:t xml:space="preserve">. </w:t>
      </w:r>
    </w:p>
    <w:p w14:paraId="69DC30B5" w14:textId="77777777" w:rsidR="00B46ACF" w:rsidRPr="003E7A64" w:rsidRDefault="00B46ACF" w:rsidP="003E7A64">
      <w:pPr>
        <w:pStyle w:val="Heading3"/>
        <w:spacing w:line="480" w:lineRule="auto"/>
        <w:rPr>
          <w:sz w:val="24"/>
          <w:szCs w:val="24"/>
        </w:rPr>
      </w:pPr>
      <w:bookmarkStart w:id="53" w:name="_Toc202389012"/>
      <w:r w:rsidRPr="003E7A64">
        <w:rPr>
          <w:sz w:val="24"/>
          <w:szCs w:val="24"/>
        </w:rPr>
        <w:t>Inclusion Criteria</w:t>
      </w:r>
      <w:bookmarkEnd w:id="53"/>
    </w:p>
    <w:p w14:paraId="3F456C84" w14:textId="41AC5CCF" w:rsidR="00B46ACF" w:rsidRPr="003E7A64" w:rsidRDefault="00B46ACF" w:rsidP="00B46ACF">
      <w:pPr>
        <w:spacing w:line="480" w:lineRule="auto"/>
        <w:ind w:firstLine="720"/>
      </w:pPr>
      <w:r w:rsidRPr="003E7A64">
        <w:t xml:space="preserve">Participants will be included based on the following criteria: (a) licensed registered nurses, (b) currently working with patients in behavioral or mental health care settings, </w:t>
      </w:r>
      <w:r w:rsidR="004E21BF">
        <w:t xml:space="preserve">and </w:t>
      </w:r>
      <w:r w:rsidRPr="003E7A64">
        <w:t>(c) have at least one year of clinical experience</w:t>
      </w:r>
      <w:r w:rsidR="004E21BF">
        <w:t xml:space="preserve">. </w:t>
      </w:r>
      <w:r w:rsidRPr="003E7A64">
        <w:t>The inclusion criteria ensure the sample is both clinically relevant and suitable for measuring the impact of the educational intervention on baseline MI knowledge and skill.</w:t>
      </w:r>
    </w:p>
    <w:p w14:paraId="6560D8D8" w14:textId="77777777" w:rsidR="00B46ACF" w:rsidRPr="003E7A64" w:rsidRDefault="00B46ACF" w:rsidP="003E7A64">
      <w:pPr>
        <w:pStyle w:val="Heading3"/>
        <w:spacing w:line="480" w:lineRule="auto"/>
        <w:rPr>
          <w:sz w:val="24"/>
          <w:szCs w:val="24"/>
        </w:rPr>
      </w:pPr>
      <w:bookmarkStart w:id="54" w:name="_Toc202389013"/>
      <w:r w:rsidRPr="003E7A64">
        <w:rPr>
          <w:sz w:val="24"/>
          <w:szCs w:val="24"/>
        </w:rPr>
        <w:t>Exclusion Criteria</w:t>
      </w:r>
      <w:bookmarkEnd w:id="54"/>
    </w:p>
    <w:p w14:paraId="4F6BCEF4" w14:textId="78F6B370" w:rsidR="00B46ACF" w:rsidRPr="003E7A64" w:rsidRDefault="00B46ACF" w:rsidP="00B46ACF">
      <w:pPr>
        <w:spacing w:line="480" w:lineRule="auto"/>
        <w:ind w:firstLine="720"/>
      </w:pPr>
      <w:r w:rsidRPr="003E7A64">
        <w:t>Nurses will be excluded based on the following: (a) do not practice in a mental or behavioral health environment, (b) have less than a year of clinical experience, or (c) have recently completed formal MI training. Exclusion prevents continuation of findings based on current knowledge and experience.</w:t>
      </w:r>
    </w:p>
    <w:p w14:paraId="5E7F6DB6" w14:textId="6272E029" w:rsidR="004D52B5" w:rsidRPr="003E7A64" w:rsidRDefault="00BF59B8" w:rsidP="00BF59B8">
      <w:pPr>
        <w:pStyle w:val="Heading2"/>
        <w:spacing w:line="480" w:lineRule="auto"/>
        <w:rPr>
          <w:rFonts w:ascii="Times New Roman" w:hAnsi="Times New Roman" w:cs="Times New Roman"/>
          <w:i w:val="0"/>
          <w:sz w:val="24"/>
          <w:szCs w:val="24"/>
        </w:rPr>
      </w:pPr>
      <w:bookmarkStart w:id="55" w:name="_Toc202389014"/>
      <w:r w:rsidRPr="003E7A64">
        <w:rPr>
          <w:rFonts w:ascii="Times New Roman" w:hAnsi="Times New Roman" w:cs="Times New Roman"/>
          <w:i w:val="0"/>
          <w:sz w:val="24"/>
          <w:szCs w:val="24"/>
        </w:rPr>
        <w:t>Informed Consent</w:t>
      </w:r>
      <w:bookmarkEnd w:id="55"/>
    </w:p>
    <w:p w14:paraId="6C0E80C0" w14:textId="43127444" w:rsidR="00BF59B8" w:rsidRPr="003E7A64" w:rsidRDefault="00BF59B8" w:rsidP="00BF59B8">
      <w:pPr>
        <w:spacing w:line="480" w:lineRule="auto"/>
        <w:ind w:firstLine="720"/>
      </w:pPr>
      <w:r w:rsidRPr="003E7A64">
        <w:rPr>
          <w:lang w:eastAsia="en-GB"/>
        </w:rPr>
        <w:t xml:space="preserve">Before implementation, the project will pass through Regis College Institutional Review Board (IRB). The project is categorized as a quality improvement project with an aim of assessing the impact of a training program on nurses’ knowledge, skills, and competence and </w:t>
      </w:r>
      <w:r w:rsidRPr="003E7A64">
        <w:rPr>
          <w:lang w:eastAsia="en-GB"/>
        </w:rPr>
        <w:lastRenderedPageBreak/>
        <w:t>does not involve patients directly. In case the project does not attain the expected number of participants, the project leader will consider recruiting nurses in other specialties. Internal staff networks will be used and follow-up emails sent to the initial target participants to meet the expected sample size. The informed consent form (</w:t>
      </w:r>
      <w:r w:rsidRPr="00976729">
        <w:rPr>
          <w:lang w:eastAsia="en-GB"/>
        </w:rPr>
        <w:t xml:space="preserve">Appendix </w:t>
      </w:r>
      <w:r w:rsidR="00976729">
        <w:rPr>
          <w:lang w:eastAsia="en-GB"/>
        </w:rPr>
        <w:t>E</w:t>
      </w:r>
      <w:r w:rsidRPr="003E7A64">
        <w:rPr>
          <w:b/>
          <w:lang w:eastAsia="en-GB"/>
        </w:rPr>
        <w:t>)</w:t>
      </w:r>
      <w:r w:rsidRPr="003E7A64">
        <w:rPr>
          <w:lang w:eastAsia="en-GB"/>
        </w:rPr>
        <w:t>, articulates the components of the project, including the purpose, procedures, risks, benefits, and considerations for participants’ privacy. For protection of the human subjects, all information will be anonymized, encrypted, and secured in password-protected folders.</w:t>
      </w:r>
    </w:p>
    <w:p w14:paraId="5D5B7BEE" w14:textId="26768655" w:rsidR="004D52B5" w:rsidRPr="003E7A64" w:rsidRDefault="0030520E" w:rsidP="0030520E">
      <w:pPr>
        <w:pStyle w:val="Heading2"/>
        <w:spacing w:line="480" w:lineRule="auto"/>
        <w:rPr>
          <w:rFonts w:ascii="Times New Roman" w:hAnsi="Times New Roman" w:cs="Times New Roman"/>
          <w:i w:val="0"/>
          <w:sz w:val="24"/>
          <w:szCs w:val="24"/>
        </w:rPr>
      </w:pPr>
      <w:bookmarkStart w:id="56" w:name="_Toc202389015"/>
      <w:r w:rsidRPr="003E7A64">
        <w:rPr>
          <w:rFonts w:ascii="Times New Roman" w:hAnsi="Times New Roman" w:cs="Times New Roman"/>
          <w:i w:val="0"/>
          <w:sz w:val="24"/>
          <w:szCs w:val="24"/>
        </w:rPr>
        <w:t>Ethical Considerations</w:t>
      </w:r>
      <w:bookmarkEnd w:id="56"/>
    </w:p>
    <w:p w14:paraId="2C0C31B0" w14:textId="0BFE90C5" w:rsidR="0030520E" w:rsidRPr="003E7A64" w:rsidRDefault="0030520E" w:rsidP="003E7A64">
      <w:pPr>
        <w:spacing w:line="480" w:lineRule="auto"/>
        <w:ind w:firstLine="720"/>
      </w:pPr>
      <w:r w:rsidRPr="003E7A64">
        <w:rPr>
          <w:lang w:eastAsia="en-GB"/>
        </w:rPr>
        <w:t xml:space="preserve">Ethical integrity is essential to successful implementation of this SPP. Safeguarding of human dignity, confidentiality, and responsible use of information will be ensured at all phases of implementation and evaluation. Consistent with ethical conduct of QI initiatives, the project will be reviewed by the institution’s Department of Quality Improvement and then submitted to the Regis College Institutional Review Board (IRB) for assessment of compliance with guidelines for protection of human subjects. Moreover, the project will consider ethical principles of informed consent, beneficence, anonymity, confidentiality, and respect for privacy. Participation will be voluntary, although all nurses will be encouraged to participate. It is expected that those who accept to participate will be fully informed and their questions addressed before the commencement of the project. The project leader will consider consent as a process and not an event, with participants allowed to ask questions or withdraw without repercussions. The implementation will also address issues of transparency, respect, and cultural sensitivity. Notably, the training will be offered in an understandable and culturally inclusive way. Efforts will be made to foster trust, rapport, and accountability through open communication with </w:t>
      </w:r>
      <w:r w:rsidR="008D0DB9" w:rsidRPr="003E7A64">
        <w:rPr>
          <w:lang w:eastAsia="en-GB"/>
        </w:rPr>
        <w:t>the involvement</w:t>
      </w:r>
      <w:r w:rsidRPr="003E7A64">
        <w:rPr>
          <w:lang w:eastAsia="en-GB"/>
        </w:rPr>
        <w:t xml:space="preserve"> of stakeholders. To maintain confidentiality and privacy, the collected data will be </w:t>
      </w:r>
      <w:r w:rsidRPr="003E7A64">
        <w:rPr>
          <w:lang w:eastAsia="en-GB"/>
        </w:rPr>
        <w:lastRenderedPageBreak/>
        <w:t>anonymized, encrypted, and stored confidentially. The publication of the findings will not include personally identifying information.</w:t>
      </w:r>
    </w:p>
    <w:p w14:paraId="28B6B87C" w14:textId="6B74CF07" w:rsidR="00440EAC" w:rsidRPr="003E7A64" w:rsidRDefault="00D900CB" w:rsidP="00D900CB">
      <w:pPr>
        <w:pStyle w:val="Heading2"/>
        <w:spacing w:line="480" w:lineRule="auto"/>
        <w:rPr>
          <w:rFonts w:ascii="Times New Roman" w:hAnsi="Times New Roman" w:cs="Times New Roman"/>
          <w:i w:val="0"/>
          <w:sz w:val="24"/>
          <w:szCs w:val="24"/>
        </w:rPr>
      </w:pPr>
      <w:bookmarkStart w:id="57" w:name="_Toc202389016"/>
      <w:r w:rsidRPr="003E7A64">
        <w:rPr>
          <w:rFonts w:ascii="Times New Roman" w:hAnsi="Times New Roman" w:cs="Times New Roman"/>
          <w:i w:val="0"/>
          <w:sz w:val="24"/>
          <w:szCs w:val="24"/>
        </w:rPr>
        <w:t>Evaluation</w:t>
      </w:r>
      <w:bookmarkEnd w:id="57"/>
    </w:p>
    <w:p w14:paraId="14FA9FA3" w14:textId="77777777" w:rsidR="003E7A64" w:rsidRPr="003E7A64" w:rsidRDefault="003E7A64" w:rsidP="003E7A64">
      <w:pPr>
        <w:pStyle w:val="Heading3"/>
        <w:spacing w:line="480" w:lineRule="auto"/>
        <w:rPr>
          <w:sz w:val="24"/>
          <w:szCs w:val="24"/>
          <w:lang w:eastAsia="en-GB"/>
        </w:rPr>
      </w:pPr>
      <w:bookmarkStart w:id="58" w:name="_Toc202389017"/>
      <w:r w:rsidRPr="003E7A64">
        <w:rPr>
          <w:sz w:val="24"/>
          <w:szCs w:val="24"/>
          <w:lang w:eastAsia="en-GB"/>
        </w:rPr>
        <w:t>Variables</w:t>
      </w:r>
      <w:bookmarkEnd w:id="58"/>
    </w:p>
    <w:p w14:paraId="6DCAF11A" w14:textId="67701ED7" w:rsidR="003E7A64" w:rsidRPr="003E7A64" w:rsidRDefault="003E7A64" w:rsidP="003E7A64">
      <w:pPr>
        <w:spacing w:line="480" w:lineRule="auto"/>
        <w:ind w:firstLine="720"/>
        <w:rPr>
          <w:bCs/>
          <w:lang w:eastAsia="en-GB"/>
        </w:rPr>
      </w:pPr>
      <w:r w:rsidRPr="003E7A64">
        <w:rPr>
          <w:bCs/>
          <w:lang w:eastAsia="en-GB"/>
        </w:rPr>
        <w:t xml:space="preserve">The research project assesses the impact of training </w:t>
      </w:r>
      <w:r w:rsidR="008D0DB9" w:rsidRPr="003E7A64">
        <w:rPr>
          <w:bCs/>
          <w:lang w:eastAsia="en-GB"/>
        </w:rPr>
        <w:t>programs</w:t>
      </w:r>
      <w:r w:rsidRPr="003E7A64">
        <w:rPr>
          <w:bCs/>
          <w:lang w:eastAsia="en-GB"/>
        </w:rPr>
        <w:t>. The independent variable is the MI training intervention, focusing on the ‘spirit’ of MI and MI skills. The reviewed evidence identifies training programs as effective in improving nurses’ ability to deliver MI (for example, Edwards et al., 2025; Jacobs et al., 2021). The dependent variable is self-efficacy, conceptualized as positive appraisal of the capacity to initiate a behavior essential to accomplishing a specific performance target (Bandura, 1977). Operationally, this will be defined as changes in knowledge, skills, and competence in MI. Knowledge will be measured using the Motivational Interviewing Knowledge and Attitudes Test (MIKAT), while MI skills and competence will be assessed using the Motivational Interviewing Target Scheme (MITS 2.1).</w:t>
      </w:r>
      <w:r w:rsidR="00C07BC5">
        <w:rPr>
          <w:bCs/>
          <w:lang w:eastAsia="en-GB"/>
        </w:rPr>
        <w:t xml:space="preserve"> the instruments are available publicly and do not require permission for use in research.</w:t>
      </w:r>
    </w:p>
    <w:p w14:paraId="1D9057D3" w14:textId="77777777" w:rsidR="003E7A64" w:rsidRPr="003E7A64" w:rsidRDefault="003E7A64" w:rsidP="003E7A64">
      <w:pPr>
        <w:pStyle w:val="Heading3"/>
        <w:spacing w:line="480" w:lineRule="auto"/>
        <w:rPr>
          <w:sz w:val="24"/>
          <w:szCs w:val="24"/>
          <w:lang w:eastAsia="en-GB"/>
        </w:rPr>
      </w:pPr>
      <w:bookmarkStart w:id="59" w:name="_Toc202389018"/>
      <w:r w:rsidRPr="003E7A64">
        <w:rPr>
          <w:sz w:val="24"/>
          <w:szCs w:val="24"/>
          <w:lang w:eastAsia="en-GB"/>
        </w:rPr>
        <w:t>Tools and Instruments</w:t>
      </w:r>
      <w:bookmarkEnd w:id="59"/>
    </w:p>
    <w:p w14:paraId="46050277" w14:textId="5CE7ABD8" w:rsidR="00014558" w:rsidRDefault="00915A2E" w:rsidP="003E7A64">
      <w:pPr>
        <w:spacing w:line="480" w:lineRule="auto"/>
        <w:ind w:firstLine="720"/>
        <w:rPr>
          <w:bCs/>
          <w:lang w:eastAsia="en-GB"/>
        </w:rPr>
      </w:pPr>
      <w:r>
        <w:rPr>
          <w:bCs/>
          <w:lang w:eastAsia="en-GB"/>
        </w:rPr>
        <w:t>The</w:t>
      </w:r>
      <w:r w:rsidRPr="00915A2E">
        <w:rPr>
          <w:bCs/>
          <w:lang w:eastAsia="en-GB"/>
        </w:rPr>
        <w:t xml:space="preserve"> </w:t>
      </w:r>
      <w:r w:rsidRPr="003E7A64">
        <w:rPr>
          <w:bCs/>
          <w:lang w:eastAsia="en-GB"/>
        </w:rPr>
        <w:t>Motivational Interviewing Knowledge and Attitudes Test</w:t>
      </w:r>
      <w:r>
        <w:rPr>
          <w:bCs/>
          <w:lang w:eastAsia="en-GB"/>
        </w:rPr>
        <w:t xml:space="preserve"> (</w:t>
      </w:r>
      <w:r w:rsidR="003E7A64" w:rsidRPr="003E7A64">
        <w:rPr>
          <w:bCs/>
          <w:lang w:eastAsia="en-GB"/>
        </w:rPr>
        <w:t>MIKAT</w:t>
      </w:r>
      <w:r>
        <w:rPr>
          <w:bCs/>
          <w:lang w:eastAsia="en-GB"/>
        </w:rPr>
        <w:t xml:space="preserve">; </w:t>
      </w:r>
      <w:r w:rsidR="00976729">
        <w:rPr>
          <w:bCs/>
          <w:lang w:eastAsia="en-GB"/>
        </w:rPr>
        <w:t xml:space="preserve">see Appendix F) </w:t>
      </w:r>
      <w:r w:rsidR="003E7A64" w:rsidRPr="003E7A64">
        <w:rPr>
          <w:bCs/>
          <w:lang w:eastAsia="en-GB"/>
        </w:rPr>
        <w:t xml:space="preserve">will be used to assess changes in theoretical knowledge in MI based on 10-item multiple-choice questions (Leffingwell, 2006). </w:t>
      </w:r>
      <w:r w:rsidR="00014558">
        <w:rPr>
          <w:bCs/>
          <w:lang w:eastAsia="en-GB"/>
        </w:rPr>
        <w:t>The</w:t>
      </w:r>
      <w:r w:rsidR="00014558">
        <w:t xml:space="preserve"> 15-item questionnaire consists two parts, with the total scores ranging from 0 to 26 (Doran et al., 2013; Leffingwell, 2006). The first part (14 items) comprise of true-false questions about myths about behavior change and attitudes and assumptions of MI. Item 15 involves a checklist assessing counseling behaviors consistent with the MI skills. Sample true-false items include, </w:t>
      </w:r>
      <w:r w:rsidR="00014558">
        <w:rPr>
          <w:i/>
        </w:rPr>
        <w:t xml:space="preserve">“Client must accept their problem before they can get help” </w:t>
      </w:r>
      <w:r w:rsidR="00014558">
        <w:t xml:space="preserve">or </w:t>
      </w:r>
      <w:r w:rsidR="00014558">
        <w:rPr>
          <w:i/>
        </w:rPr>
        <w:t xml:space="preserve">“If </w:t>
      </w:r>
      <w:r w:rsidR="00014558">
        <w:rPr>
          <w:i/>
        </w:rPr>
        <w:lastRenderedPageBreak/>
        <w:t xml:space="preserve">clients are resistant to talk about changing their behavior, direct confrontation and persuasion are required to help the person change.” </w:t>
      </w:r>
      <w:r w:rsidR="00014558">
        <w:t xml:space="preserve">While the instrument is nominally structured, the scoring allows analyzing the data at the ordinal level. The tool is simple to complete and does not require special skills, especially after training. Psychometrically, the tool shows good internal consistency, with Cronbach’s ɑ ranging from .45 to .84 (Doran et al., 2013; </w:t>
      </w:r>
      <w:proofErr w:type="spellStart"/>
      <w:r w:rsidR="00014558">
        <w:t>Madson</w:t>
      </w:r>
      <w:proofErr w:type="spellEnd"/>
      <w:r w:rsidR="00014558">
        <w:t xml:space="preserve"> et al., 2013; Simon &amp; Ward, 2014). The test-retest reliability of the tool ranges from .07 to .29 (Simon &amp; Ward, 2014), with good face validity as a measure of knowledge rather than a measure of MI-related skills (Doran et al., 2013). While the tool’s construct, content, and criterion-related validity have not been extensively analyzed, the studies show its effectiveness in assessing MI-related knowledge.</w:t>
      </w:r>
    </w:p>
    <w:p w14:paraId="4214BF11" w14:textId="441AE09D" w:rsidR="00083059" w:rsidRDefault="003E7A64" w:rsidP="003E7A64">
      <w:pPr>
        <w:spacing w:line="480" w:lineRule="auto"/>
        <w:ind w:firstLine="720"/>
        <w:rPr>
          <w:bCs/>
          <w:lang w:eastAsia="en-GB"/>
        </w:rPr>
      </w:pPr>
      <w:r w:rsidRPr="003E7A64">
        <w:rPr>
          <w:bCs/>
          <w:lang w:eastAsia="en-GB"/>
        </w:rPr>
        <w:t>Conversely, MITS 2.1 will be used to assess changes in MI skills and competence</w:t>
      </w:r>
      <w:r w:rsidR="00083059">
        <w:rPr>
          <w:bCs/>
          <w:lang w:eastAsia="en-GB"/>
        </w:rPr>
        <w:t xml:space="preserve"> (see Appendix G for Targets, Scoring, and Sample)</w:t>
      </w:r>
      <w:r w:rsidRPr="003E7A64">
        <w:rPr>
          <w:bCs/>
          <w:lang w:eastAsia="en-GB"/>
        </w:rPr>
        <w:t xml:space="preserve">. </w:t>
      </w:r>
      <w:r w:rsidR="00083059">
        <w:rPr>
          <w:lang w:eastAsia="en-GB"/>
        </w:rPr>
        <w:t>The tool is considered appropriate in the context of MIKAT’s shortcomings in assessing skills and competence (Allison et al., 2012</w:t>
      </w:r>
      <w:r w:rsidR="00083059" w:rsidRPr="00E34E9E">
        <w:rPr>
          <w:lang w:eastAsia="en-GB"/>
        </w:rPr>
        <w:t>).</w:t>
      </w:r>
      <w:r w:rsidR="00083059">
        <w:rPr>
          <w:lang w:eastAsia="en-GB"/>
        </w:rPr>
        <w:t xml:space="preserve"> Indeed, </w:t>
      </w:r>
      <w:proofErr w:type="spellStart"/>
      <w:r w:rsidR="00083059">
        <w:rPr>
          <w:lang w:eastAsia="en-GB"/>
        </w:rPr>
        <w:t>Oberink</w:t>
      </w:r>
      <w:proofErr w:type="spellEnd"/>
      <w:r w:rsidR="00083059">
        <w:rPr>
          <w:lang w:eastAsia="en-GB"/>
        </w:rPr>
        <w:t xml:space="preserve"> et al. (2020) noted that MITS 2.1 should be used in combination with other instruments for a comprehensive understanding of clinicians’ orientation to applying MI-relevant skills. The tool is based on a systematic observation and rating of MI-skills based on actual or video-recorded communication (</w:t>
      </w:r>
      <w:proofErr w:type="spellStart"/>
      <w:r w:rsidR="00083059">
        <w:rPr>
          <w:lang w:eastAsia="en-GB"/>
        </w:rPr>
        <w:t>Finset</w:t>
      </w:r>
      <w:proofErr w:type="spellEnd"/>
      <w:r w:rsidR="00083059">
        <w:rPr>
          <w:lang w:eastAsia="en-GB"/>
        </w:rPr>
        <w:t xml:space="preserve">, 2020). It consists of 10 items (targets) grouped into overarching constructs to assess global core MI components (Allison et al., 2012). Targets 1-7 are compulsory components that should always be coded, while targets 8-10 are optional and coded only based on context. While the original tool scored the compulsory and optional items differently, the SPP will follow </w:t>
      </w:r>
      <w:proofErr w:type="spellStart"/>
      <w:r w:rsidR="00083059">
        <w:rPr>
          <w:lang w:eastAsia="en-GB"/>
        </w:rPr>
        <w:t>Oberink</w:t>
      </w:r>
      <w:proofErr w:type="spellEnd"/>
      <w:r w:rsidR="00083059">
        <w:rPr>
          <w:lang w:eastAsia="en-GB"/>
        </w:rPr>
        <w:t xml:space="preserve"> et al. (2017)’s</w:t>
      </w:r>
      <w:r w:rsidR="00083059">
        <w:rPr>
          <w:b/>
          <w:lang w:eastAsia="en-GB"/>
        </w:rPr>
        <w:t xml:space="preserve"> </w:t>
      </w:r>
      <w:r w:rsidR="00083059" w:rsidRPr="00E34E9E">
        <w:rPr>
          <w:lang w:eastAsia="en-GB"/>
        </w:rPr>
        <w:t>recommendation</w:t>
      </w:r>
      <w:r w:rsidR="00083059">
        <w:rPr>
          <w:lang w:eastAsia="en-GB"/>
        </w:rPr>
        <w:t xml:space="preserve">, scoring all targets 0-4 to reduce ambiguity and challenges in analysis. The scoring will facilitate the collection of data at the ordinal level of measurement. MITS 2.1 has good internal consistency, with interclass </w:t>
      </w:r>
      <w:r w:rsidR="00083059">
        <w:rPr>
          <w:lang w:eastAsia="en-GB"/>
        </w:rPr>
        <w:lastRenderedPageBreak/>
        <w:t>correlation coefficients (ICCs) ranging from .70 to .98 depending on the number of coders (</w:t>
      </w:r>
      <w:proofErr w:type="spellStart"/>
      <w:r w:rsidR="00083059">
        <w:rPr>
          <w:lang w:eastAsia="en-GB"/>
        </w:rPr>
        <w:t>Oberink</w:t>
      </w:r>
      <w:proofErr w:type="spellEnd"/>
      <w:r w:rsidR="00083059">
        <w:rPr>
          <w:lang w:eastAsia="en-GB"/>
        </w:rPr>
        <w:t xml:space="preserve"> et al., 2020). In addition, the tool shows strong correlations with other scales, including Motivational Interviewing Treatment Integrity (MITI) code and Maastricht History-taking and Advice Scoring (MAAS) Global checklist (</w:t>
      </w:r>
      <w:r w:rsidR="00083059">
        <w:rPr>
          <w:i/>
          <w:lang w:eastAsia="en-GB"/>
        </w:rPr>
        <w:t xml:space="preserve">r </w:t>
      </w:r>
      <w:r w:rsidR="00083059">
        <w:rPr>
          <w:lang w:eastAsia="en-GB"/>
        </w:rPr>
        <w:t>=.71 to .81). The instrument also shows excellent content validity for target 1-7 (</w:t>
      </w:r>
      <w:r w:rsidR="00083059">
        <w:rPr>
          <w:i/>
          <w:lang w:eastAsia="en-GB"/>
        </w:rPr>
        <w:t xml:space="preserve">r </w:t>
      </w:r>
      <w:r w:rsidR="00083059">
        <w:rPr>
          <w:lang w:eastAsia="en-GB"/>
        </w:rPr>
        <w:t>= .71), criterion-related (response process) validity for targets 1-10 (</w:t>
      </w:r>
      <w:r w:rsidR="00083059">
        <w:rPr>
          <w:i/>
          <w:lang w:eastAsia="en-GB"/>
        </w:rPr>
        <w:t xml:space="preserve">r </w:t>
      </w:r>
      <w:r w:rsidR="00083059">
        <w:rPr>
          <w:lang w:eastAsia="en-GB"/>
        </w:rPr>
        <w:t>= .87), and face validity (Edwards et al., 2025). It should be noted that using the tools will require collaborating with a coder with special training on its use (</w:t>
      </w:r>
      <w:proofErr w:type="spellStart"/>
      <w:r w:rsidR="00083059">
        <w:rPr>
          <w:lang w:eastAsia="en-GB"/>
        </w:rPr>
        <w:t>Finset</w:t>
      </w:r>
      <w:proofErr w:type="spellEnd"/>
      <w:r w:rsidR="00083059">
        <w:rPr>
          <w:lang w:eastAsia="en-GB"/>
        </w:rPr>
        <w:t>, 2020). However, the properties make the psychometrically reliable in measuring nurses’ MI-related skills and competence.</w:t>
      </w:r>
    </w:p>
    <w:p w14:paraId="162F44E1" w14:textId="6DAA98F8" w:rsidR="00D900CB" w:rsidRPr="007E40A8" w:rsidRDefault="003E7A64" w:rsidP="003E7A64">
      <w:pPr>
        <w:spacing w:line="480" w:lineRule="auto"/>
        <w:ind w:firstLine="720"/>
        <w:rPr>
          <w:bCs/>
          <w:lang w:eastAsia="en-GB"/>
        </w:rPr>
      </w:pPr>
      <w:r w:rsidRPr="003E7A64">
        <w:rPr>
          <w:bCs/>
          <w:lang w:eastAsia="en-GB"/>
        </w:rPr>
        <w:t xml:space="preserve">A demographic survey was prepared for administration during the first session. The self-reported questionnaire will provide valuable information for possible subgroup analysis and contextual interpretation data. The questionnaire includes items for age, gender, ethnicity, education, years of experience, current employment status, and ease working with cross-cultural populations. The demographic information is essential for several reasons. Firstly, it will provide a description of the sample characteristics. Secondly, it will facilitate subgroup analysis. For instance, subgroup analysis could be conducted to assess the effect of nurses’ years of experience on MI-related knowledge, skills, and competence. Similarly, assessing the educational level could provide insights into the effect of baseline familiarity with MI on performance of the skills practice. Appendix </w:t>
      </w:r>
      <w:r w:rsidR="007E40A8" w:rsidRPr="007E40A8">
        <w:rPr>
          <w:bCs/>
          <w:lang w:eastAsia="en-GB"/>
        </w:rPr>
        <w:t>H</w:t>
      </w:r>
      <w:r w:rsidRPr="007E40A8">
        <w:rPr>
          <w:bCs/>
          <w:lang w:eastAsia="en-GB"/>
        </w:rPr>
        <w:t xml:space="preserve"> illustrates the demographic survey used for the project.</w:t>
      </w:r>
    </w:p>
    <w:p w14:paraId="1BEBED08" w14:textId="1957730B" w:rsidR="003E7A64" w:rsidRPr="006254E0" w:rsidRDefault="009E41A6" w:rsidP="006254E0">
      <w:pPr>
        <w:pStyle w:val="Heading2"/>
        <w:spacing w:line="480" w:lineRule="auto"/>
        <w:rPr>
          <w:rFonts w:ascii="Times New Roman" w:hAnsi="Times New Roman" w:cs="Times New Roman"/>
          <w:i w:val="0"/>
          <w:sz w:val="24"/>
          <w:szCs w:val="24"/>
        </w:rPr>
      </w:pPr>
      <w:bookmarkStart w:id="60" w:name="_Toc202389019"/>
      <w:r w:rsidRPr="006254E0">
        <w:rPr>
          <w:rFonts w:ascii="Times New Roman" w:hAnsi="Times New Roman" w:cs="Times New Roman"/>
          <w:i w:val="0"/>
          <w:sz w:val="24"/>
          <w:szCs w:val="24"/>
        </w:rPr>
        <w:t>Data Analysis</w:t>
      </w:r>
      <w:bookmarkEnd w:id="60"/>
    </w:p>
    <w:p w14:paraId="3554DA72" w14:textId="77777777" w:rsidR="002A1DFD" w:rsidRDefault="002A1DFD" w:rsidP="002A1DFD">
      <w:pPr>
        <w:spacing w:line="480" w:lineRule="auto"/>
        <w:ind w:firstLine="720"/>
      </w:pPr>
      <w:r>
        <w:t xml:space="preserve">Raw data from the demographic survey, MIKAT, and MITS 2.1 will each be aggregated in Excel spreadsheets first to serve as the data dictionary. The master spreadsheet will track each participant and coded session without identifiers. The final datasets will be saved in a format </w:t>
      </w:r>
      <w:r>
        <w:lastRenderedPageBreak/>
        <w:t>accessible in OneDrive. Access to the data will be limited to the project manager, MITS 2.1 coders, and project supervisors. The aggregated data will be organized into Intellectus Statistics™ from individual Excel spreadsheets for each instrument. Intellectus Statistics ™, a cloud-based platform, is suitable for novice and experienced statisticians. The software was chosen because of its user-friendly interface, built-in guidance, and automated APA-formatted outputs that enhance analytical accuracy (Chen et al., 2019). The outputs and narrative format are beneficial in interpreting the results from the project.</w:t>
      </w:r>
    </w:p>
    <w:p w14:paraId="134D1771" w14:textId="77777777" w:rsidR="002A1DFD" w:rsidRPr="00306FB3" w:rsidRDefault="002A1DFD" w:rsidP="002A1DFD">
      <w:pPr>
        <w:spacing w:line="480" w:lineRule="auto"/>
        <w:ind w:firstLine="720"/>
      </w:pPr>
      <w:r>
        <w:t>Descriptive routines will be used to identify missing data. Listwise deletion will be considered if missing data is below 5%; otherwise, imputations will be considered. Outliers will be identified using boxplots and standardized z-scores, with the retention of true but extreme values using sensitivity analyses. In addition, Q-Q plots and the Shapiro Wilk test will assess whether the data meets the assumptions of normality. Data will be sorted according to the assigned participant ID to ensure anonymity. Each of the demographic variables and pre/post test scores on MIKAT and MITS 2.1 will be entered in individual columns matched to the participant ID. Categorical variables will be coded numerically as follows.</w:t>
      </w:r>
    </w:p>
    <w:p w14:paraId="0F88FD3B" w14:textId="77777777" w:rsidR="002A1DFD" w:rsidRDefault="002A1DFD" w:rsidP="002A1DFD">
      <w:pPr>
        <w:pStyle w:val="ListParagraph"/>
        <w:numPr>
          <w:ilvl w:val="0"/>
          <w:numId w:val="27"/>
        </w:numPr>
        <w:spacing w:line="480" w:lineRule="auto"/>
      </w:pPr>
      <w:r>
        <w:t>G</w:t>
      </w:r>
      <w:r w:rsidRPr="00C7388C">
        <w:t xml:space="preserve">ender </w:t>
      </w:r>
      <w:r>
        <w:t>(</w:t>
      </w:r>
      <w:r w:rsidRPr="00C7388C">
        <w:t xml:space="preserve">male </w:t>
      </w:r>
      <w:r>
        <w:t>=</w:t>
      </w:r>
      <w:r w:rsidRPr="00C7388C">
        <w:t xml:space="preserve"> 1</w:t>
      </w:r>
      <w:r>
        <w:t>,</w:t>
      </w:r>
      <w:r w:rsidRPr="00C7388C">
        <w:t xml:space="preserve"> female</w:t>
      </w:r>
      <w:r>
        <w:t xml:space="preserve"> =</w:t>
      </w:r>
      <w:r w:rsidRPr="00C7388C">
        <w:t xml:space="preserve"> 2</w:t>
      </w:r>
    </w:p>
    <w:p w14:paraId="1567763C" w14:textId="77777777" w:rsidR="002A1DFD" w:rsidRDefault="002A1DFD" w:rsidP="002A1DFD">
      <w:pPr>
        <w:pStyle w:val="ListParagraph"/>
        <w:numPr>
          <w:ilvl w:val="0"/>
          <w:numId w:val="27"/>
        </w:numPr>
        <w:spacing w:line="480" w:lineRule="auto"/>
      </w:pPr>
      <w:r>
        <w:t>Educational level (BSN = 1, MSN = 2, DNP = 3, PhD = 4)</w:t>
      </w:r>
    </w:p>
    <w:p w14:paraId="3D2F9F4F" w14:textId="77777777" w:rsidR="002A1DFD" w:rsidRDefault="002A1DFD" w:rsidP="002A1DFD">
      <w:pPr>
        <w:pStyle w:val="ListParagraph"/>
        <w:numPr>
          <w:ilvl w:val="0"/>
          <w:numId w:val="27"/>
        </w:numPr>
        <w:spacing w:line="480" w:lineRule="auto"/>
      </w:pPr>
      <w:r>
        <w:t>Level of MI experience (Beginner</w:t>
      </w:r>
      <w:r w:rsidRPr="00C7388C">
        <w:t xml:space="preserve"> </w:t>
      </w:r>
      <w:r>
        <w:t>= 1, Intermediate = 3, Expert = 3)</w:t>
      </w:r>
    </w:p>
    <w:p w14:paraId="66FF666C" w14:textId="77777777" w:rsidR="002A1DFD" w:rsidRDefault="002A1DFD" w:rsidP="002A1DFD">
      <w:pPr>
        <w:pStyle w:val="ListParagraph"/>
        <w:numPr>
          <w:ilvl w:val="0"/>
          <w:numId w:val="27"/>
        </w:numPr>
        <w:spacing w:line="480" w:lineRule="auto"/>
      </w:pPr>
      <w:r>
        <w:t>Primary nursing role (Staff nurse = 1, Charge Nurse = 2, Nurse Manager = 3, Advanced Practice Nurse = 4)</w:t>
      </w:r>
    </w:p>
    <w:p w14:paraId="6F093D6F" w14:textId="77777777" w:rsidR="002A1DFD" w:rsidRPr="00680391" w:rsidRDefault="002A1DFD" w:rsidP="002A1DFD">
      <w:pPr>
        <w:spacing w:line="480" w:lineRule="auto"/>
      </w:pPr>
      <w:r>
        <w:t xml:space="preserve">Manual double-checking of the data will be used to assess the consistency of the data. The Intellectus software will also help in assessing the quality of data by addressing issues of missing values. In addition, an expert coder and the project leader will code the recorded MITS 2.1 </w:t>
      </w:r>
      <w:r>
        <w:lastRenderedPageBreak/>
        <w:t xml:space="preserve">sessions independently after which inter-rater reliability will be determined to ensure consistency and reliability. </w:t>
      </w:r>
    </w:p>
    <w:p w14:paraId="5086C35C" w14:textId="77777777" w:rsidR="002A1DFD" w:rsidRDefault="002A1DFD" w:rsidP="002A1DFD">
      <w:pPr>
        <w:spacing w:line="480" w:lineRule="auto"/>
        <w:ind w:firstLine="720"/>
      </w:pPr>
      <w:r>
        <w:t>Descriptive statistics will be used to summarize the demographic characteristics. Continuous variables, including age and years of experience, will be summarized using means, median, standard deviation (SD), and range. Categorical variables such as gender, race/ethnicity, education level, level of MI experience, primary nursing role, and employment status will be summarized using frequencies and percentages. In addition, line graphs will be used to present weekly MITS 2.1 mean scores to understand the trends over time.</w:t>
      </w:r>
    </w:p>
    <w:p w14:paraId="1CB0AE88" w14:textId="34871657" w:rsidR="002A1DFD" w:rsidRDefault="002A1DFD" w:rsidP="002A1DFD">
      <w:pPr>
        <w:spacing w:line="480" w:lineRule="auto"/>
        <w:ind w:firstLine="720"/>
      </w:pPr>
      <w:r>
        <w:t>Pre- and post-</w:t>
      </w:r>
      <w:r w:rsidR="003C1D3E">
        <w:t>intervention</w:t>
      </w:r>
      <w:r>
        <w:t xml:space="preserve"> MIKAT scores and MITS 2.1 scores will be compared using </w:t>
      </w:r>
      <w:r>
        <w:rPr>
          <w:i/>
        </w:rPr>
        <w:t>t</w:t>
      </w:r>
      <w:r>
        <w:t>-tests or Wilcoxon signed-rank tests depending on the normality of data distribution. Correlation analysis will be performed among pre/posttest MIKAT or MITS 2.1 scores and age and years of experience, with Cohen’s standard establishing the strength of the relationship (</w:t>
      </w:r>
      <w:r w:rsidRPr="00A94D6F">
        <w:t>Cohen, 1988).</w:t>
      </w:r>
      <w:r>
        <w:t xml:space="preserve"> Analysis of variance (ANOVA) will be used to explore whether changes in MITS 2.1 and MIKAT differed across educational levels, level of MI experience, and primary nursing role. Post hoc tests will be used to identify specific between-group differences in case of significant differences. In addition, the feedback entries for each target in MITS 2.1 will be tallied to determine and quantify the common conversational difficulties encountered. </w:t>
      </w:r>
    </w:p>
    <w:p w14:paraId="4AE537A0" w14:textId="33F112C4" w:rsidR="009E41A6" w:rsidRPr="003E7A64" w:rsidRDefault="000813D1" w:rsidP="002A1DFD">
      <w:pPr>
        <w:spacing w:line="480" w:lineRule="auto"/>
        <w:ind w:firstLine="720"/>
      </w:pPr>
      <w:r>
        <w:rPr>
          <w:lang w:eastAsia="en-GB"/>
        </w:rPr>
        <w:t>However, several limitations in the data analysis should be acknowledged. Although the project does not significantly focus on generalizability, the small sample size may have low statistical power to reveal meaningful subgroup differences. Nevertheless, t</w:t>
      </w:r>
      <w:r w:rsidRPr="00FF7E93">
        <w:rPr>
          <w:lang w:eastAsia="en-GB"/>
        </w:rPr>
        <w:t>his is</w:t>
      </w:r>
      <w:r>
        <w:rPr>
          <w:lang w:eastAsia="en-GB"/>
        </w:rPr>
        <w:t xml:space="preserve"> expected of </w:t>
      </w:r>
      <w:r w:rsidRPr="00FF7E93">
        <w:rPr>
          <w:lang w:eastAsia="en-GB"/>
        </w:rPr>
        <w:t>practice-based quality improvement projects.</w:t>
      </w:r>
      <w:r>
        <w:rPr>
          <w:lang w:eastAsia="en-GB"/>
        </w:rPr>
        <w:t xml:space="preserve"> Secondly, MIKAT is a self-reported survey that exposes the data to a risk of </w:t>
      </w:r>
      <w:r w:rsidRPr="00FF7E93">
        <w:rPr>
          <w:lang w:eastAsia="en-GB"/>
        </w:rPr>
        <w:t xml:space="preserve">response bias </w:t>
      </w:r>
      <w:r>
        <w:rPr>
          <w:lang w:eastAsia="en-GB"/>
        </w:rPr>
        <w:t xml:space="preserve">where participants </w:t>
      </w:r>
      <w:r w:rsidRPr="00FF7E93">
        <w:rPr>
          <w:lang w:eastAsia="en-GB"/>
        </w:rPr>
        <w:t>might over</w:t>
      </w:r>
      <w:r>
        <w:rPr>
          <w:lang w:eastAsia="en-GB"/>
        </w:rPr>
        <w:t>- or under</w:t>
      </w:r>
      <w:r w:rsidRPr="00FF7E93">
        <w:rPr>
          <w:lang w:eastAsia="en-GB"/>
        </w:rPr>
        <w:t>estimate their abilit</w:t>
      </w:r>
      <w:r>
        <w:rPr>
          <w:lang w:eastAsia="en-GB"/>
        </w:rPr>
        <w:t xml:space="preserve">ies based on the scores. Thirdly, the observer-rated MITS 2.1 requires caution in rating </w:t>
      </w:r>
      <w:r>
        <w:rPr>
          <w:lang w:eastAsia="en-GB"/>
        </w:rPr>
        <w:lastRenderedPageBreak/>
        <w:t xml:space="preserve">because it may introduce subjective bias. However, several measures will be undertaken to ensure the validity and reliability of the data. For instance, the data will be </w:t>
      </w:r>
      <w:r w:rsidRPr="00FF7E93">
        <w:rPr>
          <w:lang w:eastAsia="en-GB"/>
        </w:rPr>
        <w:t xml:space="preserve">coded strictly, categorized, and </w:t>
      </w:r>
      <w:r>
        <w:rPr>
          <w:lang w:eastAsia="en-GB"/>
        </w:rPr>
        <w:t xml:space="preserve">checked for quality to </w:t>
      </w:r>
      <w:r w:rsidRPr="00FF7E93">
        <w:rPr>
          <w:lang w:eastAsia="en-GB"/>
        </w:rPr>
        <w:t>enable in-depth analys</w:t>
      </w:r>
      <w:r>
        <w:rPr>
          <w:lang w:eastAsia="en-GB"/>
        </w:rPr>
        <w:t>e</w:t>
      </w:r>
      <w:r w:rsidRPr="00FF7E93">
        <w:rPr>
          <w:lang w:eastAsia="en-GB"/>
        </w:rPr>
        <w:t xml:space="preserve">s. </w:t>
      </w:r>
      <w:r>
        <w:rPr>
          <w:lang w:eastAsia="en-GB"/>
        </w:rPr>
        <w:t xml:space="preserve">For changes in skills and competence, the standard </w:t>
      </w:r>
      <w:r w:rsidR="007E40A8">
        <w:rPr>
          <w:lang w:eastAsia="en-GB"/>
        </w:rPr>
        <w:t>outcome matrix for MITS 2.1</w:t>
      </w:r>
      <w:r>
        <w:rPr>
          <w:lang w:eastAsia="en-GB"/>
        </w:rPr>
        <w:t xml:space="preserve"> (</w:t>
      </w:r>
      <w:r w:rsidRPr="007E40A8">
        <w:rPr>
          <w:lang w:eastAsia="en-GB"/>
        </w:rPr>
        <w:t>see Appendix F</w:t>
      </w:r>
      <w:r w:rsidR="007E40A8">
        <w:rPr>
          <w:lang w:eastAsia="en-GB"/>
        </w:rPr>
        <w:t xml:space="preserve"> and link</w:t>
      </w:r>
      <w:r w:rsidRPr="007E40A8">
        <w:rPr>
          <w:lang w:eastAsia="en-GB"/>
        </w:rPr>
        <w:t>)</w:t>
      </w:r>
      <w:r>
        <w:rPr>
          <w:lang w:eastAsia="en-GB"/>
        </w:rPr>
        <w:t xml:space="preserve"> will be strictly used, with the project leader seeking assistance from an experienced coder. </w:t>
      </w:r>
      <w:r w:rsidRPr="00FF7E93">
        <w:rPr>
          <w:lang w:eastAsia="en-GB"/>
        </w:rPr>
        <w:t>Listwise deletion w</w:t>
      </w:r>
      <w:r>
        <w:rPr>
          <w:lang w:eastAsia="en-GB"/>
        </w:rPr>
        <w:t>ill</w:t>
      </w:r>
      <w:r w:rsidRPr="00FF7E93">
        <w:rPr>
          <w:lang w:eastAsia="en-GB"/>
        </w:rPr>
        <w:t xml:space="preserve"> be performed if less than 5% of the responses </w:t>
      </w:r>
      <w:r>
        <w:rPr>
          <w:lang w:eastAsia="en-GB"/>
        </w:rPr>
        <w:t>will be</w:t>
      </w:r>
      <w:r w:rsidRPr="00FF7E93">
        <w:rPr>
          <w:lang w:eastAsia="en-GB"/>
        </w:rPr>
        <w:t xml:space="preserve"> missing</w:t>
      </w:r>
      <w:r>
        <w:rPr>
          <w:lang w:eastAsia="en-GB"/>
        </w:rPr>
        <w:t xml:space="preserve"> or imputations in case of a higher percentage of missing responses.</w:t>
      </w:r>
    </w:p>
    <w:p w14:paraId="4D0AA22D" w14:textId="52C8726E" w:rsidR="00BF532A" w:rsidRPr="00365388" w:rsidRDefault="001A542F" w:rsidP="00365388">
      <w:pPr>
        <w:pStyle w:val="Heading2"/>
        <w:spacing w:line="480" w:lineRule="auto"/>
        <w:rPr>
          <w:rFonts w:ascii="Times New Roman" w:hAnsi="Times New Roman" w:cs="Times New Roman"/>
          <w:i w:val="0"/>
          <w:sz w:val="24"/>
          <w:szCs w:val="24"/>
        </w:rPr>
      </w:pPr>
      <w:bookmarkStart w:id="61" w:name="_Toc202389020"/>
      <w:r w:rsidRPr="00365388">
        <w:rPr>
          <w:rFonts w:ascii="Times New Roman" w:hAnsi="Times New Roman" w:cs="Times New Roman"/>
          <w:i w:val="0"/>
          <w:sz w:val="24"/>
          <w:szCs w:val="24"/>
        </w:rPr>
        <w:t>Timetable</w:t>
      </w:r>
      <w:bookmarkEnd w:id="61"/>
    </w:p>
    <w:p w14:paraId="64DFED73" w14:textId="02B9BC1E" w:rsidR="00976A66" w:rsidRPr="00976A66" w:rsidRDefault="00976A66" w:rsidP="00976A66">
      <w:pPr>
        <w:pStyle w:val="Caption"/>
        <w:keepNext/>
        <w:spacing w:line="480" w:lineRule="auto"/>
        <w:rPr>
          <w:rFonts w:ascii="Times New Roman" w:hAnsi="Times New Roman" w:cs="Times New Roman"/>
          <w:i w:val="0"/>
          <w:color w:val="auto"/>
          <w:sz w:val="24"/>
          <w:szCs w:val="24"/>
        </w:rPr>
      </w:pPr>
      <w:bookmarkStart w:id="62" w:name="_Toc201477345"/>
      <w:r>
        <w:rPr>
          <w:rFonts w:ascii="Times New Roman" w:hAnsi="Times New Roman" w:cs="Times New Roman"/>
          <w:i w:val="0"/>
          <w:color w:val="auto"/>
          <w:sz w:val="24"/>
          <w:szCs w:val="24"/>
        </w:rPr>
        <w:t>Table 1 below illustrates the comprehensive project timeline from the planning to post-implementation stage.</w:t>
      </w:r>
    </w:p>
    <w:p w14:paraId="50BB7E49" w14:textId="682B6C20" w:rsidR="00365388" w:rsidRPr="00365388" w:rsidRDefault="00365388" w:rsidP="00365388">
      <w:pPr>
        <w:pStyle w:val="Caption"/>
        <w:keepNext/>
        <w:rPr>
          <w:rFonts w:ascii="Times New Roman" w:hAnsi="Times New Roman" w:cs="Times New Roman"/>
          <w:b/>
          <w:i w:val="0"/>
          <w:color w:val="auto"/>
          <w:sz w:val="24"/>
          <w:szCs w:val="24"/>
        </w:rPr>
      </w:pPr>
      <w:r w:rsidRPr="00365388">
        <w:rPr>
          <w:rFonts w:ascii="Times New Roman" w:hAnsi="Times New Roman" w:cs="Times New Roman"/>
          <w:b/>
          <w:i w:val="0"/>
          <w:color w:val="auto"/>
          <w:sz w:val="24"/>
          <w:szCs w:val="24"/>
        </w:rPr>
        <w:t xml:space="preserve">Table </w:t>
      </w:r>
      <w:r w:rsidRPr="00365388">
        <w:rPr>
          <w:rFonts w:ascii="Times New Roman" w:hAnsi="Times New Roman" w:cs="Times New Roman"/>
          <w:b/>
          <w:i w:val="0"/>
          <w:color w:val="auto"/>
          <w:sz w:val="24"/>
          <w:szCs w:val="24"/>
        </w:rPr>
        <w:fldChar w:fldCharType="begin"/>
      </w:r>
      <w:r w:rsidRPr="00365388">
        <w:rPr>
          <w:rFonts w:ascii="Times New Roman" w:hAnsi="Times New Roman" w:cs="Times New Roman"/>
          <w:b/>
          <w:i w:val="0"/>
          <w:color w:val="auto"/>
          <w:sz w:val="24"/>
          <w:szCs w:val="24"/>
        </w:rPr>
        <w:instrText xml:space="preserve"> SEQ Table \* ARABIC </w:instrText>
      </w:r>
      <w:r w:rsidRPr="00365388">
        <w:rPr>
          <w:rFonts w:ascii="Times New Roman" w:hAnsi="Times New Roman" w:cs="Times New Roman"/>
          <w:b/>
          <w:i w:val="0"/>
          <w:color w:val="auto"/>
          <w:sz w:val="24"/>
          <w:szCs w:val="24"/>
        </w:rPr>
        <w:fldChar w:fldCharType="separate"/>
      </w:r>
      <w:r w:rsidRPr="00365388">
        <w:rPr>
          <w:rFonts w:ascii="Times New Roman" w:hAnsi="Times New Roman" w:cs="Times New Roman"/>
          <w:b/>
          <w:i w:val="0"/>
          <w:noProof/>
          <w:color w:val="auto"/>
          <w:sz w:val="24"/>
          <w:szCs w:val="24"/>
        </w:rPr>
        <w:t>1</w:t>
      </w:r>
      <w:r w:rsidRPr="00365388">
        <w:rPr>
          <w:rFonts w:ascii="Times New Roman" w:hAnsi="Times New Roman" w:cs="Times New Roman"/>
          <w:b/>
          <w:i w:val="0"/>
          <w:color w:val="auto"/>
          <w:sz w:val="24"/>
          <w:szCs w:val="24"/>
        </w:rPr>
        <w:fldChar w:fldCharType="end"/>
      </w:r>
      <w:r w:rsidRPr="00365388">
        <w:rPr>
          <w:rFonts w:ascii="Times New Roman" w:hAnsi="Times New Roman" w:cs="Times New Roman"/>
          <w:b/>
          <w:i w:val="0"/>
          <w:color w:val="auto"/>
          <w:sz w:val="24"/>
          <w:szCs w:val="24"/>
        </w:rPr>
        <w:t>: Project Timeline</w:t>
      </w:r>
      <w:bookmarkEnd w:id="62"/>
    </w:p>
    <w:tbl>
      <w:tblPr>
        <w:tblStyle w:val="TableGrid"/>
        <w:tblW w:w="0" w:type="auto"/>
        <w:tblLook w:val="04A0" w:firstRow="1" w:lastRow="0" w:firstColumn="1" w:lastColumn="0" w:noHBand="0" w:noVBand="1"/>
      </w:tblPr>
      <w:tblGrid>
        <w:gridCol w:w="2286"/>
        <w:gridCol w:w="1162"/>
        <w:gridCol w:w="1865"/>
        <w:gridCol w:w="4037"/>
      </w:tblGrid>
      <w:tr w:rsidR="00C07BC5" w:rsidRPr="00365388" w14:paraId="6150E008" w14:textId="77777777" w:rsidTr="001A542F">
        <w:tc>
          <w:tcPr>
            <w:tcW w:w="0" w:type="auto"/>
            <w:hideMark/>
          </w:tcPr>
          <w:p w14:paraId="44C5C46C" w14:textId="77777777" w:rsidR="001A542F" w:rsidRPr="00365388" w:rsidRDefault="001A542F">
            <w:pPr>
              <w:jc w:val="center"/>
              <w:rPr>
                <w:b/>
                <w:bCs/>
              </w:rPr>
            </w:pPr>
            <w:r w:rsidRPr="00365388">
              <w:rPr>
                <w:rStyle w:val="Strong"/>
              </w:rPr>
              <w:t>Project Phase/Activity</w:t>
            </w:r>
          </w:p>
        </w:tc>
        <w:tc>
          <w:tcPr>
            <w:tcW w:w="0" w:type="auto"/>
            <w:hideMark/>
          </w:tcPr>
          <w:p w14:paraId="720D4D08" w14:textId="77777777" w:rsidR="001A542F" w:rsidRPr="00365388" w:rsidRDefault="001A542F">
            <w:pPr>
              <w:jc w:val="center"/>
              <w:rPr>
                <w:b/>
                <w:bCs/>
              </w:rPr>
            </w:pPr>
            <w:r w:rsidRPr="00365388">
              <w:rPr>
                <w:rStyle w:val="Strong"/>
              </w:rPr>
              <w:t>Duration</w:t>
            </w:r>
          </w:p>
        </w:tc>
        <w:tc>
          <w:tcPr>
            <w:tcW w:w="0" w:type="auto"/>
            <w:hideMark/>
          </w:tcPr>
          <w:p w14:paraId="03511808" w14:textId="77777777" w:rsidR="001A542F" w:rsidRPr="00365388" w:rsidRDefault="001A542F">
            <w:pPr>
              <w:jc w:val="center"/>
              <w:rPr>
                <w:b/>
                <w:bCs/>
              </w:rPr>
            </w:pPr>
            <w:r w:rsidRPr="00365388">
              <w:rPr>
                <w:rStyle w:val="Strong"/>
              </w:rPr>
              <w:t>Timeframe</w:t>
            </w:r>
          </w:p>
        </w:tc>
        <w:tc>
          <w:tcPr>
            <w:tcW w:w="0" w:type="auto"/>
            <w:hideMark/>
          </w:tcPr>
          <w:p w14:paraId="5913A294" w14:textId="77777777" w:rsidR="001A542F" w:rsidRPr="00365388" w:rsidRDefault="001A542F">
            <w:pPr>
              <w:jc w:val="center"/>
              <w:rPr>
                <w:b/>
                <w:bCs/>
              </w:rPr>
            </w:pPr>
            <w:r w:rsidRPr="00365388">
              <w:rPr>
                <w:rStyle w:val="Strong"/>
              </w:rPr>
              <w:t>Details</w:t>
            </w:r>
          </w:p>
        </w:tc>
      </w:tr>
      <w:tr w:rsidR="00C07BC5" w:rsidRPr="001A542F" w14:paraId="7E09D8A2" w14:textId="77777777" w:rsidTr="001A542F">
        <w:tc>
          <w:tcPr>
            <w:tcW w:w="0" w:type="auto"/>
            <w:hideMark/>
          </w:tcPr>
          <w:p w14:paraId="76AF82B2" w14:textId="77777777" w:rsidR="001A542F" w:rsidRPr="001A542F" w:rsidRDefault="001A542F">
            <w:r w:rsidRPr="001A542F">
              <w:rPr>
                <w:rStyle w:val="Strong"/>
                <w:b w:val="0"/>
              </w:rPr>
              <w:t>IRB and QI Department Approval</w:t>
            </w:r>
          </w:p>
        </w:tc>
        <w:tc>
          <w:tcPr>
            <w:tcW w:w="0" w:type="auto"/>
            <w:hideMark/>
          </w:tcPr>
          <w:p w14:paraId="4635E72B" w14:textId="77777777" w:rsidR="001A542F" w:rsidRPr="001A542F" w:rsidRDefault="001A542F">
            <w:r w:rsidRPr="001A542F">
              <w:t>2 weeks</w:t>
            </w:r>
          </w:p>
        </w:tc>
        <w:tc>
          <w:tcPr>
            <w:tcW w:w="0" w:type="auto"/>
            <w:hideMark/>
          </w:tcPr>
          <w:p w14:paraId="1CF223E1" w14:textId="24F4916F" w:rsidR="001A542F" w:rsidRPr="001A542F" w:rsidRDefault="001A542F">
            <w:r>
              <w:t>Planning stage</w:t>
            </w:r>
          </w:p>
        </w:tc>
        <w:tc>
          <w:tcPr>
            <w:tcW w:w="0" w:type="auto"/>
            <w:hideMark/>
          </w:tcPr>
          <w:p w14:paraId="10573E9D" w14:textId="73A43927" w:rsidR="001A542F" w:rsidRPr="001A542F" w:rsidRDefault="001A542F">
            <w:r w:rsidRPr="001A542F">
              <w:t>Submi</w:t>
            </w:r>
            <w:r>
              <w:t xml:space="preserve">ssion and acquisition of approval from the practice site’s </w:t>
            </w:r>
            <w:r w:rsidRPr="001A542F">
              <w:t>Quality Improvement Department</w:t>
            </w:r>
            <w:r>
              <w:t xml:space="preserve"> and </w:t>
            </w:r>
            <w:r w:rsidRPr="001A542F">
              <w:t>Regis IRB.</w:t>
            </w:r>
          </w:p>
        </w:tc>
      </w:tr>
      <w:tr w:rsidR="00C07BC5" w:rsidRPr="001A542F" w14:paraId="626D8A27" w14:textId="77777777" w:rsidTr="001A542F">
        <w:tc>
          <w:tcPr>
            <w:tcW w:w="0" w:type="auto"/>
            <w:hideMark/>
          </w:tcPr>
          <w:p w14:paraId="5AC8C99E" w14:textId="1C05B1C5" w:rsidR="001A542F" w:rsidRPr="001A542F" w:rsidRDefault="001A542F">
            <w:r w:rsidRPr="001A542F">
              <w:rPr>
                <w:rStyle w:val="Strong"/>
                <w:b w:val="0"/>
              </w:rPr>
              <w:t xml:space="preserve">Participant Recruitment </w:t>
            </w:r>
          </w:p>
        </w:tc>
        <w:tc>
          <w:tcPr>
            <w:tcW w:w="0" w:type="auto"/>
            <w:hideMark/>
          </w:tcPr>
          <w:p w14:paraId="63EB9B85" w14:textId="3925047C" w:rsidR="001A542F" w:rsidRPr="001A542F" w:rsidRDefault="001A542F">
            <w:r w:rsidRPr="001A542F">
              <w:t xml:space="preserve">1 </w:t>
            </w:r>
            <w:r>
              <w:t>week</w:t>
            </w:r>
          </w:p>
        </w:tc>
        <w:tc>
          <w:tcPr>
            <w:tcW w:w="0" w:type="auto"/>
            <w:hideMark/>
          </w:tcPr>
          <w:p w14:paraId="60BA3773" w14:textId="0A0D62CA" w:rsidR="001A542F" w:rsidRPr="001A542F" w:rsidRDefault="001A542F">
            <w:r>
              <w:t>Planning stage</w:t>
            </w:r>
          </w:p>
        </w:tc>
        <w:tc>
          <w:tcPr>
            <w:tcW w:w="0" w:type="auto"/>
            <w:hideMark/>
          </w:tcPr>
          <w:p w14:paraId="62EE1376" w14:textId="232F530A" w:rsidR="001A542F" w:rsidRPr="001A542F" w:rsidRDefault="001A542F">
            <w:r>
              <w:t xml:space="preserve">Send </w:t>
            </w:r>
            <w:r w:rsidRPr="001A542F">
              <w:t>recruitment email,</w:t>
            </w:r>
            <w:r>
              <w:t xml:space="preserve"> receive response, and confirm eligibility</w:t>
            </w:r>
          </w:p>
        </w:tc>
      </w:tr>
      <w:tr w:rsidR="00C07BC5" w:rsidRPr="001A542F" w14:paraId="0166E20E" w14:textId="77777777" w:rsidTr="001A542F">
        <w:tc>
          <w:tcPr>
            <w:tcW w:w="0" w:type="auto"/>
          </w:tcPr>
          <w:p w14:paraId="51844078" w14:textId="61344972" w:rsidR="001A542F" w:rsidRPr="001A542F" w:rsidRDefault="001A542F">
            <w:pPr>
              <w:rPr>
                <w:rStyle w:val="Strong"/>
                <w:b w:val="0"/>
              </w:rPr>
            </w:pPr>
            <w:r w:rsidRPr="001A542F">
              <w:rPr>
                <w:rStyle w:val="Strong"/>
                <w:b w:val="0"/>
              </w:rPr>
              <w:t>Orientatio</w:t>
            </w:r>
            <w:r>
              <w:rPr>
                <w:rStyle w:val="Strong"/>
                <w:b w:val="0"/>
              </w:rPr>
              <w:t>n, preparation, and p</w:t>
            </w:r>
            <w:r w:rsidRPr="001A542F">
              <w:rPr>
                <w:rStyle w:val="Strong"/>
                <w:b w:val="0"/>
              </w:rPr>
              <w:t>re-</w:t>
            </w:r>
            <w:r>
              <w:rPr>
                <w:rStyle w:val="Strong"/>
                <w:b w:val="0"/>
              </w:rPr>
              <w:t>i</w:t>
            </w:r>
            <w:r w:rsidRPr="001A542F">
              <w:rPr>
                <w:rStyle w:val="Strong"/>
                <w:b w:val="0"/>
              </w:rPr>
              <w:t xml:space="preserve">ntervention </w:t>
            </w:r>
            <w:r>
              <w:rPr>
                <w:rStyle w:val="Strong"/>
                <w:b w:val="0"/>
              </w:rPr>
              <w:t>d</w:t>
            </w:r>
            <w:r w:rsidRPr="001A542F">
              <w:rPr>
                <w:rStyle w:val="Strong"/>
                <w:b w:val="0"/>
              </w:rPr>
              <w:t xml:space="preserve">ata </w:t>
            </w:r>
            <w:r>
              <w:rPr>
                <w:rStyle w:val="Strong"/>
                <w:b w:val="0"/>
              </w:rPr>
              <w:t>c</w:t>
            </w:r>
            <w:r w:rsidRPr="001A542F">
              <w:rPr>
                <w:rStyle w:val="Strong"/>
                <w:b w:val="0"/>
              </w:rPr>
              <w:t>ollection</w:t>
            </w:r>
          </w:p>
        </w:tc>
        <w:tc>
          <w:tcPr>
            <w:tcW w:w="0" w:type="auto"/>
          </w:tcPr>
          <w:p w14:paraId="59AA0ACB" w14:textId="1DBDE243" w:rsidR="001A542F" w:rsidRPr="001A542F" w:rsidRDefault="001A542F">
            <w:r>
              <w:t>1 week</w:t>
            </w:r>
          </w:p>
        </w:tc>
        <w:tc>
          <w:tcPr>
            <w:tcW w:w="0" w:type="auto"/>
          </w:tcPr>
          <w:p w14:paraId="6B6CE75C" w14:textId="694BE183" w:rsidR="001A542F" w:rsidRDefault="001A542F">
            <w:r>
              <w:t>1 week</w:t>
            </w:r>
          </w:p>
        </w:tc>
        <w:tc>
          <w:tcPr>
            <w:tcW w:w="0" w:type="auto"/>
          </w:tcPr>
          <w:p w14:paraId="4BF4978D" w14:textId="621381A3" w:rsidR="001A542F" w:rsidRDefault="001A542F">
            <w:r>
              <w:t>Introduce the project, distribute learning materials, collect demographic data, and administer pretest MIKAT</w:t>
            </w:r>
          </w:p>
        </w:tc>
      </w:tr>
      <w:tr w:rsidR="00C07BC5" w:rsidRPr="001A542F" w14:paraId="67757D9C" w14:textId="77777777" w:rsidTr="001A542F">
        <w:tc>
          <w:tcPr>
            <w:tcW w:w="0" w:type="auto"/>
            <w:hideMark/>
          </w:tcPr>
          <w:p w14:paraId="2FEBF785" w14:textId="279B2FAA" w:rsidR="001A542F" w:rsidRPr="001A542F" w:rsidRDefault="001A542F">
            <w:r w:rsidRPr="001A542F">
              <w:rPr>
                <w:rStyle w:val="Strong"/>
                <w:b w:val="0"/>
              </w:rPr>
              <w:t>MI Training Program</w:t>
            </w:r>
          </w:p>
        </w:tc>
        <w:tc>
          <w:tcPr>
            <w:tcW w:w="0" w:type="auto"/>
            <w:hideMark/>
          </w:tcPr>
          <w:p w14:paraId="0A8383FC" w14:textId="17DF9B28" w:rsidR="001A542F" w:rsidRPr="001A542F" w:rsidRDefault="001A542F">
            <w:r w:rsidRPr="001A542F">
              <w:t>1</w:t>
            </w:r>
            <w:r w:rsidR="00365388">
              <w:t>0</w:t>
            </w:r>
            <w:r w:rsidRPr="001A542F">
              <w:t xml:space="preserve"> weeks</w:t>
            </w:r>
          </w:p>
        </w:tc>
        <w:tc>
          <w:tcPr>
            <w:tcW w:w="0" w:type="auto"/>
            <w:hideMark/>
          </w:tcPr>
          <w:p w14:paraId="726B05C7" w14:textId="2BD08A1B" w:rsidR="001A542F" w:rsidRPr="001A542F" w:rsidRDefault="001A542F">
            <w:r w:rsidRPr="001A542F">
              <w:t xml:space="preserve">Week </w:t>
            </w:r>
            <w:r>
              <w:t>2</w:t>
            </w:r>
            <w:r w:rsidRPr="001A542F">
              <w:t>–</w:t>
            </w:r>
            <w:r>
              <w:t>11</w:t>
            </w:r>
          </w:p>
        </w:tc>
        <w:tc>
          <w:tcPr>
            <w:tcW w:w="0" w:type="auto"/>
            <w:hideMark/>
          </w:tcPr>
          <w:p w14:paraId="0EC99C15" w14:textId="7DE13DF9" w:rsidR="001A542F" w:rsidRPr="001A542F" w:rsidRDefault="001A542F">
            <w:r w:rsidRPr="001A542F">
              <w:t xml:space="preserve">Conduct </w:t>
            </w:r>
            <w:proofErr w:type="gramStart"/>
            <w:r w:rsidRPr="001A542F">
              <w:t xml:space="preserve">two </w:t>
            </w:r>
            <w:r w:rsidR="00C07BC5">
              <w:t xml:space="preserve"> weekly</w:t>
            </w:r>
            <w:proofErr w:type="gramEnd"/>
            <w:r w:rsidR="00C07BC5">
              <w:t xml:space="preserve"> sessions (</w:t>
            </w:r>
            <w:r>
              <w:t>one</w:t>
            </w:r>
            <w:r w:rsidRPr="001A542F">
              <w:t xml:space="preserve">-hour session </w:t>
            </w:r>
            <w:r>
              <w:t xml:space="preserve">for </w:t>
            </w:r>
            <w:r w:rsidRPr="001A542F">
              <w:t xml:space="preserve">theoretical and </w:t>
            </w:r>
            <w:r w:rsidR="00C07BC5">
              <w:t xml:space="preserve">30-minute session for </w:t>
            </w:r>
            <w:r w:rsidRPr="001A542F">
              <w:t>experiential</w:t>
            </w:r>
            <w:r>
              <w:t xml:space="preserve"> learning</w:t>
            </w:r>
            <w:r w:rsidR="00C07BC5">
              <w:t>)</w:t>
            </w:r>
            <w:r>
              <w:t>, record roleplays,</w:t>
            </w:r>
            <w:r w:rsidRPr="001A542F">
              <w:t xml:space="preserve"> </w:t>
            </w:r>
            <w:r>
              <w:t>p</w:t>
            </w:r>
            <w:r w:rsidRPr="001A542F">
              <w:t>rovide ongoing feedback and support</w:t>
            </w:r>
            <w:r w:rsidR="00365388">
              <w:t>, appraise performance using MITS 2.1</w:t>
            </w:r>
          </w:p>
        </w:tc>
      </w:tr>
      <w:tr w:rsidR="00C07BC5" w:rsidRPr="001A542F" w14:paraId="7E4FE05A" w14:textId="77777777" w:rsidTr="001A542F">
        <w:tc>
          <w:tcPr>
            <w:tcW w:w="0" w:type="auto"/>
            <w:hideMark/>
          </w:tcPr>
          <w:p w14:paraId="2160BB6A" w14:textId="70D5D06A" w:rsidR="001A542F" w:rsidRPr="001A542F" w:rsidRDefault="001A542F">
            <w:r w:rsidRPr="001A542F">
              <w:rPr>
                <w:rStyle w:val="Strong"/>
                <w:b w:val="0"/>
              </w:rPr>
              <w:t>Post-</w:t>
            </w:r>
            <w:r>
              <w:rPr>
                <w:rStyle w:val="Strong"/>
                <w:b w:val="0"/>
              </w:rPr>
              <w:t>i</w:t>
            </w:r>
            <w:r w:rsidRPr="001A542F">
              <w:rPr>
                <w:rStyle w:val="Strong"/>
                <w:b w:val="0"/>
              </w:rPr>
              <w:t xml:space="preserve">ntervention </w:t>
            </w:r>
            <w:r>
              <w:rPr>
                <w:rStyle w:val="Strong"/>
                <w:b w:val="0"/>
              </w:rPr>
              <w:t>d</w:t>
            </w:r>
            <w:r w:rsidRPr="001A542F">
              <w:rPr>
                <w:rStyle w:val="Strong"/>
                <w:b w:val="0"/>
              </w:rPr>
              <w:t xml:space="preserve">ata </w:t>
            </w:r>
            <w:r>
              <w:rPr>
                <w:rStyle w:val="Strong"/>
                <w:b w:val="0"/>
              </w:rPr>
              <w:t>c</w:t>
            </w:r>
            <w:r w:rsidRPr="001A542F">
              <w:rPr>
                <w:rStyle w:val="Strong"/>
                <w:b w:val="0"/>
              </w:rPr>
              <w:t>ollection</w:t>
            </w:r>
          </w:p>
        </w:tc>
        <w:tc>
          <w:tcPr>
            <w:tcW w:w="0" w:type="auto"/>
            <w:hideMark/>
          </w:tcPr>
          <w:p w14:paraId="1702A102" w14:textId="77777777" w:rsidR="001A542F" w:rsidRPr="001A542F" w:rsidRDefault="001A542F">
            <w:r w:rsidRPr="001A542F">
              <w:t>1 week</w:t>
            </w:r>
          </w:p>
        </w:tc>
        <w:tc>
          <w:tcPr>
            <w:tcW w:w="0" w:type="auto"/>
            <w:hideMark/>
          </w:tcPr>
          <w:p w14:paraId="5AE798D9" w14:textId="34094FF2" w:rsidR="001A542F" w:rsidRPr="001A542F" w:rsidRDefault="001A542F">
            <w:r w:rsidRPr="001A542F">
              <w:t>Week 1</w:t>
            </w:r>
            <w:r w:rsidR="00365388">
              <w:t>2</w:t>
            </w:r>
          </w:p>
        </w:tc>
        <w:tc>
          <w:tcPr>
            <w:tcW w:w="0" w:type="auto"/>
            <w:hideMark/>
          </w:tcPr>
          <w:p w14:paraId="01DFB5D8" w14:textId="72B00C29" w:rsidR="001A542F" w:rsidRPr="001A542F" w:rsidRDefault="001A542F">
            <w:r w:rsidRPr="001A542F">
              <w:t>Administer MIKAT posttest</w:t>
            </w:r>
            <w:r w:rsidR="00365388">
              <w:t>,</w:t>
            </w:r>
            <w:r w:rsidRPr="001A542F">
              <w:t xml:space="preserve"> conduct final MITS 2.1 assessments via recorded role plays.</w:t>
            </w:r>
          </w:p>
        </w:tc>
      </w:tr>
      <w:tr w:rsidR="00C07BC5" w:rsidRPr="001A542F" w14:paraId="52ACED8C" w14:textId="77777777" w:rsidTr="001A542F">
        <w:tc>
          <w:tcPr>
            <w:tcW w:w="0" w:type="auto"/>
            <w:hideMark/>
          </w:tcPr>
          <w:p w14:paraId="595EE870" w14:textId="77777777" w:rsidR="001A542F" w:rsidRPr="001A542F" w:rsidRDefault="001A542F">
            <w:r w:rsidRPr="001A542F">
              <w:rPr>
                <w:rStyle w:val="Strong"/>
                <w:b w:val="0"/>
              </w:rPr>
              <w:t>Data Cleaning and Analysis</w:t>
            </w:r>
          </w:p>
        </w:tc>
        <w:tc>
          <w:tcPr>
            <w:tcW w:w="0" w:type="auto"/>
            <w:hideMark/>
          </w:tcPr>
          <w:p w14:paraId="2907F851" w14:textId="426D2442" w:rsidR="001A542F" w:rsidRPr="001A542F" w:rsidRDefault="00365388">
            <w:r>
              <w:t>1</w:t>
            </w:r>
            <w:r w:rsidR="001A542F" w:rsidRPr="001A542F">
              <w:t xml:space="preserve"> weeks</w:t>
            </w:r>
          </w:p>
        </w:tc>
        <w:tc>
          <w:tcPr>
            <w:tcW w:w="0" w:type="auto"/>
            <w:hideMark/>
          </w:tcPr>
          <w:p w14:paraId="31CDF6EC" w14:textId="7775A6D9" w:rsidR="001A542F" w:rsidRPr="001A542F" w:rsidRDefault="001A542F">
            <w:r w:rsidRPr="001A542F">
              <w:t xml:space="preserve">Week </w:t>
            </w:r>
            <w:r w:rsidR="00365388">
              <w:t>12</w:t>
            </w:r>
          </w:p>
        </w:tc>
        <w:tc>
          <w:tcPr>
            <w:tcW w:w="0" w:type="auto"/>
            <w:hideMark/>
          </w:tcPr>
          <w:p w14:paraId="458677C0" w14:textId="0E39B382" w:rsidR="001A542F" w:rsidRPr="001A542F" w:rsidRDefault="001A542F">
            <w:r w:rsidRPr="001A542F">
              <w:t>Clean data, perform statistical analysis, and organize findings.</w:t>
            </w:r>
          </w:p>
        </w:tc>
      </w:tr>
      <w:tr w:rsidR="00C07BC5" w:rsidRPr="001A542F" w14:paraId="4E9B5620" w14:textId="77777777" w:rsidTr="001A542F">
        <w:tc>
          <w:tcPr>
            <w:tcW w:w="0" w:type="auto"/>
            <w:hideMark/>
          </w:tcPr>
          <w:p w14:paraId="4F21E3CF" w14:textId="7A53584E" w:rsidR="001A542F" w:rsidRPr="001A542F" w:rsidRDefault="00365388">
            <w:r w:rsidRPr="001A542F">
              <w:rPr>
                <w:rStyle w:val="Strong"/>
                <w:b w:val="0"/>
              </w:rPr>
              <w:lastRenderedPageBreak/>
              <w:t xml:space="preserve">Final </w:t>
            </w:r>
            <w:r>
              <w:rPr>
                <w:rStyle w:val="Strong"/>
                <w:b w:val="0"/>
              </w:rPr>
              <w:t>r</w:t>
            </w:r>
            <w:r w:rsidRPr="001A542F">
              <w:rPr>
                <w:rStyle w:val="Strong"/>
                <w:b w:val="0"/>
              </w:rPr>
              <w:t xml:space="preserve">eport </w:t>
            </w:r>
            <w:r>
              <w:rPr>
                <w:rStyle w:val="Strong"/>
                <w:b w:val="0"/>
              </w:rPr>
              <w:t>w</w:t>
            </w:r>
            <w:r w:rsidRPr="001A542F">
              <w:rPr>
                <w:rStyle w:val="Strong"/>
                <w:b w:val="0"/>
              </w:rPr>
              <w:t xml:space="preserve">riting </w:t>
            </w:r>
            <w:r w:rsidRPr="00263210">
              <w:rPr>
                <w:rStyle w:val="Strong"/>
                <w:b w:val="0"/>
              </w:rPr>
              <w:t>and d</w:t>
            </w:r>
            <w:r w:rsidR="001A542F" w:rsidRPr="00263210">
              <w:rPr>
                <w:rStyle w:val="Strong"/>
                <w:b w:val="0"/>
              </w:rPr>
              <w:t xml:space="preserve">issemination </w:t>
            </w:r>
            <w:r w:rsidR="001A542F" w:rsidRPr="001A542F">
              <w:rPr>
                <w:rStyle w:val="Strong"/>
                <w:b w:val="0"/>
              </w:rPr>
              <w:t xml:space="preserve">of </w:t>
            </w:r>
            <w:r>
              <w:rPr>
                <w:rStyle w:val="Strong"/>
                <w:b w:val="0"/>
              </w:rPr>
              <w:t>r</w:t>
            </w:r>
            <w:r w:rsidR="001A542F" w:rsidRPr="001A542F">
              <w:rPr>
                <w:rStyle w:val="Strong"/>
                <w:b w:val="0"/>
              </w:rPr>
              <w:t xml:space="preserve">esults </w:t>
            </w:r>
          </w:p>
        </w:tc>
        <w:tc>
          <w:tcPr>
            <w:tcW w:w="0" w:type="auto"/>
            <w:hideMark/>
          </w:tcPr>
          <w:p w14:paraId="622D4EC5" w14:textId="77777777" w:rsidR="001A542F" w:rsidRPr="001A542F" w:rsidRDefault="001A542F">
            <w:r w:rsidRPr="001A542F">
              <w:t>2–3 weeks</w:t>
            </w:r>
          </w:p>
        </w:tc>
        <w:tc>
          <w:tcPr>
            <w:tcW w:w="0" w:type="auto"/>
            <w:hideMark/>
          </w:tcPr>
          <w:p w14:paraId="7F33BBD9" w14:textId="62D9DAF6" w:rsidR="001A542F" w:rsidRPr="001A542F" w:rsidRDefault="00365388">
            <w:r>
              <w:t>Post-implementation stage</w:t>
            </w:r>
          </w:p>
        </w:tc>
        <w:tc>
          <w:tcPr>
            <w:tcW w:w="0" w:type="auto"/>
            <w:hideMark/>
          </w:tcPr>
          <w:p w14:paraId="7EBA5D54" w14:textId="6D577995" w:rsidR="001A542F" w:rsidRPr="001A542F" w:rsidRDefault="001A542F">
            <w:r w:rsidRPr="001A542F">
              <w:t xml:space="preserve">Compile results, </w:t>
            </w:r>
            <w:r w:rsidR="00365388">
              <w:t xml:space="preserve">present findings, discuss </w:t>
            </w:r>
            <w:r w:rsidRPr="001A542F">
              <w:t>implications.</w:t>
            </w:r>
          </w:p>
        </w:tc>
      </w:tr>
    </w:tbl>
    <w:p w14:paraId="6EDAD813" w14:textId="2A727BC1" w:rsidR="001A542F" w:rsidRDefault="001A542F" w:rsidP="009E41A6">
      <w:pPr>
        <w:spacing w:line="480" w:lineRule="auto"/>
      </w:pPr>
    </w:p>
    <w:p w14:paraId="05025F14" w14:textId="34DBB94D" w:rsidR="00976A66" w:rsidRDefault="00976A66" w:rsidP="009E41A6">
      <w:pPr>
        <w:spacing w:line="480" w:lineRule="auto"/>
      </w:pPr>
      <w:r>
        <w:t>Table 2 provides additional details regarding the project timeline, focusing on the estimated time allocation for recruitment and screening, consent process, pre- and posttest data collection, educational sessions, and data coding for MITS 2.1.</w:t>
      </w:r>
    </w:p>
    <w:p w14:paraId="4679BE94" w14:textId="77777777" w:rsidR="00976A66" w:rsidRPr="00325A41" w:rsidRDefault="00976A66" w:rsidP="00976A66">
      <w:pPr>
        <w:jc w:val="center"/>
        <w:rPr>
          <w:b/>
        </w:rPr>
      </w:pPr>
      <w:r w:rsidRPr="00F030A6">
        <w:rPr>
          <w:b/>
        </w:rPr>
        <w:t>Timeline for your SPP</w:t>
      </w:r>
    </w:p>
    <w:tbl>
      <w:tblPr>
        <w:tblStyle w:val="TableGrid"/>
        <w:tblW w:w="0" w:type="auto"/>
        <w:tblLook w:val="04A0" w:firstRow="1" w:lastRow="0" w:firstColumn="1" w:lastColumn="0" w:noHBand="0" w:noVBand="1"/>
      </w:tblPr>
      <w:tblGrid>
        <w:gridCol w:w="4402"/>
        <w:gridCol w:w="2903"/>
      </w:tblGrid>
      <w:tr w:rsidR="00976A66" w14:paraId="00D3A71E" w14:textId="77777777" w:rsidTr="00393836">
        <w:tc>
          <w:tcPr>
            <w:tcW w:w="0" w:type="auto"/>
          </w:tcPr>
          <w:p w14:paraId="479103A4" w14:textId="77777777" w:rsidR="00976A66" w:rsidRPr="00B46B27" w:rsidRDefault="00976A66" w:rsidP="00393836">
            <w:pPr>
              <w:rPr>
                <w:b/>
              </w:rPr>
            </w:pPr>
            <w:r>
              <w:rPr>
                <w:b/>
              </w:rPr>
              <w:t xml:space="preserve">Items </w:t>
            </w:r>
          </w:p>
        </w:tc>
        <w:tc>
          <w:tcPr>
            <w:tcW w:w="0" w:type="auto"/>
          </w:tcPr>
          <w:p w14:paraId="2145762F" w14:textId="77777777" w:rsidR="00976A66" w:rsidRPr="00B46B27" w:rsidRDefault="00976A66" w:rsidP="00393836">
            <w:pPr>
              <w:rPr>
                <w:b/>
              </w:rPr>
            </w:pPr>
            <w:r>
              <w:rPr>
                <w:b/>
              </w:rPr>
              <w:t>Estimated Length of Time</w:t>
            </w:r>
          </w:p>
        </w:tc>
      </w:tr>
      <w:tr w:rsidR="00976A66" w14:paraId="21DCAA69" w14:textId="77777777" w:rsidTr="00393836">
        <w:tc>
          <w:tcPr>
            <w:tcW w:w="0" w:type="auto"/>
          </w:tcPr>
          <w:p w14:paraId="52BEECA9" w14:textId="77777777" w:rsidR="00976A66" w:rsidRDefault="00976A66" w:rsidP="00393836">
            <w:r>
              <w:t>Recruitment and screening</w:t>
            </w:r>
          </w:p>
        </w:tc>
        <w:tc>
          <w:tcPr>
            <w:tcW w:w="0" w:type="auto"/>
          </w:tcPr>
          <w:p w14:paraId="0189E32B" w14:textId="77777777" w:rsidR="00976A66" w:rsidRDefault="00976A66" w:rsidP="00393836">
            <w:r>
              <w:t>10 mins</w:t>
            </w:r>
          </w:p>
        </w:tc>
      </w:tr>
      <w:tr w:rsidR="00976A66" w14:paraId="25B3E2F8" w14:textId="77777777" w:rsidTr="00393836">
        <w:tc>
          <w:tcPr>
            <w:tcW w:w="0" w:type="auto"/>
          </w:tcPr>
          <w:p w14:paraId="2982440E" w14:textId="77777777" w:rsidR="00976A66" w:rsidRDefault="00976A66" w:rsidP="00393836">
            <w:r>
              <w:t>Consent process</w:t>
            </w:r>
          </w:p>
        </w:tc>
        <w:tc>
          <w:tcPr>
            <w:tcW w:w="0" w:type="auto"/>
          </w:tcPr>
          <w:p w14:paraId="05799E20" w14:textId="77777777" w:rsidR="00976A66" w:rsidRDefault="00976A66" w:rsidP="00393836">
            <w:r>
              <w:t>10 mins</w:t>
            </w:r>
          </w:p>
        </w:tc>
      </w:tr>
      <w:tr w:rsidR="00976A66" w14:paraId="0C1C1755" w14:textId="77777777" w:rsidTr="00393836">
        <w:tc>
          <w:tcPr>
            <w:tcW w:w="0" w:type="auto"/>
          </w:tcPr>
          <w:p w14:paraId="0116FBCF" w14:textId="77777777" w:rsidR="00976A66" w:rsidRDefault="00976A66" w:rsidP="00393836">
            <w:r>
              <w:t>Pretest MIKAT</w:t>
            </w:r>
          </w:p>
        </w:tc>
        <w:tc>
          <w:tcPr>
            <w:tcW w:w="0" w:type="auto"/>
          </w:tcPr>
          <w:p w14:paraId="69C6D667" w14:textId="77777777" w:rsidR="00976A66" w:rsidRDefault="00976A66" w:rsidP="00393836">
            <w:r>
              <w:t>10 mins</w:t>
            </w:r>
          </w:p>
        </w:tc>
      </w:tr>
      <w:tr w:rsidR="00976A66" w14:paraId="2E74A19A" w14:textId="77777777" w:rsidTr="00393836">
        <w:tc>
          <w:tcPr>
            <w:tcW w:w="0" w:type="auto"/>
          </w:tcPr>
          <w:p w14:paraId="2CB7E069" w14:textId="77777777" w:rsidR="00976A66" w:rsidRDefault="00976A66" w:rsidP="00393836">
            <w:r>
              <w:t>Posttest MIKAT</w:t>
            </w:r>
          </w:p>
        </w:tc>
        <w:tc>
          <w:tcPr>
            <w:tcW w:w="0" w:type="auto"/>
          </w:tcPr>
          <w:p w14:paraId="2528EF64" w14:textId="77777777" w:rsidR="00976A66" w:rsidRDefault="00976A66" w:rsidP="00393836">
            <w:r>
              <w:t>10 mins</w:t>
            </w:r>
          </w:p>
        </w:tc>
      </w:tr>
      <w:tr w:rsidR="00976A66" w14:paraId="07F37CF7" w14:textId="77777777" w:rsidTr="00393836">
        <w:tc>
          <w:tcPr>
            <w:tcW w:w="0" w:type="auto"/>
          </w:tcPr>
          <w:p w14:paraId="4B68555B" w14:textId="77777777" w:rsidR="00976A66" w:rsidRDefault="00976A66" w:rsidP="00393836">
            <w:r>
              <w:t>Intervention Educational Sessions</w:t>
            </w:r>
          </w:p>
        </w:tc>
        <w:tc>
          <w:tcPr>
            <w:tcW w:w="0" w:type="auto"/>
          </w:tcPr>
          <w:p w14:paraId="7C9F57AD" w14:textId="77777777" w:rsidR="00976A66" w:rsidRDefault="00976A66" w:rsidP="00393836">
            <w:r>
              <w:t>600 mins</w:t>
            </w:r>
          </w:p>
        </w:tc>
      </w:tr>
      <w:tr w:rsidR="00976A66" w14:paraId="051817BD" w14:textId="77777777" w:rsidTr="00393836">
        <w:tc>
          <w:tcPr>
            <w:tcW w:w="0" w:type="auto"/>
          </w:tcPr>
          <w:p w14:paraId="230DBF9D" w14:textId="77777777" w:rsidR="00976A66" w:rsidRDefault="00976A66" w:rsidP="00393836">
            <w:r>
              <w:t>Intervention Role Plays</w:t>
            </w:r>
          </w:p>
        </w:tc>
        <w:tc>
          <w:tcPr>
            <w:tcW w:w="0" w:type="auto"/>
          </w:tcPr>
          <w:p w14:paraId="617CA022" w14:textId="77777777" w:rsidR="00976A66" w:rsidRDefault="00976A66" w:rsidP="00393836">
            <w:r>
              <w:t>300 mins</w:t>
            </w:r>
          </w:p>
        </w:tc>
      </w:tr>
      <w:tr w:rsidR="00976A66" w14:paraId="7C4E0D8F" w14:textId="77777777" w:rsidTr="00393836">
        <w:tc>
          <w:tcPr>
            <w:tcW w:w="0" w:type="auto"/>
          </w:tcPr>
          <w:p w14:paraId="085369E8" w14:textId="77777777" w:rsidR="00976A66" w:rsidRPr="00057787" w:rsidRDefault="00976A66" w:rsidP="00393836">
            <w:pPr>
              <w:rPr>
                <w:b/>
              </w:rPr>
            </w:pPr>
            <w:r>
              <w:rPr>
                <w:b/>
              </w:rPr>
              <w:t>Total Time Commitment per Participant</w:t>
            </w:r>
          </w:p>
        </w:tc>
        <w:tc>
          <w:tcPr>
            <w:tcW w:w="0" w:type="auto"/>
          </w:tcPr>
          <w:p w14:paraId="03129E42" w14:textId="77777777" w:rsidR="00976A66" w:rsidRDefault="00976A66" w:rsidP="00393836">
            <w:r>
              <w:t>940 mins</w:t>
            </w:r>
          </w:p>
        </w:tc>
      </w:tr>
      <w:tr w:rsidR="00976A66" w14:paraId="50DBA2C2" w14:textId="77777777" w:rsidTr="00393836">
        <w:tc>
          <w:tcPr>
            <w:tcW w:w="0" w:type="auto"/>
          </w:tcPr>
          <w:p w14:paraId="596B2102" w14:textId="77777777" w:rsidR="00976A66" w:rsidRDefault="00976A66" w:rsidP="00393836"/>
        </w:tc>
        <w:tc>
          <w:tcPr>
            <w:tcW w:w="0" w:type="auto"/>
          </w:tcPr>
          <w:p w14:paraId="7DDE3672" w14:textId="77777777" w:rsidR="00976A66" w:rsidRDefault="00976A66" w:rsidP="00393836"/>
        </w:tc>
      </w:tr>
      <w:tr w:rsidR="00976A66" w14:paraId="787F83D8" w14:textId="77777777" w:rsidTr="00393836">
        <w:tc>
          <w:tcPr>
            <w:tcW w:w="0" w:type="auto"/>
          </w:tcPr>
          <w:p w14:paraId="14FFC352" w14:textId="77777777" w:rsidR="00976A66" w:rsidRDefault="00976A66" w:rsidP="00393836">
            <w:r>
              <w:t>MITS 2.1 Coding</w:t>
            </w:r>
          </w:p>
        </w:tc>
        <w:tc>
          <w:tcPr>
            <w:tcW w:w="0" w:type="auto"/>
          </w:tcPr>
          <w:p w14:paraId="32F4E846" w14:textId="77777777" w:rsidR="00976A66" w:rsidRDefault="00976A66" w:rsidP="00393836">
            <w:r>
              <w:t>3600 mins</w:t>
            </w:r>
          </w:p>
        </w:tc>
      </w:tr>
    </w:tbl>
    <w:p w14:paraId="4EF1DB12" w14:textId="77777777" w:rsidR="00976A66" w:rsidRDefault="00976A66" w:rsidP="00976A66"/>
    <w:p w14:paraId="2F6E2711" w14:textId="77777777" w:rsidR="00976A66" w:rsidRPr="00057787" w:rsidRDefault="00976A66" w:rsidP="00976A66">
      <w:r>
        <w:rPr>
          <w:b/>
        </w:rPr>
        <w:t xml:space="preserve">Notes: </w:t>
      </w:r>
      <w:r>
        <w:t>Training consists of 10 hours of didactic learning delivered in one-hour weekly sessions and 5 hours of role plays delivered in 30-minute weekly sessions for 10 weeks (week 2 to week 11). MITS 2.1 is observer-rated and will not require time commitment from individual participants. With an estimated sample of 24 participants taking part in paired role plays per week, the project will involve 12 recorded sessions per week (120 for project duration). It is estimated that the expert coder will take approximately 30 minutes in coding each recorded video.</w:t>
      </w:r>
    </w:p>
    <w:p w14:paraId="00E0C7DB" w14:textId="4EA5708F" w:rsidR="00E830C1" w:rsidRPr="00365388" w:rsidRDefault="00365388" w:rsidP="00365388">
      <w:pPr>
        <w:pStyle w:val="Heading2"/>
        <w:spacing w:line="480" w:lineRule="auto"/>
        <w:rPr>
          <w:rFonts w:ascii="Times New Roman" w:hAnsi="Times New Roman" w:cs="Times New Roman"/>
          <w:i w:val="0"/>
          <w:sz w:val="24"/>
          <w:szCs w:val="24"/>
        </w:rPr>
      </w:pPr>
      <w:bookmarkStart w:id="63" w:name="_Toc202389021"/>
      <w:r w:rsidRPr="00365388">
        <w:rPr>
          <w:rFonts w:ascii="Times New Roman" w:hAnsi="Times New Roman" w:cs="Times New Roman"/>
          <w:i w:val="0"/>
          <w:sz w:val="24"/>
          <w:szCs w:val="24"/>
        </w:rPr>
        <w:t>Conclusion</w:t>
      </w:r>
      <w:bookmarkEnd w:id="63"/>
    </w:p>
    <w:p w14:paraId="722FEAA7" w14:textId="3CF4ABCE" w:rsidR="005810AB" w:rsidRPr="003E7A64" w:rsidRDefault="00365388" w:rsidP="00365388">
      <w:pPr>
        <w:spacing w:line="480" w:lineRule="auto"/>
        <w:ind w:firstLine="720"/>
        <w:rPr>
          <w:bCs/>
          <w:lang w:eastAsia="en-GB"/>
        </w:rPr>
      </w:pPr>
      <w:r w:rsidRPr="00365388">
        <w:rPr>
          <w:bCs/>
          <w:lang w:eastAsia="en-GB"/>
        </w:rPr>
        <w:t>Th</w:t>
      </w:r>
      <w:r>
        <w:rPr>
          <w:bCs/>
          <w:lang w:eastAsia="en-GB"/>
        </w:rPr>
        <w:t>e</w:t>
      </w:r>
      <w:r w:rsidRPr="00365388">
        <w:rPr>
          <w:bCs/>
          <w:lang w:eastAsia="en-GB"/>
        </w:rPr>
        <w:t xml:space="preserve"> chapter </w:t>
      </w:r>
      <w:r>
        <w:rPr>
          <w:bCs/>
          <w:lang w:eastAsia="en-GB"/>
        </w:rPr>
        <w:t xml:space="preserve">discussed the </w:t>
      </w:r>
      <w:r w:rsidRPr="00365388">
        <w:rPr>
          <w:bCs/>
          <w:lang w:eastAsia="en-GB"/>
        </w:rPr>
        <w:t xml:space="preserve">methodological </w:t>
      </w:r>
      <w:r>
        <w:rPr>
          <w:bCs/>
          <w:lang w:eastAsia="en-GB"/>
        </w:rPr>
        <w:t xml:space="preserve">foundation for the project. </w:t>
      </w:r>
      <w:r w:rsidRPr="00365388">
        <w:rPr>
          <w:bCs/>
          <w:lang w:eastAsia="en-GB"/>
        </w:rPr>
        <w:t xml:space="preserve">Drawing on the Knowledge-to-Action (KTA) framework, the project employs a quantitative pretest-posttest design to assess changes in knowledge, skill, and competence. The procedures </w:t>
      </w:r>
      <w:r w:rsidR="0079563D" w:rsidRPr="00365388">
        <w:rPr>
          <w:bCs/>
          <w:lang w:eastAsia="en-GB"/>
        </w:rPr>
        <w:t>described</w:t>
      </w:r>
      <w:r>
        <w:rPr>
          <w:bCs/>
          <w:lang w:eastAsia="en-GB"/>
        </w:rPr>
        <w:t xml:space="preserve"> </w:t>
      </w:r>
      <w:r w:rsidRPr="00365388">
        <w:rPr>
          <w:bCs/>
          <w:lang w:eastAsia="en-GB"/>
        </w:rPr>
        <w:t>varied as they are from participant recruitment and ethical protection to data collection instruments and statistical analysis</w:t>
      </w:r>
      <w:r>
        <w:rPr>
          <w:bCs/>
          <w:lang w:eastAsia="en-GB"/>
        </w:rPr>
        <w:t>, f</w:t>
      </w:r>
      <w:r w:rsidRPr="00365388">
        <w:rPr>
          <w:bCs/>
          <w:lang w:eastAsia="en-GB"/>
        </w:rPr>
        <w:t>acilitate a</w:t>
      </w:r>
      <w:r>
        <w:rPr>
          <w:bCs/>
          <w:lang w:eastAsia="en-GB"/>
        </w:rPr>
        <w:t xml:space="preserve"> </w:t>
      </w:r>
      <w:proofErr w:type="spellStart"/>
      <w:r>
        <w:rPr>
          <w:bCs/>
          <w:lang w:eastAsia="en-GB"/>
        </w:rPr>
        <w:t>a</w:t>
      </w:r>
      <w:proofErr w:type="spellEnd"/>
      <w:r>
        <w:rPr>
          <w:bCs/>
          <w:lang w:eastAsia="en-GB"/>
        </w:rPr>
        <w:t xml:space="preserve"> systematic implementation of the intervention and evaluation of outcomes.</w:t>
      </w:r>
      <w:r w:rsidRPr="00365388">
        <w:rPr>
          <w:bCs/>
          <w:lang w:eastAsia="en-GB"/>
        </w:rPr>
        <w:t xml:space="preserve"> </w:t>
      </w:r>
      <w:r w:rsidR="00C07BC5">
        <w:rPr>
          <w:bCs/>
          <w:lang w:eastAsia="en-GB"/>
        </w:rPr>
        <w:t xml:space="preserve">By </w:t>
      </w:r>
      <w:r w:rsidR="00C07BC5">
        <w:rPr>
          <w:bCs/>
          <w:lang w:eastAsia="en-GB"/>
        </w:rPr>
        <w:t>recruiting participants within</w:t>
      </w:r>
      <w:r w:rsidR="00C07BC5" w:rsidRPr="00365388">
        <w:rPr>
          <w:bCs/>
          <w:lang w:eastAsia="en-GB"/>
        </w:rPr>
        <w:t xml:space="preserve"> </w:t>
      </w:r>
      <w:r w:rsidR="00C07BC5">
        <w:rPr>
          <w:bCs/>
          <w:lang w:eastAsia="en-GB"/>
        </w:rPr>
        <w:t>psychiatric settings</w:t>
      </w:r>
      <w:r w:rsidR="00C07BC5">
        <w:rPr>
          <w:bCs/>
          <w:lang w:eastAsia="en-GB"/>
        </w:rPr>
        <w:t xml:space="preserve"> and</w:t>
      </w:r>
      <w:r w:rsidRPr="00365388">
        <w:rPr>
          <w:bCs/>
          <w:lang w:eastAsia="en-GB"/>
        </w:rPr>
        <w:t xml:space="preserve"> using </w:t>
      </w:r>
      <w:r w:rsidR="00C07BC5">
        <w:rPr>
          <w:bCs/>
          <w:lang w:eastAsia="en-GB"/>
        </w:rPr>
        <w:t>validated</w:t>
      </w:r>
      <w:r w:rsidRPr="00365388">
        <w:rPr>
          <w:bCs/>
          <w:lang w:eastAsia="en-GB"/>
        </w:rPr>
        <w:t xml:space="preserve"> instruments</w:t>
      </w:r>
      <w:r w:rsidR="00C07BC5">
        <w:rPr>
          <w:bCs/>
          <w:lang w:eastAsia="en-GB"/>
        </w:rPr>
        <w:t>,</w:t>
      </w:r>
      <w:r w:rsidRPr="00365388">
        <w:rPr>
          <w:bCs/>
          <w:lang w:eastAsia="en-GB"/>
        </w:rPr>
        <w:t xml:space="preserve"> and</w:t>
      </w:r>
      <w:r w:rsidR="00C07BC5">
        <w:rPr>
          <w:bCs/>
          <w:lang w:eastAsia="en-GB"/>
        </w:rPr>
        <w:t xml:space="preserve"> </w:t>
      </w:r>
      <w:r w:rsidRPr="00365388">
        <w:rPr>
          <w:bCs/>
          <w:lang w:eastAsia="en-GB"/>
        </w:rPr>
        <w:t xml:space="preserve">the project aims to gain meaningful insight into </w:t>
      </w:r>
      <w:r>
        <w:rPr>
          <w:bCs/>
          <w:lang w:eastAsia="en-GB"/>
        </w:rPr>
        <w:t xml:space="preserve">the impact of </w:t>
      </w:r>
      <w:r w:rsidRPr="00365388">
        <w:rPr>
          <w:bCs/>
          <w:lang w:eastAsia="en-GB"/>
        </w:rPr>
        <w:t xml:space="preserve">MI training </w:t>
      </w:r>
      <w:r>
        <w:rPr>
          <w:bCs/>
          <w:lang w:eastAsia="en-GB"/>
        </w:rPr>
        <w:t>among nurses</w:t>
      </w:r>
      <w:r w:rsidRPr="00365388">
        <w:rPr>
          <w:bCs/>
          <w:lang w:eastAsia="en-GB"/>
        </w:rPr>
        <w:t xml:space="preserve">. The </w:t>
      </w:r>
      <w:r w:rsidRPr="00365388">
        <w:rPr>
          <w:bCs/>
          <w:lang w:eastAsia="en-GB"/>
        </w:rPr>
        <w:lastRenderedPageBreak/>
        <w:t>study design serves as the basis for assessing outcomes with potential implications for future training initiatives and improving patient-centered care within mental health environments.</w:t>
      </w:r>
    </w:p>
    <w:p w14:paraId="3349FAEF" w14:textId="77777777" w:rsidR="005810AB" w:rsidRPr="003E7A64" w:rsidRDefault="005810AB" w:rsidP="005810AB">
      <w:r w:rsidRPr="003E7A64">
        <w:br w:type="page"/>
      </w:r>
    </w:p>
    <w:p w14:paraId="382C7CD0" w14:textId="5BC0397C" w:rsidR="005810AB" w:rsidRDefault="005810AB" w:rsidP="005810AB">
      <w:pPr>
        <w:pStyle w:val="Heading1"/>
        <w:spacing w:line="480" w:lineRule="auto"/>
        <w:jc w:val="center"/>
        <w:rPr>
          <w:b/>
          <w:i w:val="0"/>
          <w:color w:val="auto"/>
          <w:shd w:val="clear" w:color="auto" w:fill="FFFFFF"/>
        </w:rPr>
      </w:pPr>
      <w:bookmarkStart w:id="64" w:name="_Toc202389022"/>
      <w:r w:rsidRPr="003E7A64">
        <w:rPr>
          <w:b/>
          <w:i w:val="0"/>
          <w:color w:val="auto"/>
          <w:shd w:val="clear" w:color="auto" w:fill="FFFFFF"/>
        </w:rPr>
        <w:lastRenderedPageBreak/>
        <w:t>References</w:t>
      </w:r>
      <w:bookmarkEnd w:id="64"/>
    </w:p>
    <w:p w14:paraId="7EE6F36A" w14:textId="77777777" w:rsidR="00083059" w:rsidRPr="00083059" w:rsidRDefault="00083059" w:rsidP="005810AB">
      <w:pPr>
        <w:spacing w:line="480" w:lineRule="auto"/>
        <w:ind w:left="720" w:hanging="720"/>
        <w:rPr>
          <w:lang w:eastAsia="en-GB"/>
        </w:rPr>
      </w:pPr>
      <w:r w:rsidRPr="00083059">
        <w:rPr>
          <w:color w:val="222222"/>
          <w:shd w:val="clear" w:color="auto" w:fill="FFFFFF"/>
        </w:rPr>
        <w:t>Agency for Healthcare Research and Quality.</w:t>
      </w:r>
      <w:r w:rsidRPr="00083059">
        <w:rPr>
          <w:lang w:eastAsia="en-GB"/>
        </w:rPr>
        <w:t xml:space="preserve"> (2025). </w:t>
      </w:r>
      <w:r w:rsidRPr="00083059">
        <w:rPr>
          <w:i/>
          <w:lang w:eastAsia="en-GB"/>
        </w:rPr>
        <w:t>Six domains of healthcare quality</w:t>
      </w:r>
      <w:r w:rsidRPr="00083059">
        <w:rPr>
          <w:lang w:eastAsia="en-GB"/>
        </w:rPr>
        <w:t xml:space="preserve">. </w:t>
      </w:r>
      <w:hyperlink r:id="rId14" w:anchor="_ftnref1" w:history="1">
        <w:r w:rsidRPr="00083059">
          <w:rPr>
            <w:rStyle w:val="Hyperlink"/>
            <w:lang w:eastAsia="en-GB"/>
          </w:rPr>
          <w:t>https://www.ahrq.gov/talkingquality/measures/six-domains.html#_ftnref1</w:t>
        </w:r>
      </w:hyperlink>
    </w:p>
    <w:p w14:paraId="7D153552"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 xml:space="preserve">Al </w:t>
      </w:r>
      <w:proofErr w:type="spellStart"/>
      <w:r w:rsidRPr="00083059">
        <w:rPr>
          <w:color w:val="222222"/>
          <w:shd w:val="clear" w:color="auto" w:fill="FFFFFF"/>
        </w:rPr>
        <w:t>Meslamani</w:t>
      </w:r>
      <w:proofErr w:type="spellEnd"/>
      <w:r w:rsidRPr="00083059">
        <w:rPr>
          <w:color w:val="222222"/>
          <w:shd w:val="clear" w:color="auto" w:fill="FFFFFF"/>
        </w:rPr>
        <w:t xml:space="preserve">, A. Z. (2024). Policy solutions for medication non-adherence: what can governments </w:t>
      </w:r>
      <w:proofErr w:type="gramStart"/>
      <w:r w:rsidRPr="00083059">
        <w:rPr>
          <w:color w:val="222222"/>
          <w:shd w:val="clear" w:color="auto" w:fill="FFFFFF"/>
        </w:rPr>
        <w:t>do?.</w:t>
      </w:r>
      <w:proofErr w:type="gramEnd"/>
      <w:r w:rsidRPr="00083059">
        <w:rPr>
          <w:color w:val="222222"/>
          <w:shd w:val="clear" w:color="auto" w:fill="FFFFFF"/>
        </w:rPr>
        <w:t> </w:t>
      </w:r>
      <w:r w:rsidRPr="00083059">
        <w:rPr>
          <w:i/>
          <w:iCs/>
          <w:color w:val="222222"/>
          <w:shd w:val="clear" w:color="auto" w:fill="FFFFFF"/>
        </w:rPr>
        <w:t>Expert Review of Pharmacoeconomics &amp; Outcomes Research</w:t>
      </w:r>
      <w:r w:rsidRPr="00083059">
        <w:rPr>
          <w:color w:val="222222"/>
          <w:shd w:val="clear" w:color="auto" w:fill="FFFFFF"/>
        </w:rPr>
        <w:t>, </w:t>
      </w:r>
      <w:r w:rsidRPr="00083059">
        <w:rPr>
          <w:i/>
          <w:iCs/>
          <w:color w:val="222222"/>
          <w:shd w:val="clear" w:color="auto" w:fill="FFFFFF"/>
        </w:rPr>
        <w:t>24</w:t>
      </w:r>
      <w:r w:rsidRPr="00083059">
        <w:rPr>
          <w:color w:val="222222"/>
          <w:shd w:val="clear" w:color="auto" w:fill="FFFFFF"/>
        </w:rPr>
        <w:t xml:space="preserve">(7), 777-781. </w:t>
      </w:r>
      <w:hyperlink r:id="rId15" w:history="1">
        <w:r w:rsidRPr="00083059">
          <w:rPr>
            <w:rStyle w:val="Hyperlink"/>
            <w:shd w:val="clear" w:color="auto" w:fill="FFFFFF"/>
          </w:rPr>
          <w:t>https://doi.org/10.1080/14737167.2024.2321242</w:t>
        </w:r>
      </w:hyperlink>
      <w:r w:rsidRPr="00083059">
        <w:rPr>
          <w:color w:val="222222"/>
          <w:shd w:val="clear" w:color="auto" w:fill="FFFFFF"/>
        </w:rPr>
        <w:t xml:space="preserve"> </w:t>
      </w:r>
    </w:p>
    <w:p w14:paraId="31AB88E5" w14:textId="77777777" w:rsidR="00083059" w:rsidRPr="00083059" w:rsidRDefault="00083059" w:rsidP="00014558">
      <w:pPr>
        <w:spacing w:line="480" w:lineRule="auto"/>
        <w:ind w:left="720" w:hanging="720"/>
        <w:rPr>
          <w:color w:val="222222"/>
          <w:shd w:val="clear" w:color="auto" w:fill="FFFFFF"/>
        </w:rPr>
      </w:pPr>
      <w:r w:rsidRPr="00083059">
        <w:rPr>
          <w:color w:val="222222"/>
          <w:shd w:val="clear" w:color="auto" w:fill="FFFFFF"/>
        </w:rPr>
        <w:t xml:space="preserve">Allison, J., Bes, R., &amp; Rose, G. (2012). </w:t>
      </w:r>
      <w:r w:rsidRPr="00083059">
        <w:rPr>
          <w:i/>
          <w:color w:val="222222"/>
          <w:shd w:val="clear" w:color="auto" w:fill="FFFFFF"/>
        </w:rPr>
        <w:t>Motivational Interviewing Target Scheme| MITS 2.1</w:t>
      </w:r>
      <w:r w:rsidRPr="00083059">
        <w:rPr>
          <w:color w:val="222222"/>
          <w:shd w:val="clear" w:color="auto" w:fill="FFFFFF"/>
        </w:rPr>
        <w:t>. </w:t>
      </w:r>
      <w:r w:rsidRPr="00083059">
        <w:rPr>
          <w:i/>
          <w:iCs/>
          <w:color w:val="222222"/>
          <w:shd w:val="clear" w:color="auto" w:fill="FFFFFF"/>
        </w:rPr>
        <w:t>An instrument for practitioners, trainers, coaches and researchers, Explanation and Guidance</w:t>
      </w:r>
      <w:r w:rsidRPr="00083059">
        <w:rPr>
          <w:color w:val="222222"/>
          <w:shd w:val="clear" w:color="auto" w:fill="FFFFFF"/>
        </w:rPr>
        <w:t xml:space="preserve">. </w:t>
      </w:r>
      <w:proofErr w:type="spellStart"/>
      <w:r w:rsidRPr="00083059">
        <w:rPr>
          <w:color w:val="222222"/>
          <w:shd w:val="clear" w:color="auto" w:fill="FFFFFF"/>
        </w:rPr>
        <w:t>MiCampus</w:t>
      </w:r>
      <w:proofErr w:type="spellEnd"/>
      <w:r w:rsidRPr="00083059">
        <w:rPr>
          <w:color w:val="222222"/>
          <w:shd w:val="clear" w:color="auto" w:fill="FFFFFF"/>
        </w:rPr>
        <w:t>.</w:t>
      </w:r>
    </w:p>
    <w:p w14:paraId="1CAF87A5" w14:textId="77777777" w:rsidR="00083059" w:rsidRPr="00083059" w:rsidRDefault="00083059" w:rsidP="005810AB">
      <w:pPr>
        <w:spacing w:line="480" w:lineRule="auto"/>
        <w:ind w:left="720" w:hanging="720"/>
        <w:rPr>
          <w:color w:val="1B1B1B"/>
          <w:shd w:val="clear" w:color="auto" w:fill="FFFFFF"/>
        </w:rPr>
      </w:pPr>
      <w:r w:rsidRPr="00083059">
        <w:rPr>
          <w:color w:val="1B1B1B"/>
          <w:shd w:val="clear" w:color="auto" w:fill="FFFFFF"/>
        </w:rPr>
        <w:t xml:space="preserve">Almansour, M., </w:t>
      </w:r>
      <w:proofErr w:type="spellStart"/>
      <w:r w:rsidRPr="00083059">
        <w:rPr>
          <w:color w:val="1B1B1B"/>
          <w:shd w:val="clear" w:color="auto" w:fill="FFFFFF"/>
        </w:rPr>
        <w:t>AlQurmalah</w:t>
      </w:r>
      <w:proofErr w:type="spellEnd"/>
      <w:r w:rsidRPr="00083059">
        <w:rPr>
          <w:color w:val="1B1B1B"/>
          <w:shd w:val="clear" w:color="auto" w:fill="FFFFFF"/>
        </w:rPr>
        <w:t>, S. I., &amp; Abdul Razack, H. I. (2023). Motivational interviewing-an evidence-based, collaborative, goal-oriented communication approach in lifestyle medicine: A comprehensive review of the literature. </w:t>
      </w:r>
      <w:r w:rsidRPr="00083059">
        <w:rPr>
          <w:i/>
          <w:iCs/>
          <w:color w:val="1B1B1B"/>
          <w:shd w:val="clear" w:color="auto" w:fill="FFFFFF"/>
        </w:rPr>
        <w:t>Journal of Taibah University Medical Sciences</w:t>
      </w:r>
      <w:r w:rsidRPr="00083059">
        <w:rPr>
          <w:color w:val="1B1B1B"/>
          <w:shd w:val="clear" w:color="auto" w:fill="FFFFFF"/>
        </w:rPr>
        <w:t>, </w:t>
      </w:r>
      <w:r w:rsidRPr="00083059">
        <w:rPr>
          <w:i/>
          <w:iCs/>
          <w:color w:val="1B1B1B"/>
          <w:shd w:val="clear" w:color="auto" w:fill="FFFFFF"/>
        </w:rPr>
        <w:t>18</w:t>
      </w:r>
      <w:r w:rsidRPr="00083059">
        <w:rPr>
          <w:color w:val="1B1B1B"/>
          <w:shd w:val="clear" w:color="auto" w:fill="FFFFFF"/>
        </w:rPr>
        <w:t xml:space="preserve">(5), 1170–1178. </w:t>
      </w:r>
      <w:hyperlink r:id="rId16" w:history="1">
        <w:r w:rsidRPr="00083059">
          <w:rPr>
            <w:rStyle w:val="Hyperlink"/>
            <w:shd w:val="clear" w:color="auto" w:fill="FFFFFF"/>
          </w:rPr>
          <w:t>https://doi.org/10.1016/j.jtumed.2023.03.011</w:t>
        </w:r>
      </w:hyperlink>
      <w:r w:rsidRPr="00083059">
        <w:rPr>
          <w:color w:val="1B1B1B"/>
          <w:shd w:val="clear" w:color="auto" w:fill="FFFFFF"/>
        </w:rPr>
        <w:t xml:space="preserve"> </w:t>
      </w:r>
    </w:p>
    <w:p w14:paraId="14F37F3D" w14:textId="77777777" w:rsidR="00083059" w:rsidRPr="00083059" w:rsidRDefault="00083059" w:rsidP="005810AB">
      <w:pPr>
        <w:spacing w:line="480" w:lineRule="auto"/>
        <w:ind w:left="720" w:hanging="720"/>
        <w:rPr>
          <w:color w:val="1B1B1B"/>
          <w:shd w:val="clear" w:color="auto" w:fill="FFFFFF"/>
        </w:rPr>
      </w:pPr>
      <w:r w:rsidRPr="00083059">
        <w:rPr>
          <w:color w:val="1B1B1B"/>
          <w:shd w:val="clear" w:color="auto" w:fill="FFFFFF"/>
        </w:rPr>
        <w:t xml:space="preserve">Arbuckle, M. R., Foster, F. P., Talley, R. M., Covell, N. H., &amp; </w:t>
      </w:r>
      <w:proofErr w:type="spellStart"/>
      <w:r w:rsidRPr="00083059">
        <w:rPr>
          <w:color w:val="1B1B1B"/>
          <w:shd w:val="clear" w:color="auto" w:fill="FFFFFF"/>
        </w:rPr>
        <w:t>Essock</w:t>
      </w:r>
      <w:proofErr w:type="spellEnd"/>
      <w:r w:rsidRPr="00083059">
        <w:rPr>
          <w:color w:val="1B1B1B"/>
          <w:shd w:val="clear" w:color="auto" w:fill="FFFFFF"/>
        </w:rPr>
        <w:t>, S. M. (2020). Applying motivational interviewing strategies to enhance organizational readiness and facilitate implementation efforts. </w:t>
      </w:r>
      <w:r w:rsidRPr="00083059">
        <w:rPr>
          <w:i/>
          <w:iCs/>
          <w:color w:val="1B1B1B"/>
          <w:shd w:val="clear" w:color="auto" w:fill="FFFFFF"/>
        </w:rPr>
        <w:t>Quality management in health care</w:t>
      </w:r>
      <w:r w:rsidRPr="00083059">
        <w:rPr>
          <w:color w:val="1B1B1B"/>
          <w:shd w:val="clear" w:color="auto" w:fill="FFFFFF"/>
        </w:rPr>
        <w:t>, </w:t>
      </w:r>
      <w:r w:rsidRPr="00083059">
        <w:rPr>
          <w:i/>
          <w:iCs/>
          <w:color w:val="1B1B1B"/>
          <w:shd w:val="clear" w:color="auto" w:fill="FFFFFF"/>
        </w:rPr>
        <w:t>29</w:t>
      </w:r>
      <w:r w:rsidRPr="00083059">
        <w:rPr>
          <w:color w:val="1B1B1B"/>
          <w:shd w:val="clear" w:color="auto" w:fill="FFFFFF"/>
        </w:rPr>
        <w:t xml:space="preserve">(1), 1–6. </w:t>
      </w:r>
      <w:hyperlink r:id="rId17" w:history="1">
        <w:r w:rsidRPr="00083059">
          <w:rPr>
            <w:rStyle w:val="Hyperlink"/>
            <w:shd w:val="clear" w:color="auto" w:fill="FFFFFF"/>
          </w:rPr>
          <w:t>https://doi.org/10.1097/QMH.0000000000000234</w:t>
        </w:r>
      </w:hyperlink>
      <w:r w:rsidRPr="00083059">
        <w:rPr>
          <w:color w:val="1B1B1B"/>
          <w:shd w:val="clear" w:color="auto" w:fill="FFFFFF"/>
        </w:rPr>
        <w:t xml:space="preserve"> </w:t>
      </w:r>
    </w:p>
    <w:p w14:paraId="5C6506C6" w14:textId="77777777" w:rsidR="00083059" w:rsidRPr="00083059" w:rsidRDefault="00083059" w:rsidP="005810AB">
      <w:pPr>
        <w:spacing w:line="480" w:lineRule="auto"/>
        <w:ind w:left="720" w:hanging="720"/>
        <w:rPr>
          <w:rStyle w:val="Hyperlink"/>
          <w:shd w:val="clear" w:color="auto" w:fill="FFFFFF"/>
        </w:rPr>
      </w:pPr>
      <w:r w:rsidRPr="00083059">
        <w:rPr>
          <w:color w:val="1B1B1B"/>
          <w:shd w:val="clear" w:color="auto" w:fill="FFFFFF"/>
        </w:rPr>
        <w:t>Armstrong, S. O., &amp; Little, R. A. (2019). Cost effectiveness of interventions to improve adherence to statin therapy in ASCVD patients in the United States. </w:t>
      </w:r>
      <w:r w:rsidRPr="00083059">
        <w:rPr>
          <w:i/>
          <w:iCs/>
          <w:color w:val="1B1B1B"/>
          <w:shd w:val="clear" w:color="auto" w:fill="FFFFFF"/>
        </w:rPr>
        <w:t>Patient Preference and Adherence</w:t>
      </w:r>
      <w:r w:rsidRPr="00083059">
        <w:rPr>
          <w:color w:val="1B1B1B"/>
          <w:shd w:val="clear" w:color="auto" w:fill="FFFFFF"/>
        </w:rPr>
        <w:t>, </w:t>
      </w:r>
      <w:r w:rsidRPr="00083059">
        <w:rPr>
          <w:i/>
          <w:iCs/>
          <w:color w:val="1B1B1B"/>
          <w:shd w:val="clear" w:color="auto" w:fill="FFFFFF"/>
        </w:rPr>
        <w:t>13</w:t>
      </w:r>
      <w:r w:rsidRPr="00083059">
        <w:rPr>
          <w:color w:val="1B1B1B"/>
          <w:shd w:val="clear" w:color="auto" w:fill="FFFFFF"/>
        </w:rPr>
        <w:t xml:space="preserve">, 1375–1389. </w:t>
      </w:r>
      <w:hyperlink r:id="rId18" w:history="1">
        <w:r w:rsidRPr="00083059">
          <w:rPr>
            <w:rStyle w:val="Hyperlink"/>
            <w:shd w:val="clear" w:color="auto" w:fill="FFFFFF"/>
          </w:rPr>
          <w:t>https://doi.org/10.2147/PPA.S213258</w:t>
        </w:r>
      </w:hyperlink>
    </w:p>
    <w:p w14:paraId="2AC1BBF0" w14:textId="77777777" w:rsidR="00083059" w:rsidRPr="00083059" w:rsidRDefault="00083059" w:rsidP="005810AB">
      <w:pPr>
        <w:spacing w:line="480" w:lineRule="auto"/>
        <w:ind w:left="720" w:hanging="720"/>
        <w:rPr>
          <w:color w:val="212121"/>
          <w:shd w:val="clear" w:color="auto" w:fill="FFFFFF"/>
        </w:rPr>
      </w:pPr>
      <w:proofErr w:type="spellStart"/>
      <w:r w:rsidRPr="00083059">
        <w:rPr>
          <w:color w:val="212121"/>
          <w:shd w:val="clear" w:color="auto" w:fill="FFFFFF"/>
        </w:rPr>
        <w:t>Aujoulat</w:t>
      </w:r>
      <w:proofErr w:type="spellEnd"/>
      <w:r w:rsidRPr="00083059">
        <w:rPr>
          <w:color w:val="212121"/>
          <w:shd w:val="clear" w:color="auto" w:fill="FFFFFF"/>
        </w:rPr>
        <w:t xml:space="preserve">, P., </w:t>
      </w:r>
      <w:proofErr w:type="spellStart"/>
      <w:r w:rsidRPr="00083059">
        <w:rPr>
          <w:color w:val="212121"/>
          <w:shd w:val="clear" w:color="auto" w:fill="FFFFFF"/>
        </w:rPr>
        <w:t>Manac'h</w:t>
      </w:r>
      <w:proofErr w:type="spellEnd"/>
      <w:r w:rsidRPr="00083059">
        <w:rPr>
          <w:color w:val="212121"/>
          <w:shd w:val="clear" w:color="auto" w:fill="FFFFFF"/>
        </w:rPr>
        <w:t xml:space="preserve">, A., Le </w:t>
      </w:r>
      <w:proofErr w:type="spellStart"/>
      <w:r w:rsidRPr="00083059">
        <w:rPr>
          <w:color w:val="212121"/>
          <w:shd w:val="clear" w:color="auto" w:fill="FFFFFF"/>
        </w:rPr>
        <w:t>Reste</w:t>
      </w:r>
      <w:proofErr w:type="spellEnd"/>
      <w:r w:rsidRPr="00083059">
        <w:rPr>
          <w:color w:val="212121"/>
          <w:shd w:val="clear" w:color="auto" w:fill="FFFFFF"/>
        </w:rPr>
        <w:t xml:space="preserve">, C., Le Goff, D., Le </w:t>
      </w:r>
      <w:proofErr w:type="spellStart"/>
      <w:r w:rsidRPr="00083059">
        <w:rPr>
          <w:color w:val="212121"/>
          <w:shd w:val="clear" w:color="auto" w:fill="FFFFFF"/>
        </w:rPr>
        <w:t>Reste</w:t>
      </w:r>
      <w:proofErr w:type="spellEnd"/>
      <w:r w:rsidRPr="00083059">
        <w:rPr>
          <w:color w:val="212121"/>
          <w:shd w:val="clear" w:color="auto" w:fill="FFFFFF"/>
        </w:rPr>
        <w:t xml:space="preserve">, J. Y., &amp; </w:t>
      </w:r>
      <w:proofErr w:type="spellStart"/>
      <w:r w:rsidRPr="00083059">
        <w:rPr>
          <w:color w:val="212121"/>
          <w:shd w:val="clear" w:color="auto" w:fill="FFFFFF"/>
        </w:rPr>
        <w:t>Barais</w:t>
      </w:r>
      <w:proofErr w:type="spellEnd"/>
      <w:r w:rsidRPr="00083059">
        <w:rPr>
          <w:color w:val="212121"/>
          <w:shd w:val="clear" w:color="auto" w:fill="FFFFFF"/>
        </w:rPr>
        <w:t xml:space="preserve">, M. (2025). Investigating assumptions in motivational interviewing among general practitioners: a </w:t>
      </w:r>
      <w:r w:rsidRPr="00083059">
        <w:rPr>
          <w:color w:val="212121"/>
          <w:shd w:val="clear" w:color="auto" w:fill="FFFFFF"/>
        </w:rPr>
        <w:lastRenderedPageBreak/>
        <w:t>qualitative study. </w:t>
      </w:r>
      <w:r w:rsidRPr="00083059">
        <w:rPr>
          <w:i/>
          <w:iCs/>
          <w:color w:val="212121"/>
          <w:shd w:val="clear" w:color="auto" w:fill="FFFFFF"/>
        </w:rPr>
        <w:t>BMC primary care</w:t>
      </w:r>
      <w:r w:rsidRPr="00083059">
        <w:rPr>
          <w:color w:val="212121"/>
          <w:shd w:val="clear" w:color="auto" w:fill="FFFFFF"/>
        </w:rPr>
        <w:t>, </w:t>
      </w:r>
      <w:r w:rsidRPr="00083059">
        <w:rPr>
          <w:i/>
          <w:iCs/>
          <w:color w:val="212121"/>
          <w:shd w:val="clear" w:color="auto" w:fill="FFFFFF"/>
        </w:rPr>
        <w:t>26</w:t>
      </w:r>
      <w:r w:rsidRPr="00083059">
        <w:rPr>
          <w:color w:val="212121"/>
          <w:shd w:val="clear" w:color="auto" w:fill="FFFFFF"/>
        </w:rPr>
        <w:t xml:space="preserve">(1), 15. </w:t>
      </w:r>
      <w:hyperlink r:id="rId19" w:history="1">
        <w:r w:rsidRPr="00083059">
          <w:rPr>
            <w:rStyle w:val="Hyperlink"/>
            <w:shd w:val="clear" w:color="auto" w:fill="FFFFFF"/>
          </w:rPr>
          <w:t>https://doi.org/10.1186/s12875-025-02706-3</w:t>
        </w:r>
      </w:hyperlink>
    </w:p>
    <w:p w14:paraId="6553B024" w14:textId="77777777" w:rsidR="00083059" w:rsidRPr="00083059" w:rsidRDefault="00083059" w:rsidP="005810AB">
      <w:pPr>
        <w:autoSpaceDE w:val="0"/>
        <w:autoSpaceDN w:val="0"/>
        <w:adjustRightInd w:val="0"/>
        <w:spacing w:line="480" w:lineRule="auto"/>
        <w:ind w:left="720" w:hanging="720"/>
        <w:rPr>
          <w:color w:val="212121"/>
          <w:shd w:val="clear" w:color="auto" w:fill="FFFFFF"/>
        </w:rPr>
      </w:pPr>
      <w:r w:rsidRPr="00083059">
        <w:rPr>
          <w:color w:val="212121"/>
          <w:shd w:val="clear" w:color="auto" w:fill="FFFFFF"/>
        </w:rPr>
        <w:t>Bandura A. (1977). Self-efficacy: toward a unifying theory of behavioral change. </w:t>
      </w:r>
      <w:r w:rsidRPr="00083059">
        <w:rPr>
          <w:i/>
          <w:iCs/>
          <w:color w:val="212121"/>
          <w:shd w:val="clear" w:color="auto" w:fill="FFFFFF"/>
        </w:rPr>
        <w:t>Psychological review</w:t>
      </w:r>
      <w:r w:rsidRPr="00083059">
        <w:rPr>
          <w:color w:val="212121"/>
          <w:shd w:val="clear" w:color="auto" w:fill="FFFFFF"/>
        </w:rPr>
        <w:t>, </w:t>
      </w:r>
      <w:r w:rsidRPr="00083059">
        <w:rPr>
          <w:i/>
          <w:iCs/>
          <w:color w:val="212121"/>
          <w:shd w:val="clear" w:color="auto" w:fill="FFFFFF"/>
        </w:rPr>
        <w:t>84</w:t>
      </w:r>
      <w:r w:rsidRPr="00083059">
        <w:rPr>
          <w:color w:val="212121"/>
          <w:shd w:val="clear" w:color="auto" w:fill="FFFFFF"/>
        </w:rPr>
        <w:t xml:space="preserve">(2), 191–215. </w:t>
      </w:r>
      <w:hyperlink r:id="rId20" w:history="1">
        <w:r w:rsidRPr="00083059">
          <w:rPr>
            <w:rStyle w:val="Hyperlink"/>
            <w:shd w:val="clear" w:color="auto" w:fill="FFFFFF"/>
          </w:rPr>
          <w:t>https://doi.org/10.1037//0033-295x.84.2.191</w:t>
        </w:r>
      </w:hyperlink>
    </w:p>
    <w:p w14:paraId="569939A1" w14:textId="77777777" w:rsidR="00083059" w:rsidRPr="00083059" w:rsidRDefault="00083059" w:rsidP="005810AB">
      <w:pPr>
        <w:autoSpaceDE w:val="0"/>
        <w:autoSpaceDN w:val="0"/>
        <w:adjustRightInd w:val="0"/>
        <w:spacing w:line="480" w:lineRule="auto"/>
        <w:ind w:left="720" w:hanging="720"/>
      </w:pPr>
      <w:r w:rsidRPr="00083059">
        <w:t xml:space="preserve">Bandura, A. (1982). Self-efficacy mechanism in human agency. </w:t>
      </w:r>
      <w:r w:rsidRPr="00083059">
        <w:rPr>
          <w:i/>
        </w:rPr>
        <w:t>American Psychologist, 37</w:t>
      </w:r>
      <w:r w:rsidRPr="00083059">
        <w:t xml:space="preserve">(2), 122-147. </w:t>
      </w:r>
      <w:hyperlink r:id="rId21" w:history="1">
        <w:r w:rsidRPr="00083059">
          <w:rPr>
            <w:rStyle w:val="Hyperlink"/>
          </w:rPr>
          <w:t>https://doi.org/10.1037/0003-066x.37.2.122</w:t>
        </w:r>
      </w:hyperlink>
      <w:r w:rsidRPr="00083059">
        <w:t xml:space="preserve"> </w:t>
      </w:r>
    </w:p>
    <w:p w14:paraId="4F44CC8C" w14:textId="77777777" w:rsidR="00083059" w:rsidRPr="00083059" w:rsidRDefault="00083059" w:rsidP="005810AB">
      <w:pPr>
        <w:autoSpaceDE w:val="0"/>
        <w:autoSpaceDN w:val="0"/>
        <w:adjustRightInd w:val="0"/>
        <w:spacing w:line="480" w:lineRule="auto"/>
        <w:ind w:left="720" w:hanging="720"/>
      </w:pPr>
      <w:r w:rsidRPr="00083059">
        <w:t xml:space="preserve">Bandura, A. (1995). </w:t>
      </w:r>
      <w:r w:rsidRPr="00083059">
        <w:rPr>
          <w:i/>
        </w:rPr>
        <w:t>Self-efficacy in changing societies.</w:t>
      </w:r>
      <w:r w:rsidRPr="00083059">
        <w:t xml:space="preserve"> Cambridge University Press.</w:t>
      </w:r>
    </w:p>
    <w:p w14:paraId="1D6808C1" w14:textId="77777777" w:rsidR="00083059" w:rsidRPr="00083059" w:rsidRDefault="00083059" w:rsidP="005810AB">
      <w:pPr>
        <w:spacing w:line="480" w:lineRule="auto"/>
        <w:ind w:left="720" w:hanging="720"/>
        <w:rPr>
          <w:rStyle w:val="Hyperlink"/>
          <w:shd w:val="clear" w:color="auto" w:fill="FFFFFF"/>
        </w:rPr>
      </w:pPr>
      <w:proofErr w:type="spellStart"/>
      <w:r w:rsidRPr="00083059">
        <w:rPr>
          <w:color w:val="212121"/>
          <w:shd w:val="clear" w:color="auto" w:fill="FFFFFF"/>
        </w:rPr>
        <w:t>Barikani</w:t>
      </w:r>
      <w:proofErr w:type="spellEnd"/>
      <w:r w:rsidRPr="00083059">
        <w:rPr>
          <w:color w:val="212121"/>
          <w:shd w:val="clear" w:color="auto" w:fill="FFFFFF"/>
        </w:rPr>
        <w:t xml:space="preserve">, A., </w:t>
      </w:r>
      <w:proofErr w:type="spellStart"/>
      <w:r w:rsidRPr="00083059">
        <w:rPr>
          <w:color w:val="212121"/>
          <w:shd w:val="clear" w:color="auto" w:fill="FFFFFF"/>
        </w:rPr>
        <w:t>Negarandeh</w:t>
      </w:r>
      <w:proofErr w:type="spellEnd"/>
      <w:r w:rsidRPr="00083059">
        <w:rPr>
          <w:color w:val="212121"/>
          <w:shd w:val="clear" w:color="auto" w:fill="FFFFFF"/>
        </w:rPr>
        <w:t xml:space="preserve">, R., </w:t>
      </w:r>
      <w:proofErr w:type="spellStart"/>
      <w:r w:rsidRPr="00083059">
        <w:rPr>
          <w:color w:val="212121"/>
          <w:shd w:val="clear" w:color="auto" w:fill="FFFFFF"/>
        </w:rPr>
        <w:t>Moin</w:t>
      </w:r>
      <w:proofErr w:type="spellEnd"/>
      <w:r w:rsidRPr="00083059">
        <w:rPr>
          <w:color w:val="212121"/>
          <w:shd w:val="clear" w:color="auto" w:fill="FFFFFF"/>
        </w:rPr>
        <w:t xml:space="preserve">, M., &amp; </w:t>
      </w:r>
      <w:proofErr w:type="spellStart"/>
      <w:r w:rsidRPr="00083059">
        <w:rPr>
          <w:color w:val="212121"/>
          <w:shd w:val="clear" w:color="auto" w:fill="FFFFFF"/>
        </w:rPr>
        <w:t>Fazlollahi</w:t>
      </w:r>
      <w:proofErr w:type="spellEnd"/>
      <w:r w:rsidRPr="00083059">
        <w:rPr>
          <w:color w:val="212121"/>
          <w:shd w:val="clear" w:color="auto" w:fill="FFFFFF"/>
        </w:rPr>
        <w:t>, M. R. (2021). The impact of motivational interview on self-efficacy, beliefs about medicines and medication adherence among adolescents with asthma: A randomized controlled trial. </w:t>
      </w:r>
      <w:r w:rsidRPr="00083059">
        <w:rPr>
          <w:i/>
          <w:iCs/>
          <w:color w:val="212121"/>
          <w:shd w:val="clear" w:color="auto" w:fill="FFFFFF"/>
        </w:rPr>
        <w:t>Journal of Pediatric Nursing</w:t>
      </w:r>
      <w:r w:rsidRPr="00083059">
        <w:rPr>
          <w:color w:val="212121"/>
          <w:shd w:val="clear" w:color="auto" w:fill="FFFFFF"/>
        </w:rPr>
        <w:t>, </w:t>
      </w:r>
      <w:r w:rsidRPr="00083059">
        <w:rPr>
          <w:i/>
          <w:iCs/>
          <w:color w:val="212121"/>
          <w:shd w:val="clear" w:color="auto" w:fill="FFFFFF"/>
        </w:rPr>
        <w:t>60</w:t>
      </w:r>
      <w:r w:rsidRPr="00083059">
        <w:rPr>
          <w:color w:val="212121"/>
          <w:shd w:val="clear" w:color="auto" w:fill="FFFFFF"/>
        </w:rPr>
        <w:t xml:space="preserve">, 116–122. </w:t>
      </w:r>
      <w:hyperlink r:id="rId22" w:history="1">
        <w:r w:rsidRPr="00083059">
          <w:rPr>
            <w:rStyle w:val="Hyperlink"/>
            <w:shd w:val="clear" w:color="auto" w:fill="FFFFFF"/>
          </w:rPr>
          <w:t>https://doi.org/10.1016/j.pedn.2021.04.020</w:t>
        </w:r>
      </w:hyperlink>
    </w:p>
    <w:p w14:paraId="3B248B30" w14:textId="77777777" w:rsidR="00083059" w:rsidRPr="00083059" w:rsidRDefault="00083059" w:rsidP="005810AB">
      <w:pPr>
        <w:spacing w:line="480" w:lineRule="auto"/>
        <w:ind w:left="720" w:hanging="720"/>
        <w:rPr>
          <w:color w:val="1B1B1B"/>
          <w:shd w:val="clear" w:color="auto" w:fill="FFFFFF"/>
        </w:rPr>
      </w:pPr>
      <w:r w:rsidRPr="00083059">
        <w:rPr>
          <w:color w:val="1B1B1B"/>
          <w:shd w:val="clear" w:color="auto" w:fill="FFFFFF"/>
        </w:rPr>
        <w:t xml:space="preserve">Bischof, G., Bischof, A., &amp; </w:t>
      </w:r>
      <w:proofErr w:type="spellStart"/>
      <w:r w:rsidRPr="00083059">
        <w:rPr>
          <w:color w:val="1B1B1B"/>
          <w:shd w:val="clear" w:color="auto" w:fill="FFFFFF"/>
        </w:rPr>
        <w:t>Rumpf</w:t>
      </w:r>
      <w:proofErr w:type="spellEnd"/>
      <w:r w:rsidRPr="00083059">
        <w:rPr>
          <w:color w:val="1B1B1B"/>
          <w:shd w:val="clear" w:color="auto" w:fill="FFFFFF"/>
        </w:rPr>
        <w:t>, H. J. (2021). Motivational interviewing: An evidence-based approach for use in medical practice. </w:t>
      </w:r>
      <w:proofErr w:type="spellStart"/>
      <w:r w:rsidRPr="00083059">
        <w:rPr>
          <w:i/>
          <w:iCs/>
          <w:color w:val="1B1B1B"/>
          <w:shd w:val="clear" w:color="auto" w:fill="FFFFFF"/>
        </w:rPr>
        <w:t>Deutsches</w:t>
      </w:r>
      <w:proofErr w:type="spellEnd"/>
      <w:r w:rsidRPr="00083059">
        <w:rPr>
          <w:i/>
          <w:iCs/>
          <w:color w:val="1B1B1B"/>
          <w:shd w:val="clear" w:color="auto" w:fill="FFFFFF"/>
        </w:rPr>
        <w:t xml:space="preserve"> </w:t>
      </w:r>
      <w:proofErr w:type="spellStart"/>
      <w:r w:rsidRPr="00083059">
        <w:rPr>
          <w:i/>
          <w:iCs/>
          <w:color w:val="1B1B1B"/>
          <w:shd w:val="clear" w:color="auto" w:fill="FFFFFF"/>
        </w:rPr>
        <w:t>Arzteblatt</w:t>
      </w:r>
      <w:proofErr w:type="spellEnd"/>
      <w:r w:rsidRPr="00083059">
        <w:rPr>
          <w:i/>
          <w:iCs/>
          <w:color w:val="1B1B1B"/>
          <w:shd w:val="clear" w:color="auto" w:fill="FFFFFF"/>
        </w:rPr>
        <w:t xml:space="preserve"> international</w:t>
      </w:r>
      <w:r w:rsidRPr="00083059">
        <w:rPr>
          <w:color w:val="1B1B1B"/>
          <w:shd w:val="clear" w:color="auto" w:fill="FFFFFF"/>
        </w:rPr>
        <w:t>, </w:t>
      </w:r>
      <w:r w:rsidRPr="00083059">
        <w:rPr>
          <w:i/>
          <w:iCs/>
          <w:color w:val="1B1B1B"/>
          <w:shd w:val="clear" w:color="auto" w:fill="FFFFFF"/>
        </w:rPr>
        <w:t>118</w:t>
      </w:r>
      <w:r w:rsidRPr="00083059">
        <w:rPr>
          <w:color w:val="1B1B1B"/>
          <w:shd w:val="clear" w:color="auto" w:fill="FFFFFF"/>
        </w:rPr>
        <w:t xml:space="preserve">(7), 109–115. </w:t>
      </w:r>
      <w:hyperlink r:id="rId23" w:history="1">
        <w:r w:rsidRPr="00083059">
          <w:rPr>
            <w:rStyle w:val="Hyperlink"/>
            <w:shd w:val="clear" w:color="auto" w:fill="FFFFFF"/>
          </w:rPr>
          <w:t>https://doi.org/10.3238/arztebl.m2021.0014</w:t>
        </w:r>
      </w:hyperlink>
      <w:r w:rsidRPr="00083059">
        <w:rPr>
          <w:color w:val="1B1B1B"/>
          <w:shd w:val="clear" w:color="auto" w:fill="FFFFFF"/>
        </w:rPr>
        <w:t xml:space="preserve"> </w:t>
      </w:r>
    </w:p>
    <w:p w14:paraId="03FC7753" w14:textId="77777777" w:rsidR="00083059" w:rsidRPr="00083059" w:rsidRDefault="00083059" w:rsidP="005810AB">
      <w:pPr>
        <w:spacing w:line="480" w:lineRule="auto"/>
        <w:ind w:left="720" w:hanging="720"/>
        <w:rPr>
          <w:color w:val="222222"/>
          <w:shd w:val="clear" w:color="auto" w:fill="FFFFFF"/>
        </w:rPr>
      </w:pPr>
      <w:proofErr w:type="spellStart"/>
      <w:r w:rsidRPr="00083059">
        <w:rPr>
          <w:color w:val="222222"/>
          <w:shd w:val="clear" w:color="auto" w:fill="FFFFFF"/>
        </w:rPr>
        <w:t>Brobeck</w:t>
      </w:r>
      <w:proofErr w:type="spellEnd"/>
      <w:r w:rsidRPr="00083059">
        <w:rPr>
          <w:color w:val="222222"/>
          <w:shd w:val="clear" w:color="auto" w:fill="FFFFFF"/>
        </w:rPr>
        <w:t xml:space="preserve">, E., Bergh, H., </w:t>
      </w:r>
      <w:proofErr w:type="spellStart"/>
      <w:r w:rsidRPr="00083059">
        <w:rPr>
          <w:color w:val="222222"/>
          <w:shd w:val="clear" w:color="auto" w:fill="FFFFFF"/>
        </w:rPr>
        <w:t>Odencrants</w:t>
      </w:r>
      <w:proofErr w:type="spellEnd"/>
      <w:r w:rsidRPr="00083059">
        <w:rPr>
          <w:color w:val="222222"/>
          <w:shd w:val="clear" w:color="auto" w:fill="FFFFFF"/>
        </w:rPr>
        <w:t xml:space="preserve">, S., &amp; </w:t>
      </w:r>
      <w:proofErr w:type="spellStart"/>
      <w:r w:rsidRPr="00083059">
        <w:rPr>
          <w:color w:val="222222"/>
          <w:shd w:val="clear" w:color="auto" w:fill="FFFFFF"/>
        </w:rPr>
        <w:t>Hildingh</w:t>
      </w:r>
      <w:proofErr w:type="spellEnd"/>
      <w:r w:rsidRPr="00083059">
        <w:rPr>
          <w:color w:val="222222"/>
          <w:shd w:val="clear" w:color="auto" w:fill="FFFFFF"/>
        </w:rPr>
        <w:t>, C. (2021). Primary healthcare nurses’ experiences with motivational interviewing in health promotion practice. </w:t>
      </w:r>
      <w:r w:rsidRPr="00083059">
        <w:rPr>
          <w:i/>
          <w:iCs/>
          <w:color w:val="222222"/>
          <w:shd w:val="clear" w:color="auto" w:fill="FFFFFF"/>
        </w:rPr>
        <w:t>Journal of clinical nursing</w:t>
      </w:r>
      <w:r w:rsidRPr="00083059">
        <w:rPr>
          <w:color w:val="222222"/>
          <w:shd w:val="clear" w:color="auto" w:fill="FFFFFF"/>
        </w:rPr>
        <w:t>, </w:t>
      </w:r>
      <w:r w:rsidRPr="00083059">
        <w:rPr>
          <w:i/>
          <w:iCs/>
          <w:color w:val="222222"/>
          <w:shd w:val="clear" w:color="auto" w:fill="FFFFFF"/>
        </w:rPr>
        <w:t>20</w:t>
      </w:r>
      <w:r w:rsidRPr="00083059">
        <w:rPr>
          <w:color w:val="222222"/>
          <w:shd w:val="clear" w:color="auto" w:fill="FFFFFF"/>
        </w:rPr>
        <w:t xml:space="preserve">(23‐24), 3322-3330. </w:t>
      </w:r>
      <w:hyperlink r:id="rId24" w:history="1">
        <w:r w:rsidRPr="00083059">
          <w:rPr>
            <w:rStyle w:val="Hyperlink"/>
            <w:shd w:val="clear" w:color="auto" w:fill="FFFFFF"/>
          </w:rPr>
          <w:t>https://doi.org/10.1111/j.1365-2702.2011.03874.x</w:t>
        </w:r>
      </w:hyperlink>
      <w:r w:rsidRPr="00083059">
        <w:rPr>
          <w:color w:val="222222"/>
          <w:shd w:val="clear" w:color="auto" w:fill="FFFFFF"/>
        </w:rPr>
        <w:t xml:space="preserve"> </w:t>
      </w:r>
    </w:p>
    <w:p w14:paraId="077A5830"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 xml:space="preserve">Bunyan, M., Crowley, J., Smedley, N., </w:t>
      </w:r>
      <w:proofErr w:type="spellStart"/>
      <w:r w:rsidRPr="00083059">
        <w:rPr>
          <w:color w:val="222222"/>
          <w:shd w:val="clear" w:color="auto" w:fill="FFFFFF"/>
        </w:rPr>
        <w:t>Mutti</w:t>
      </w:r>
      <w:proofErr w:type="spellEnd"/>
      <w:r w:rsidRPr="00083059">
        <w:rPr>
          <w:color w:val="222222"/>
          <w:shd w:val="clear" w:color="auto" w:fill="FFFFFF"/>
        </w:rPr>
        <w:t xml:space="preserve">, M. F., </w:t>
      </w:r>
      <w:proofErr w:type="spellStart"/>
      <w:r w:rsidRPr="00083059">
        <w:rPr>
          <w:color w:val="222222"/>
          <w:shd w:val="clear" w:color="auto" w:fill="FFFFFF"/>
        </w:rPr>
        <w:t>Cashen</w:t>
      </w:r>
      <w:proofErr w:type="spellEnd"/>
      <w:r w:rsidRPr="00083059">
        <w:rPr>
          <w:color w:val="222222"/>
          <w:shd w:val="clear" w:color="auto" w:fill="FFFFFF"/>
        </w:rPr>
        <w:t>, A., Thompson, T., &amp; Foster, J. (2017). Feasibility of training nurses in motivational interviewing to improve patient experience in mental health inpatient rehabilitation: a pilot study. </w:t>
      </w:r>
      <w:r w:rsidRPr="00083059">
        <w:rPr>
          <w:i/>
          <w:iCs/>
          <w:color w:val="222222"/>
          <w:shd w:val="clear" w:color="auto" w:fill="FFFFFF"/>
        </w:rPr>
        <w:t>Journal of Psychiatric and Mental Health Nursing</w:t>
      </w:r>
      <w:r w:rsidRPr="00083059">
        <w:rPr>
          <w:color w:val="222222"/>
          <w:shd w:val="clear" w:color="auto" w:fill="FFFFFF"/>
        </w:rPr>
        <w:t>, </w:t>
      </w:r>
      <w:r w:rsidRPr="00083059">
        <w:rPr>
          <w:i/>
          <w:iCs/>
          <w:color w:val="222222"/>
          <w:shd w:val="clear" w:color="auto" w:fill="FFFFFF"/>
        </w:rPr>
        <w:t>24</w:t>
      </w:r>
      <w:r w:rsidRPr="00083059">
        <w:rPr>
          <w:color w:val="222222"/>
          <w:shd w:val="clear" w:color="auto" w:fill="FFFFFF"/>
        </w:rPr>
        <w:t xml:space="preserve">(4), 221-231. </w:t>
      </w:r>
      <w:hyperlink r:id="rId25" w:history="1">
        <w:r w:rsidRPr="00083059">
          <w:rPr>
            <w:rStyle w:val="Hyperlink"/>
            <w:shd w:val="clear" w:color="auto" w:fill="FFFFFF"/>
          </w:rPr>
          <w:t>https://doi.org/10.1111/jpm.12382</w:t>
        </w:r>
      </w:hyperlink>
      <w:r w:rsidRPr="00083059">
        <w:rPr>
          <w:color w:val="222222"/>
          <w:shd w:val="clear" w:color="auto" w:fill="FFFFFF"/>
        </w:rPr>
        <w:t xml:space="preserve"> </w:t>
      </w:r>
    </w:p>
    <w:p w14:paraId="7B95E347" w14:textId="77777777" w:rsidR="00083059" w:rsidRPr="00083059" w:rsidRDefault="00083059" w:rsidP="005810AB">
      <w:pPr>
        <w:spacing w:line="480" w:lineRule="auto"/>
        <w:ind w:left="720" w:hanging="720"/>
      </w:pPr>
      <w:r w:rsidRPr="00083059">
        <w:rPr>
          <w:color w:val="222222"/>
          <w:shd w:val="clear" w:color="auto" w:fill="FFFFFF"/>
        </w:rPr>
        <w:lastRenderedPageBreak/>
        <w:t xml:space="preserve">Bunyan, M., Crowley, J., Smedley, N., </w:t>
      </w:r>
      <w:proofErr w:type="spellStart"/>
      <w:r w:rsidRPr="00083059">
        <w:rPr>
          <w:color w:val="222222"/>
          <w:shd w:val="clear" w:color="auto" w:fill="FFFFFF"/>
        </w:rPr>
        <w:t>Mutti</w:t>
      </w:r>
      <w:proofErr w:type="spellEnd"/>
      <w:r w:rsidRPr="00083059">
        <w:rPr>
          <w:color w:val="222222"/>
          <w:shd w:val="clear" w:color="auto" w:fill="FFFFFF"/>
        </w:rPr>
        <w:t xml:space="preserve">, M. F., </w:t>
      </w:r>
      <w:proofErr w:type="spellStart"/>
      <w:r w:rsidRPr="00083059">
        <w:rPr>
          <w:color w:val="222222"/>
          <w:shd w:val="clear" w:color="auto" w:fill="FFFFFF"/>
        </w:rPr>
        <w:t>Cashen</w:t>
      </w:r>
      <w:proofErr w:type="spellEnd"/>
      <w:r w:rsidRPr="00083059">
        <w:rPr>
          <w:color w:val="222222"/>
          <w:shd w:val="clear" w:color="auto" w:fill="FFFFFF"/>
        </w:rPr>
        <w:t>, A., Thompson, T., &amp; Foster, J. (2017). Feasibility of training nurses in motivational interviewing to improve patient experience in mental health inpatient rehabilitation: a pilot study. </w:t>
      </w:r>
      <w:r w:rsidRPr="00083059">
        <w:rPr>
          <w:i/>
          <w:iCs/>
          <w:color w:val="222222"/>
          <w:shd w:val="clear" w:color="auto" w:fill="FFFFFF"/>
        </w:rPr>
        <w:t>Journal of psychiatric and mental health nursing</w:t>
      </w:r>
      <w:r w:rsidRPr="00083059">
        <w:rPr>
          <w:color w:val="222222"/>
          <w:shd w:val="clear" w:color="auto" w:fill="FFFFFF"/>
        </w:rPr>
        <w:t>, </w:t>
      </w:r>
      <w:r w:rsidRPr="00083059">
        <w:rPr>
          <w:i/>
          <w:iCs/>
          <w:color w:val="222222"/>
          <w:shd w:val="clear" w:color="auto" w:fill="FFFFFF"/>
        </w:rPr>
        <w:t>24</w:t>
      </w:r>
      <w:r w:rsidRPr="00083059">
        <w:rPr>
          <w:color w:val="222222"/>
          <w:shd w:val="clear" w:color="auto" w:fill="FFFFFF"/>
        </w:rPr>
        <w:t xml:space="preserve">(4), 221-231. </w:t>
      </w:r>
      <w:hyperlink r:id="rId26" w:history="1">
        <w:r w:rsidRPr="00083059">
          <w:rPr>
            <w:rStyle w:val="Hyperlink"/>
            <w:shd w:val="clear" w:color="auto" w:fill="FFFFFF"/>
          </w:rPr>
          <w:t>https://doi.org/</w:t>
        </w:r>
        <w:r w:rsidRPr="00083059">
          <w:rPr>
            <w:rStyle w:val="Hyperlink"/>
          </w:rPr>
          <w:t>10.1111/jpm.12420</w:t>
        </w:r>
      </w:hyperlink>
      <w:r w:rsidRPr="00083059">
        <w:t xml:space="preserve"> </w:t>
      </w:r>
    </w:p>
    <w:p w14:paraId="403D23B0" w14:textId="77777777" w:rsidR="00083059" w:rsidRPr="00083059" w:rsidRDefault="00083059" w:rsidP="005810AB">
      <w:pPr>
        <w:spacing w:line="480" w:lineRule="auto"/>
        <w:ind w:left="720" w:hanging="720"/>
        <w:rPr>
          <w:rStyle w:val="Hyperlink"/>
          <w:shd w:val="clear" w:color="auto" w:fill="FFFFFF"/>
        </w:rPr>
      </w:pPr>
      <w:proofErr w:type="spellStart"/>
      <w:r w:rsidRPr="00083059">
        <w:rPr>
          <w:color w:val="222222"/>
          <w:shd w:val="clear" w:color="auto" w:fill="FFFFFF"/>
        </w:rPr>
        <w:t>Cahaya</w:t>
      </w:r>
      <w:proofErr w:type="spellEnd"/>
      <w:r w:rsidRPr="00083059">
        <w:rPr>
          <w:color w:val="222222"/>
          <w:shd w:val="clear" w:color="auto" w:fill="FFFFFF"/>
        </w:rPr>
        <w:t xml:space="preserve">, N., Kristina, S. A., </w:t>
      </w:r>
      <w:proofErr w:type="spellStart"/>
      <w:r w:rsidRPr="00083059">
        <w:rPr>
          <w:color w:val="222222"/>
          <w:shd w:val="clear" w:color="auto" w:fill="FFFFFF"/>
        </w:rPr>
        <w:t>Widayanti</w:t>
      </w:r>
      <w:proofErr w:type="spellEnd"/>
      <w:r w:rsidRPr="00083059">
        <w:rPr>
          <w:color w:val="222222"/>
          <w:shd w:val="clear" w:color="auto" w:fill="FFFFFF"/>
        </w:rPr>
        <w:t>, A. W., &amp; Green, J. (2023). Motivational interviewing effect on medication adherence and other outcomes in people with schizophrenia (</w:t>
      </w:r>
      <w:proofErr w:type="spellStart"/>
      <w:r w:rsidRPr="00083059">
        <w:rPr>
          <w:color w:val="222222"/>
          <w:shd w:val="clear" w:color="auto" w:fill="FFFFFF"/>
        </w:rPr>
        <w:t>PwS</w:t>
      </w:r>
      <w:proofErr w:type="spellEnd"/>
      <w:r w:rsidRPr="00083059">
        <w:rPr>
          <w:color w:val="222222"/>
          <w:shd w:val="clear" w:color="auto" w:fill="FFFFFF"/>
        </w:rPr>
        <w:t xml:space="preserve">): A review. </w:t>
      </w:r>
      <w:r w:rsidRPr="00083059">
        <w:rPr>
          <w:i/>
          <w:iCs/>
          <w:color w:val="222222"/>
          <w:shd w:val="clear" w:color="auto" w:fill="FFFFFF"/>
        </w:rPr>
        <w:t>BIO Web of Conferences</w:t>
      </w:r>
      <w:r w:rsidRPr="00083059">
        <w:rPr>
          <w:color w:val="222222"/>
          <w:shd w:val="clear" w:color="auto" w:fill="FFFFFF"/>
        </w:rPr>
        <w:t xml:space="preserve">, </w:t>
      </w:r>
      <w:r w:rsidRPr="00083059">
        <w:rPr>
          <w:i/>
          <w:color w:val="222222"/>
          <w:shd w:val="clear" w:color="auto" w:fill="FFFFFF"/>
        </w:rPr>
        <w:t>75</w:t>
      </w:r>
      <w:r w:rsidRPr="00083059">
        <w:rPr>
          <w:color w:val="222222"/>
          <w:shd w:val="clear" w:color="auto" w:fill="FFFFFF"/>
        </w:rPr>
        <w:t xml:space="preserve">, 05011. </w:t>
      </w:r>
      <w:hyperlink r:id="rId27" w:history="1">
        <w:r w:rsidRPr="00083059">
          <w:rPr>
            <w:rStyle w:val="Hyperlink"/>
            <w:shd w:val="clear" w:color="auto" w:fill="FFFFFF"/>
          </w:rPr>
          <w:t>https://doi.org/10.1051/bioconf/20237505011</w:t>
        </w:r>
      </w:hyperlink>
    </w:p>
    <w:p w14:paraId="048EEB63" w14:textId="77777777" w:rsidR="00083059" w:rsidRPr="00083059" w:rsidRDefault="00083059" w:rsidP="005810AB">
      <w:pPr>
        <w:autoSpaceDE w:val="0"/>
        <w:autoSpaceDN w:val="0"/>
        <w:adjustRightInd w:val="0"/>
        <w:spacing w:line="480" w:lineRule="auto"/>
        <w:ind w:left="720" w:hanging="720"/>
      </w:pPr>
      <w:r w:rsidRPr="00083059">
        <w:rPr>
          <w:color w:val="222222"/>
          <w:shd w:val="clear" w:color="auto" w:fill="FFFFFF"/>
        </w:rPr>
        <w:t xml:space="preserve">Cook, P. F., </w:t>
      </w:r>
      <w:proofErr w:type="spellStart"/>
      <w:r w:rsidRPr="00083059">
        <w:rPr>
          <w:color w:val="222222"/>
          <w:shd w:val="clear" w:color="auto" w:fill="FFFFFF"/>
        </w:rPr>
        <w:t>Manzouri</w:t>
      </w:r>
      <w:proofErr w:type="spellEnd"/>
      <w:r w:rsidRPr="00083059">
        <w:rPr>
          <w:color w:val="222222"/>
          <w:shd w:val="clear" w:color="auto" w:fill="FFFFFF"/>
        </w:rPr>
        <w:t xml:space="preserve">, S., </w:t>
      </w:r>
      <w:proofErr w:type="spellStart"/>
      <w:r w:rsidRPr="00083059">
        <w:rPr>
          <w:color w:val="222222"/>
          <w:shd w:val="clear" w:color="auto" w:fill="FFFFFF"/>
        </w:rPr>
        <w:t>Aagaard</w:t>
      </w:r>
      <w:proofErr w:type="spellEnd"/>
      <w:r w:rsidRPr="00083059">
        <w:rPr>
          <w:color w:val="222222"/>
          <w:shd w:val="clear" w:color="auto" w:fill="FFFFFF"/>
        </w:rPr>
        <w:t xml:space="preserve">, L., O’Connell, L., Corwin, M., &amp; </w:t>
      </w:r>
      <w:proofErr w:type="spellStart"/>
      <w:r w:rsidRPr="00083059">
        <w:rPr>
          <w:color w:val="222222"/>
          <w:shd w:val="clear" w:color="auto" w:fill="FFFFFF"/>
        </w:rPr>
        <w:t>Gance</w:t>
      </w:r>
      <w:proofErr w:type="spellEnd"/>
      <w:r w:rsidRPr="00083059">
        <w:rPr>
          <w:color w:val="222222"/>
          <w:shd w:val="clear" w:color="auto" w:fill="FFFFFF"/>
        </w:rPr>
        <w:t>-Cleveland, B. (2020). Results from 10 years of interprofessional training on motivational interviewing. </w:t>
      </w:r>
      <w:r w:rsidRPr="00083059">
        <w:rPr>
          <w:i/>
          <w:iCs/>
          <w:color w:val="222222"/>
          <w:shd w:val="clear" w:color="auto" w:fill="FFFFFF"/>
        </w:rPr>
        <w:t>Evaluation &amp; the Health Professions</w:t>
      </w:r>
      <w:r w:rsidRPr="00083059">
        <w:rPr>
          <w:color w:val="222222"/>
          <w:shd w:val="clear" w:color="auto" w:fill="FFFFFF"/>
        </w:rPr>
        <w:t>, </w:t>
      </w:r>
      <w:r w:rsidRPr="00083059">
        <w:rPr>
          <w:i/>
          <w:iCs/>
          <w:color w:val="222222"/>
          <w:shd w:val="clear" w:color="auto" w:fill="FFFFFF"/>
        </w:rPr>
        <w:t>40</w:t>
      </w:r>
      <w:r w:rsidRPr="00083059">
        <w:rPr>
          <w:color w:val="222222"/>
          <w:shd w:val="clear" w:color="auto" w:fill="FFFFFF"/>
        </w:rPr>
        <w:t xml:space="preserve">(2), 159-179. </w:t>
      </w:r>
      <w:hyperlink r:id="rId28" w:history="1">
        <w:r w:rsidRPr="00083059">
          <w:rPr>
            <w:rStyle w:val="Hyperlink"/>
            <w:shd w:val="clear" w:color="auto" w:fill="FFFFFF"/>
          </w:rPr>
          <w:t>https://doi.org/</w:t>
        </w:r>
        <w:r w:rsidRPr="00083059">
          <w:rPr>
            <w:rStyle w:val="Hyperlink"/>
          </w:rPr>
          <w:t>10.1177/0163278716656229</w:t>
        </w:r>
      </w:hyperlink>
      <w:r w:rsidRPr="00083059">
        <w:t xml:space="preserve"> </w:t>
      </w:r>
    </w:p>
    <w:p w14:paraId="79E8DD46" w14:textId="77777777" w:rsidR="00083059" w:rsidRPr="00083059" w:rsidRDefault="00083059" w:rsidP="005810AB">
      <w:pPr>
        <w:spacing w:line="480" w:lineRule="auto"/>
        <w:ind w:left="720" w:hanging="720"/>
        <w:rPr>
          <w:lang w:eastAsia="en-GB"/>
        </w:rPr>
      </w:pPr>
      <w:r w:rsidRPr="00083059">
        <w:rPr>
          <w:color w:val="222222"/>
          <w:shd w:val="clear" w:color="auto" w:fill="FFFFFF"/>
        </w:rPr>
        <w:t xml:space="preserve">Cook, P. F., </w:t>
      </w:r>
      <w:proofErr w:type="spellStart"/>
      <w:r w:rsidRPr="00083059">
        <w:rPr>
          <w:color w:val="222222"/>
          <w:shd w:val="clear" w:color="auto" w:fill="FFFFFF"/>
        </w:rPr>
        <w:t>Manzouri</w:t>
      </w:r>
      <w:proofErr w:type="spellEnd"/>
      <w:r w:rsidRPr="00083059">
        <w:rPr>
          <w:color w:val="222222"/>
          <w:shd w:val="clear" w:color="auto" w:fill="FFFFFF"/>
        </w:rPr>
        <w:t xml:space="preserve">, S., </w:t>
      </w:r>
      <w:proofErr w:type="spellStart"/>
      <w:r w:rsidRPr="00083059">
        <w:rPr>
          <w:color w:val="222222"/>
          <w:shd w:val="clear" w:color="auto" w:fill="FFFFFF"/>
        </w:rPr>
        <w:t>Aagaard</w:t>
      </w:r>
      <w:proofErr w:type="spellEnd"/>
      <w:r w:rsidRPr="00083059">
        <w:rPr>
          <w:color w:val="222222"/>
          <w:shd w:val="clear" w:color="auto" w:fill="FFFFFF"/>
        </w:rPr>
        <w:t xml:space="preserve">, L., O’Connell, L., Corwin, M., &amp; </w:t>
      </w:r>
      <w:proofErr w:type="spellStart"/>
      <w:r w:rsidRPr="00083059">
        <w:rPr>
          <w:color w:val="222222"/>
          <w:shd w:val="clear" w:color="auto" w:fill="FFFFFF"/>
        </w:rPr>
        <w:t>Gance</w:t>
      </w:r>
      <w:proofErr w:type="spellEnd"/>
      <w:r w:rsidRPr="00083059">
        <w:rPr>
          <w:color w:val="222222"/>
          <w:shd w:val="clear" w:color="auto" w:fill="FFFFFF"/>
        </w:rPr>
        <w:t>-Cleveland, B. (2017). Results from 10 years of interprofessional training on motivational interviewing. </w:t>
      </w:r>
      <w:r w:rsidRPr="00083059">
        <w:rPr>
          <w:i/>
          <w:iCs/>
          <w:color w:val="222222"/>
          <w:shd w:val="clear" w:color="auto" w:fill="FFFFFF"/>
        </w:rPr>
        <w:t>Evaluation &amp; the health professions</w:t>
      </w:r>
      <w:r w:rsidRPr="00083059">
        <w:rPr>
          <w:color w:val="222222"/>
          <w:shd w:val="clear" w:color="auto" w:fill="FFFFFF"/>
        </w:rPr>
        <w:t>, </w:t>
      </w:r>
      <w:r w:rsidRPr="00083059">
        <w:rPr>
          <w:i/>
          <w:iCs/>
          <w:color w:val="222222"/>
          <w:shd w:val="clear" w:color="auto" w:fill="FFFFFF"/>
        </w:rPr>
        <w:t>40</w:t>
      </w:r>
      <w:r w:rsidRPr="00083059">
        <w:rPr>
          <w:color w:val="222222"/>
          <w:shd w:val="clear" w:color="auto" w:fill="FFFFFF"/>
        </w:rPr>
        <w:t xml:space="preserve">(2), 159-179. </w:t>
      </w:r>
    </w:p>
    <w:p w14:paraId="757DBBFD" w14:textId="77777777" w:rsidR="00083059" w:rsidRPr="00083059" w:rsidRDefault="00083059" w:rsidP="005810AB">
      <w:pPr>
        <w:autoSpaceDE w:val="0"/>
        <w:autoSpaceDN w:val="0"/>
        <w:adjustRightInd w:val="0"/>
        <w:spacing w:line="480" w:lineRule="auto"/>
        <w:ind w:left="720" w:hanging="720"/>
        <w:rPr>
          <w:color w:val="212121"/>
          <w:shd w:val="clear" w:color="auto" w:fill="FFFFFF"/>
        </w:rPr>
      </w:pPr>
      <w:r w:rsidRPr="00083059">
        <w:rPr>
          <w:color w:val="212121"/>
          <w:shd w:val="clear" w:color="auto" w:fill="FFFFFF"/>
        </w:rPr>
        <w:t>De Las Cuevas C. (2023). Psychiatric patients' perceived health control and reactance: Implications for medication adherence. </w:t>
      </w:r>
      <w:r w:rsidRPr="00083059">
        <w:rPr>
          <w:i/>
          <w:iCs/>
          <w:color w:val="212121"/>
          <w:shd w:val="clear" w:color="auto" w:fill="FFFFFF"/>
        </w:rPr>
        <w:t>Patient Preference and Adherence</w:t>
      </w:r>
      <w:r w:rsidRPr="00083059">
        <w:rPr>
          <w:color w:val="212121"/>
          <w:shd w:val="clear" w:color="auto" w:fill="FFFFFF"/>
        </w:rPr>
        <w:t>, </w:t>
      </w:r>
      <w:r w:rsidRPr="00083059">
        <w:rPr>
          <w:i/>
          <w:iCs/>
          <w:color w:val="212121"/>
          <w:shd w:val="clear" w:color="auto" w:fill="FFFFFF"/>
        </w:rPr>
        <w:t>17</w:t>
      </w:r>
      <w:r w:rsidRPr="00083059">
        <w:rPr>
          <w:color w:val="212121"/>
          <w:shd w:val="clear" w:color="auto" w:fill="FFFFFF"/>
        </w:rPr>
        <w:t xml:space="preserve">, 1591–1601. </w:t>
      </w:r>
      <w:hyperlink r:id="rId29" w:history="1">
        <w:r w:rsidRPr="00083059">
          <w:rPr>
            <w:rStyle w:val="Hyperlink"/>
            <w:shd w:val="clear" w:color="auto" w:fill="FFFFFF"/>
          </w:rPr>
          <w:t>https://doi.org/10.2147/PPA.S417608</w:t>
        </w:r>
      </w:hyperlink>
      <w:r w:rsidRPr="00083059">
        <w:rPr>
          <w:color w:val="212121"/>
          <w:shd w:val="clear" w:color="auto" w:fill="FFFFFF"/>
        </w:rPr>
        <w:t xml:space="preserve"> </w:t>
      </w:r>
    </w:p>
    <w:p w14:paraId="73A1D8F6" w14:textId="77777777" w:rsidR="00083059" w:rsidRPr="00083059" w:rsidRDefault="00083059" w:rsidP="005810AB">
      <w:pPr>
        <w:autoSpaceDE w:val="0"/>
        <w:autoSpaceDN w:val="0"/>
        <w:adjustRightInd w:val="0"/>
        <w:spacing w:line="480" w:lineRule="auto"/>
        <w:ind w:left="720" w:hanging="720"/>
        <w:rPr>
          <w:rStyle w:val="Hyperlink"/>
          <w:shd w:val="clear" w:color="auto" w:fill="FFFFFF"/>
        </w:rPr>
      </w:pPr>
      <w:r w:rsidRPr="00083059">
        <w:rPr>
          <w:color w:val="212121"/>
          <w:shd w:val="clear" w:color="auto" w:fill="FFFFFF"/>
        </w:rPr>
        <w:t xml:space="preserve">Dijkstra, N. E., </w:t>
      </w:r>
      <w:proofErr w:type="spellStart"/>
      <w:r w:rsidRPr="00083059">
        <w:rPr>
          <w:color w:val="212121"/>
          <w:shd w:val="clear" w:color="auto" w:fill="FFFFFF"/>
        </w:rPr>
        <w:t>Vervloet</w:t>
      </w:r>
      <w:proofErr w:type="spellEnd"/>
      <w:r w:rsidRPr="00083059">
        <w:rPr>
          <w:color w:val="212121"/>
          <w:shd w:val="clear" w:color="auto" w:fill="FFFFFF"/>
        </w:rPr>
        <w:t xml:space="preserve">, M., Sino, C. G. M., </w:t>
      </w:r>
      <w:proofErr w:type="spellStart"/>
      <w:r w:rsidRPr="00083059">
        <w:rPr>
          <w:color w:val="212121"/>
          <w:shd w:val="clear" w:color="auto" w:fill="FFFFFF"/>
        </w:rPr>
        <w:t>Heerdink</w:t>
      </w:r>
      <w:proofErr w:type="spellEnd"/>
      <w:r w:rsidRPr="00083059">
        <w:rPr>
          <w:color w:val="212121"/>
          <w:shd w:val="clear" w:color="auto" w:fill="FFFFFF"/>
        </w:rPr>
        <w:t xml:space="preserve">, E. R., </w:t>
      </w:r>
      <w:proofErr w:type="spellStart"/>
      <w:r w:rsidRPr="00083059">
        <w:rPr>
          <w:color w:val="212121"/>
          <w:shd w:val="clear" w:color="auto" w:fill="FFFFFF"/>
        </w:rPr>
        <w:t>Nelissen-Vrancken</w:t>
      </w:r>
      <w:proofErr w:type="spellEnd"/>
      <w:r w:rsidRPr="00083059">
        <w:rPr>
          <w:color w:val="212121"/>
          <w:shd w:val="clear" w:color="auto" w:fill="FFFFFF"/>
        </w:rPr>
        <w:t xml:space="preserve">, M., </w:t>
      </w:r>
      <w:proofErr w:type="spellStart"/>
      <w:r w:rsidRPr="00083059">
        <w:rPr>
          <w:color w:val="212121"/>
          <w:shd w:val="clear" w:color="auto" w:fill="FFFFFF"/>
        </w:rPr>
        <w:t>Bleijenberg</w:t>
      </w:r>
      <w:proofErr w:type="spellEnd"/>
      <w:r w:rsidRPr="00083059">
        <w:rPr>
          <w:color w:val="212121"/>
          <w:shd w:val="clear" w:color="auto" w:fill="FFFFFF"/>
        </w:rPr>
        <w:t>, N., de Bruin, M., &amp; Schoonhoven, L. (2021). Home care patients' experiences with home care nurses' support in medication adherence. </w:t>
      </w:r>
      <w:r w:rsidRPr="00083059">
        <w:rPr>
          <w:i/>
          <w:iCs/>
          <w:color w:val="212121"/>
          <w:shd w:val="clear" w:color="auto" w:fill="FFFFFF"/>
        </w:rPr>
        <w:t>Patient Preference and Adherence</w:t>
      </w:r>
      <w:r w:rsidRPr="00083059">
        <w:rPr>
          <w:color w:val="212121"/>
          <w:shd w:val="clear" w:color="auto" w:fill="FFFFFF"/>
        </w:rPr>
        <w:t>, </w:t>
      </w:r>
      <w:r w:rsidRPr="00083059">
        <w:rPr>
          <w:i/>
          <w:iCs/>
          <w:color w:val="212121"/>
          <w:shd w:val="clear" w:color="auto" w:fill="FFFFFF"/>
        </w:rPr>
        <w:t>15</w:t>
      </w:r>
      <w:r w:rsidRPr="00083059">
        <w:rPr>
          <w:color w:val="212121"/>
          <w:shd w:val="clear" w:color="auto" w:fill="FFFFFF"/>
        </w:rPr>
        <w:t xml:space="preserve">, 1929–1940. </w:t>
      </w:r>
      <w:hyperlink r:id="rId30" w:history="1">
        <w:r w:rsidRPr="00083059">
          <w:rPr>
            <w:rStyle w:val="Hyperlink"/>
            <w:shd w:val="clear" w:color="auto" w:fill="FFFFFF"/>
          </w:rPr>
          <w:t>https://doi.org/10.2147/PPA.S302818</w:t>
        </w:r>
      </w:hyperlink>
    </w:p>
    <w:p w14:paraId="230D3F8B" w14:textId="77777777" w:rsidR="00083059" w:rsidRPr="00083059" w:rsidRDefault="00083059" w:rsidP="005810AB">
      <w:pPr>
        <w:spacing w:line="480" w:lineRule="auto"/>
        <w:ind w:left="720" w:hanging="720"/>
        <w:rPr>
          <w:color w:val="212121"/>
          <w:shd w:val="clear" w:color="auto" w:fill="FFFFFF"/>
        </w:rPr>
      </w:pPr>
      <w:r w:rsidRPr="00083059">
        <w:lastRenderedPageBreak/>
        <w:t xml:space="preserve">Dobber, J., Latour, C., van </w:t>
      </w:r>
      <w:proofErr w:type="spellStart"/>
      <w:r w:rsidRPr="00083059">
        <w:t>Meijel</w:t>
      </w:r>
      <w:proofErr w:type="spellEnd"/>
      <w:r w:rsidRPr="00083059">
        <w:t xml:space="preserve">, B., Ter Riet, G., </w:t>
      </w:r>
      <w:proofErr w:type="spellStart"/>
      <w:r w:rsidRPr="00083059">
        <w:t>Barkhof</w:t>
      </w:r>
      <w:proofErr w:type="spellEnd"/>
      <w:r w:rsidRPr="00083059">
        <w:t xml:space="preserve">, E., Peters, R., Scholte Op Reimer, W., &amp; de </w:t>
      </w:r>
      <w:proofErr w:type="spellStart"/>
      <w:r w:rsidRPr="00083059">
        <w:t>Haan</w:t>
      </w:r>
      <w:proofErr w:type="spellEnd"/>
      <w:r w:rsidRPr="00083059">
        <w:t xml:space="preserve">, L. (2020). Active ingredients and mechanisms of change in motivational interviewing for medication adherence. A mixed methods study of patient-therapist interaction in patients with schizophrenia. </w:t>
      </w:r>
      <w:r w:rsidRPr="00083059">
        <w:rPr>
          <w:i/>
        </w:rPr>
        <w:t xml:space="preserve">Frontiers in Psychiatry, 11, </w:t>
      </w:r>
      <w:r w:rsidRPr="00083059">
        <w:t>78</w:t>
      </w:r>
      <w:r w:rsidRPr="00083059">
        <w:rPr>
          <w:i/>
        </w:rPr>
        <w:t>.</w:t>
      </w:r>
      <w:r w:rsidRPr="00083059">
        <w:t xml:space="preserve"> </w:t>
      </w:r>
      <w:hyperlink r:id="rId31" w:history="1">
        <w:r w:rsidRPr="00083059">
          <w:rPr>
            <w:rStyle w:val="Hyperlink"/>
          </w:rPr>
          <w:t>https://doi.org/10.3389/fpsyt.2020.0007</w:t>
        </w:r>
      </w:hyperlink>
      <w:r w:rsidRPr="00083059">
        <w:t xml:space="preserve"> </w:t>
      </w:r>
    </w:p>
    <w:p w14:paraId="4E4B79CF" w14:textId="77777777" w:rsidR="00083059" w:rsidRPr="00083059" w:rsidRDefault="00083059" w:rsidP="00014558">
      <w:pPr>
        <w:spacing w:line="480" w:lineRule="auto"/>
        <w:ind w:left="720" w:hanging="720"/>
      </w:pPr>
      <w:r w:rsidRPr="00083059">
        <w:rPr>
          <w:color w:val="222222"/>
          <w:shd w:val="clear" w:color="auto" w:fill="FFFFFF"/>
        </w:rPr>
        <w:t xml:space="preserve">Doran, N., Hohman, M., &amp; </w:t>
      </w:r>
      <w:proofErr w:type="spellStart"/>
      <w:r w:rsidRPr="00083059">
        <w:rPr>
          <w:color w:val="222222"/>
          <w:shd w:val="clear" w:color="auto" w:fill="FFFFFF"/>
        </w:rPr>
        <w:t>Koutsenok</w:t>
      </w:r>
      <w:proofErr w:type="spellEnd"/>
      <w:r w:rsidRPr="00083059">
        <w:rPr>
          <w:color w:val="222222"/>
          <w:shd w:val="clear" w:color="auto" w:fill="FFFFFF"/>
        </w:rPr>
        <w:t>, I. (2013). Motivational interviewing training in juvenile corrections: A comparison of outside experts and internal trainers. </w:t>
      </w:r>
      <w:r w:rsidRPr="00083059">
        <w:rPr>
          <w:i/>
          <w:iCs/>
          <w:color w:val="222222"/>
          <w:shd w:val="clear" w:color="auto" w:fill="FFFFFF"/>
        </w:rPr>
        <w:t>Legal and Criminological Psychology</w:t>
      </w:r>
      <w:r w:rsidRPr="00083059">
        <w:rPr>
          <w:color w:val="222222"/>
          <w:shd w:val="clear" w:color="auto" w:fill="FFFFFF"/>
        </w:rPr>
        <w:t>, </w:t>
      </w:r>
      <w:r w:rsidRPr="00083059">
        <w:rPr>
          <w:i/>
          <w:iCs/>
          <w:color w:val="222222"/>
          <w:shd w:val="clear" w:color="auto" w:fill="FFFFFF"/>
        </w:rPr>
        <w:t>18</w:t>
      </w:r>
      <w:r w:rsidRPr="00083059">
        <w:rPr>
          <w:color w:val="222222"/>
          <w:shd w:val="clear" w:color="auto" w:fill="FFFFFF"/>
        </w:rPr>
        <w:t xml:space="preserve">(2), 262-273. </w:t>
      </w:r>
      <w:hyperlink r:id="rId32" w:history="1">
        <w:r w:rsidRPr="00083059">
          <w:rPr>
            <w:rStyle w:val="Hyperlink"/>
          </w:rPr>
          <w:t>https://doi.org/10.1111/j.2044-8333.2011.02036.x</w:t>
        </w:r>
      </w:hyperlink>
      <w:r w:rsidRPr="00083059">
        <w:t xml:space="preserve"> </w:t>
      </w:r>
    </w:p>
    <w:p w14:paraId="408CCA86" w14:textId="77777777" w:rsidR="00083059" w:rsidRPr="00083059" w:rsidRDefault="00083059" w:rsidP="005810AB">
      <w:pPr>
        <w:spacing w:line="480" w:lineRule="auto"/>
        <w:ind w:left="720" w:hanging="720"/>
      </w:pPr>
      <w:r w:rsidRPr="00083059">
        <w:t xml:space="preserve">Dou, L., Hu, L., Zhang, N., Cutler, H., Wang, Y., &amp; Li, S. (2020). Factors associated with medication adherence among patients with severe mental disorders in China: A propensity score matching study. </w:t>
      </w:r>
      <w:r w:rsidRPr="00083059">
        <w:rPr>
          <w:i/>
        </w:rPr>
        <w:t>Patient Preference and Adherence, 14</w:t>
      </w:r>
      <w:r w:rsidRPr="00083059">
        <w:t xml:space="preserve">, 1329–1339. </w:t>
      </w:r>
      <w:hyperlink r:id="rId33" w:history="1">
        <w:r w:rsidRPr="00083059">
          <w:rPr>
            <w:rStyle w:val="Hyperlink"/>
          </w:rPr>
          <w:t>https://doi.org/10.2147/PPA.S255934</w:t>
        </w:r>
      </w:hyperlink>
    </w:p>
    <w:p w14:paraId="744245BA" w14:textId="77777777" w:rsidR="00083059" w:rsidRPr="00083059" w:rsidRDefault="00083059" w:rsidP="005810AB">
      <w:pPr>
        <w:autoSpaceDE w:val="0"/>
        <w:autoSpaceDN w:val="0"/>
        <w:adjustRightInd w:val="0"/>
        <w:spacing w:line="480" w:lineRule="auto"/>
        <w:ind w:left="720" w:hanging="720"/>
        <w:rPr>
          <w:rStyle w:val="Hyperlink"/>
          <w:shd w:val="clear" w:color="auto" w:fill="FFFFFF"/>
        </w:rPr>
      </w:pPr>
      <w:r w:rsidRPr="00083059">
        <w:rPr>
          <w:color w:val="1B1B1B"/>
          <w:shd w:val="clear" w:color="auto" w:fill="FFFFFF"/>
        </w:rPr>
        <w:t xml:space="preserve">Dusin, J., </w:t>
      </w:r>
      <w:proofErr w:type="spellStart"/>
      <w:r w:rsidRPr="00083059">
        <w:rPr>
          <w:color w:val="1B1B1B"/>
          <w:shd w:val="clear" w:color="auto" w:fill="FFFFFF"/>
        </w:rPr>
        <w:t>Melanson</w:t>
      </w:r>
      <w:proofErr w:type="spellEnd"/>
      <w:r w:rsidRPr="00083059">
        <w:rPr>
          <w:color w:val="1B1B1B"/>
          <w:shd w:val="clear" w:color="auto" w:fill="FFFFFF"/>
        </w:rPr>
        <w:t xml:space="preserve">, A., &amp; </w:t>
      </w:r>
      <w:proofErr w:type="spellStart"/>
      <w:r w:rsidRPr="00083059">
        <w:rPr>
          <w:color w:val="1B1B1B"/>
          <w:shd w:val="clear" w:color="auto" w:fill="FFFFFF"/>
        </w:rPr>
        <w:t>Mische</w:t>
      </w:r>
      <w:proofErr w:type="spellEnd"/>
      <w:r w:rsidRPr="00083059">
        <w:rPr>
          <w:color w:val="1B1B1B"/>
          <w:shd w:val="clear" w:color="auto" w:fill="FFFFFF"/>
        </w:rPr>
        <w:t>-Lawson, L. (2023). Evidence-based practice models and frameworks in the healthcare setting: A scoping review. </w:t>
      </w:r>
      <w:r w:rsidRPr="00083059">
        <w:rPr>
          <w:i/>
          <w:iCs/>
          <w:color w:val="1B1B1B"/>
          <w:shd w:val="clear" w:color="auto" w:fill="FFFFFF"/>
        </w:rPr>
        <w:t>BMJ Open</w:t>
      </w:r>
      <w:r w:rsidRPr="00083059">
        <w:rPr>
          <w:color w:val="1B1B1B"/>
          <w:shd w:val="clear" w:color="auto" w:fill="FFFFFF"/>
        </w:rPr>
        <w:t>, </w:t>
      </w:r>
      <w:r w:rsidRPr="00083059">
        <w:rPr>
          <w:i/>
          <w:iCs/>
          <w:color w:val="1B1B1B"/>
          <w:shd w:val="clear" w:color="auto" w:fill="FFFFFF"/>
        </w:rPr>
        <w:t>13</w:t>
      </w:r>
      <w:r w:rsidRPr="00083059">
        <w:rPr>
          <w:color w:val="1B1B1B"/>
          <w:shd w:val="clear" w:color="auto" w:fill="FFFFFF"/>
        </w:rPr>
        <w:t xml:space="preserve">(5), e071188. </w:t>
      </w:r>
      <w:hyperlink r:id="rId34" w:history="1">
        <w:r w:rsidRPr="00083059">
          <w:rPr>
            <w:rStyle w:val="Hyperlink"/>
            <w:shd w:val="clear" w:color="auto" w:fill="FFFFFF"/>
          </w:rPr>
          <w:t>https://doi.org/10.1136/bmjopen-2022-071188</w:t>
        </w:r>
      </w:hyperlink>
      <w:r w:rsidRPr="00083059">
        <w:rPr>
          <w:rStyle w:val="Hyperlink"/>
          <w:shd w:val="clear" w:color="auto" w:fill="FFFFFF"/>
        </w:rPr>
        <w:t xml:space="preserve"> </w:t>
      </w:r>
    </w:p>
    <w:p w14:paraId="2D79E29D"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Edwards, E. J., Stapleton, P., Williams, K., &amp; Ball, L. (2025). Building skills, knowledge and confidence in eating and exercise behavior change: Brief motivational interviewing training for healthcare providers. </w:t>
      </w:r>
      <w:r w:rsidRPr="00083059">
        <w:rPr>
          <w:i/>
          <w:iCs/>
          <w:color w:val="222222"/>
          <w:shd w:val="clear" w:color="auto" w:fill="FFFFFF"/>
        </w:rPr>
        <w:t>Patient Education and Counseling</w:t>
      </w:r>
      <w:r w:rsidRPr="00083059">
        <w:rPr>
          <w:color w:val="222222"/>
          <w:shd w:val="clear" w:color="auto" w:fill="FFFFFF"/>
        </w:rPr>
        <w:t>, </w:t>
      </w:r>
      <w:r w:rsidRPr="00083059">
        <w:rPr>
          <w:i/>
          <w:iCs/>
          <w:color w:val="222222"/>
          <w:shd w:val="clear" w:color="auto" w:fill="FFFFFF"/>
        </w:rPr>
        <w:t>98</w:t>
      </w:r>
      <w:r w:rsidRPr="00083059">
        <w:rPr>
          <w:color w:val="222222"/>
          <w:shd w:val="clear" w:color="auto" w:fill="FFFFFF"/>
        </w:rPr>
        <w:t xml:space="preserve">(5), 674-676. </w:t>
      </w:r>
      <w:hyperlink r:id="rId35" w:history="1">
        <w:r w:rsidRPr="00083059">
          <w:rPr>
            <w:rStyle w:val="Hyperlink"/>
            <w:shd w:val="clear" w:color="auto" w:fill="FFFFFF"/>
          </w:rPr>
          <w:t>http://dx.doi.org/10.1016/j.pec.2025.02.006</w:t>
        </w:r>
      </w:hyperlink>
      <w:r w:rsidRPr="00083059">
        <w:rPr>
          <w:color w:val="222222"/>
          <w:shd w:val="clear" w:color="auto" w:fill="FFFFFF"/>
        </w:rPr>
        <w:t xml:space="preserve"> </w:t>
      </w:r>
    </w:p>
    <w:p w14:paraId="37F76632" w14:textId="77777777" w:rsidR="00083059" w:rsidRPr="00083059" w:rsidRDefault="00083059" w:rsidP="005810AB">
      <w:pPr>
        <w:spacing w:line="480" w:lineRule="auto"/>
        <w:ind w:left="720" w:hanging="720"/>
        <w:rPr>
          <w:lang w:eastAsia="en-GB"/>
        </w:rPr>
      </w:pPr>
      <w:r w:rsidRPr="00083059">
        <w:rPr>
          <w:lang w:eastAsia="en-GB"/>
        </w:rPr>
        <w:t xml:space="preserve">Eshtehardi, S. S., Taylor, A. A., Chen, T. A., de Dios, M. A., Correa-Fernández, V., </w:t>
      </w:r>
      <w:proofErr w:type="spellStart"/>
      <w:r w:rsidRPr="00083059">
        <w:rPr>
          <w:lang w:eastAsia="en-GB"/>
        </w:rPr>
        <w:t>Kendzor</w:t>
      </w:r>
      <w:proofErr w:type="spellEnd"/>
      <w:r w:rsidRPr="00083059">
        <w:rPr>
          <w:lang w:eastAsia="en-GB"/>
        </w:rPr>
        <w:t xml:space="preserve">, D. E., </w:t>
      </w:r>
      <w:proofErr w:type="spellStart"/>
      <w:r w:rsidRPr="00083059">
        <w:rPr>
          <w:lang w:eastAsia="en-GB"/>
        </w:rPr>
        <w:t>Businelle</w:t>
      </w:r>
      <w:proofErr w:type="spellEnd"/>
      <w:r w:rsidRPr="00083059">
        <w:rPr>
          <w:lang w:eastAsia="en-GB"/>
        </w:rPr>
        <w:t xml:space="preserve">, M. S., &amp; Reitzel, L. R. (2021). Sociodemographic determinants of nonadherence to depression and anxiety medication among individuals experiencing </w:t>
      </w:r>
      <w:r w:rsidRPr="00083059">
        <w:rPr>
          <w:lang w:eastAsia="en-GB"/>
        </w:rPr>
        <w:lastRenderedPageBreak/>
        <w:t xml:space="preserve">homelessness. </w:t>
      </w:r>
      <w:r w:rsidRPr="00083059">
        <w:rPr>
          <w:i/>
          <w:iCs/>
          <w:lang w:eastAsia="en-GB"/>
        </w:rPr>
        <w:t>International Journal of Environmental Research and Public Health</w:t>
      </w:r>
      <w:r w:rsidRPr="00083059">
        <w:rPr>
          <w:lang w:eastAsia="en-GB"/>
        </w:rPr>
        <w:t xml:space="preserve">, </w:t>
      </w:r>
      <w:r w:rsidRPr="00083059">
        <w:rPr>
          <w:i/>
          <w:iCs/>
          <w:lang w:eastAsia="en-GB"/>
        </w:rPr>
        <w:t>18</w:t>
      </w:r>
      <w:r w:rsidRPr="00083059">
        <w:rPr>
          <w:lang w:eastAsia="en-GB"/>
        </w:rPr>
        <w:t xml:space="preserve">(15), 7958. </w:t>
      </w:r>
      <w:hyperlink r:id="rId36" w:history="1">
        <w:r w:rsidRPr="00083059">
          <w:rPr>
            <w:rStyle w:val="Hyperlink"/>
            <w:lang w:eastAsia="en-GB"/>
          </w:rPr>
          <w:t>https://doi.org/10.3390/ijerph18157958</w:t>
        </w:r>
      </w:hyperlink>
    </w:p>
    <w:p w14:paraId="291858BE" w14:textId="77777777" w:rsidR="00083059" w:rsidRPr="00083059" w:rsidRDefault="00083059" w:rsidP="00014558">
      <w:pPr>
        <w:spacing w:line="480" w:lineRule="auto"/>
        <w:ind w:left="720" w:hanging="720"/>
        <w:rPr>
          <w:color w:val="222222"/>
          <w:shd w:val="clear" w:color="auto" w:fill="FFFFFF"/>
        </w:rPr>
      </w:pPr>
      <w:proofErr w:type="spellStart"/>
      <w:r w:rsidRPr="00083059">
        <w:rPr>
          <w:color w:val="222222"/>
          <w:shd w:val="clear" w:color="auto" w:fill="FFFFFF"/>
        </w:rPr>
        <w:t>Finset</w:t>
      </w:r>
      <w:proofErr w:type="spellEnd"/>
      <w:r w:rsidRPr="00083059">
        <w:rPr>
          <w:color w:val="222222"/>
          <w:shd w:val="clear" w:color="auto" w:fill="FFFFFF"/>
        </w:rPr>
        <w:t>, A. (2020). Novel instruments and approaches in health communication and patient education research-Four examples. </w:t>
      </w:r>
      <w:r w:rsidRPr="00083059">
        <w:rPr>
          <w:i/>
          <w:iCs/>
          <w:color w:val="222222"/>
          <w:shd w:val="clear" w:color="auto" w:fill="FFFFFF"/>
        </w:rPr>
        <w:t>Patient education and counseling</w:t>
      </w:r>
      <w:r w:rsidRPr="00083059">
        <w:rPr>
          <w:color w:val="222222"/>
          <w:shd w:val="clear" w:color="auto" w:fill="FFFFFF"/>
        </w:rPr>
        <w:t>, </w:t>
      </w:r>
      <w:r w:rsidRPr="00083059">
        <w:rPr>
          <w:i/>
          <w:iCs/>
          <w:color w:val="222222"/>
          <w:shd w:val="clear" w:color="auto" w:fill="FFFFFF"/>
        </w:rPr>
        <w:t>103</w:t>
      </w:r>
      <w:r w:rsidRPr="00083059">
        <w:rPr>
          <w:color w:val="222222"/>
          <w:shd w:val="clear" w:color="auto" w:fill="FFFFFF"/>
        </w:rPr>
        <w:t xml:space="preserve">(7), 1261-1262. </w:t>
      </w:r>
      <w:hyperlink r:id="rId37" w:history="1">
        <w:r w:rsidRPr="00083059">
          <w:rPr>
            <w:rStyle w:val="Hyperlink"/>
            <w:shd w:val="clear" w:color="auto" w:fill="FFFFFF"/>
          </w:rPr>
          <w:t>https://doi.org/10.1016/j.pec.2020.05.007</w:t>
        </w:r>
      </w:hyperlink>
    </w:p>
    <w:p w14:paraId="26113CED" w14:textId="77777777" w:rsidR="00083059" w:rsidRPr="00083059" w:rsidRDefault="00083059" w:rsidP="005810AB">
      <w:pPr>
        <w:autoSpaceDE w:val="0"/>
        <w:autoSpaceDN w:val="0"/>
        <w:adjustRightInd w:val="0"/>
        <w:spacing w:line="480" w:lineRule="auto"/>
        <w:ind w:left="720" w:hanging="720"/>
        <w:rPr>
          <w:color w:val="222222"/>
          <w:shd w:val="clear" w:color="auto" w:fill="FFFFFF"/>
        </w:rPr>
      </w:pPr>
      <w:proofErr w:type="spellStart"/>
      <w:r w:rsidRPr="00083059">
        <w:rPr>
          <w:color w:val="222222"/>
          <w:shd w:val="clear" w:color="auto" w:fill="FFFFFF"/>
        </w:rPr>
        <w:t>Fiszdon</w:t>
      </w:r>
      <w:proofErr w:type="spellEnd"/>
      <w:r w:rsidRPr="00083059">
        <w:rPr>
          <w:color w:val="222222"/>
          <w:shd w:val="clear" w:color="auto" w:fill="FFFFFF"/>
        </w:rPr>
        <w:t xml:space="preserve">, J. M., Choi, J., Wang, K., </w:t>
      </w:r>
      <w:proofErr w:type="spellStart"/>
      <w:r w:rsidRPr="00083059">
        <w:rPr>
          <w:color w:val="222222"/>
          <w:shd w:val="clear" w:color="auto" w:fill="FFFFFF"/>
        </w:rPr>
        <w:t>Parente</w:t>
      </w:r>
      <w:proofErr w:type="spellEnd"/>
      <w:r w:rsidRPr="00083059">
        <w:rPr>
          <w:color w:val="222222"/>
          <w:shd w:val="clear" w:color="auto" w:fill="FFFFFF"/>
        </w:rPr>
        <w:t>, L. T., Hallinan, S., Burton, E., ... &amp; Martino, S. (2022). Motivational interviewing to enhance psychosocial treatment attendance in people with SMI. </w:t>
      </w:r>
      <w:r w:rsidRPr="00083059">
        <w:rPr>
          <w:i/>
          <w:iCs/>
          <w:color w:val="222222"/>
          <w:shd w:val="clear" w:color="auto" w:fill="FFFFFF"/>
        </w:rPr>
        <w:t>Schizophrenia Research</w:t>
      </w:r>
      <w:r w:rsidRPr="00083059">
        <w:rPr>
          <w:color w:val="222222"/>
          <w:shd w:val="clear" w:color="auto" w:fill="FFFFFF"/>
        </w:rPr>
        <w:t>, </w:t>
      </w:r>
      <w:r w:rsidRPr="00083059">
        <w:rPr>
          <w:i/>
          <w:iCs/>
          <w:color w:val="222222"/>
          <w:shd w:val="clear" w:color="auto" w:fill="FFFFFF"/>
        </w:rPr>
        <w:t>246</w:t>
      </w:r>
      <w:r w:rsidRPr="00083059">
        <w:rPr>
          <w:color w:val="222222"/>
          <w:shd w:val="clear" w:color="auto" w:fill="FFFFFF"/>
        </w:rPr>
        <w:t xml:space="preserve">, 165-171. </w:t>
      </w:r>
      <w:hyperlink r:id="rId38" w:history="1">
        <w:r w:rsidRPr="00083059">
          <w:rPr>
            <w:rStyle w:val="Hyperlink"/>
            <w:shd w:val="clear" w:color="auto" w:fill="FFFFFF"/>
          </w:rPr>
          <w:t>https://doi.org/10.1016/j.schres.2022.06.015</w:t>
        </w:r>
      </w:hyperlink>
      <w:r w:rsidRPr="00083059">
        <w:rPr>
          <w:color w:val="222222"/>
          <w:shd w:val="clear" w:color="auto" w:fill="FFFFFF"/>
        </w:rPr>
        <w:t xml:space="preserve"> </w:t>
      </w:r>
    </w:p>
    <w:p w14:paraId="7E5B2A02" w14:textId="77777777" w:rsidR="00083059" w:rsidRPr="00083059" w:rsidRDefault="00083059" w:rsidP="005810AB">
      <w:pPr>
        <w:spacing w:line="480" w:lineRule="auto"/>
        <w:ind w:left="720" w:hanging="720"/>
        <w:rPr>
          <w:lang w:eastAsia="en-GB"/>
        </w:rPr>
      </w:pPr>
      <w:r w:rsidRPr="00083059">
        <w:rPr>
          <w:lang w:eastAsia="en-GB"/>
        </w:rPr>
        <w:t xml:space="preserve">Foley, L., Larkin, J., Lombard-Vance, R., Murphy, A. W., Hynes, L., Galvin, E., &amp; Molloy, G. J. (2021). Prevalence and predictors of medication non-adherence among people living with multimorbidity: A systematic review and meta-analysis. </w:t>
      </w:r>
      <w:r w:rsidRPr="00083059">
        <w:rPr>
          <w:i/>
          <w:iCs/>
          <w:lang w:eastAsia="en-GB"/>
        </w:rPr>
        <w:t>BMJ Open</w:t>
      </w:r>
      <w:r w:rsidRPr="00083059">
        <w:rPr>
          <w:lang w:eastAsia="en-GB"/>
        </w:rPr>
        <w:t xml:space="preserve">, </w:t>
      </w:r>
      <w:r w:rsidRPr="00083059">
        <w:rPr>
          <w:i/>
          <w:iCs/>
          <w:lang w:eastAsia="en-GB"/>
        </w:rPr>
        <w:t>11</w:t>
      </w:r>
      <w:r w:rsidRPr="00083059">
        <w:rPr>
          <w:lang w:eastAsia="en-GB"/>
        </w:rPr>
        <w:t xml:space="preserve">(9), e044987. </w:t>
      </w:r>
      <w:hyperlink r:id="rId39" w:history="1">
        <w:r w:rsidRPr="00083059">
          <w:rPr>
            <w:rStyle w:val="Hyperlink"/>
            <w:lang w:eastAsia="en-GB"/>
          </w:rPr>
          <w:t>https://doi.org/10.1136/bmjopen-2020-044987</w:t>
        </w:r>
      </w:hyperlink>
    </w:p>
    <w:p w14:paraId="0A678DBC" w14:textId="77777777" w:rsidR="00083059" w:rsidRPr="00083059" w:rsidRDefault="00083059" w:rsidP="005810AB">
      <w:pPr>
        <w:spacing w:line="480" w:lineRule="auto"/>
        <w:ind w:left="720" w:hanging="720"/>
        <w:rPr>
          <w:rStyle w:val="Hyperlink"/>
          <w:shd w:val="clear" w:color="auto" w:fill="FFFFFF"/>
        </w:rPr>
      </w:pPr>
      <w:r w:rsidRPr="00083059">
        <w:rPr>
          <w:color w:val="1B1B1B"/>
          <w:shd w:val="clear" w:color="auto" w:fill="FFFFFF"/>
        </w:rPr>
        <w:t xml:space="preserve">Forma, F., Green, T., Kim, S., &amp; </w:t>
      </w:r>
      <w:proofErr w:type="spellStart"/>
      <w:r w:rsidRPr="00083059">
        <w:rPr>
          <w:color w:val="1B1B1B"/>
          <w:shd w:val="clear" w:color="auto" w:fill="FFFFFF"/>
        </w:rPr>
        <w:t>Teigland</w:t>
      </w:r>
      <w:proofErr w:type="spellEnd"/>
      <w:r w:rsidRPr="00083059">
        <w:rPr>
          <w:color w:val="1B1B1B"/>
          <w:shd w:val="clear" w:color="auto" w:fill="FFFFFF"/>
        </w:rPr>
        <w:t>, C. (2020). Antipsychotic medication adherence and healthcare services utilization in two cohorts of patients with serious mental illness. </w:t>
      </w:r>
      <w:proofErr w:type="spellStart"/>
      <w:r w:rsidRPr="00083059">
        <w:rPr>
          <w:i/>
          <w:iCs/>
          <w:color w:val="1B1B1B"/>
          <w:shd w:val="clear" w:color="auto" w:fill="FFFFFF"/>
        </w:rPr>
        <w:t>ClinicoEconomics</w:t>
      </w:r>
      <w:proofErr w:type="spellEnd"/>
      <w:r w:rsidRPr="00083059">
        <w:rPr>
          <w:i/>
          <w:iCs/>
          <w:color w:val="1B1B1B"/>
          <w:shd w:val="clear" w:color="auto" w:fill="FFFFFF"/>
        </w:rPr>
        <w:t xml:space="preserve"> and Outcomes Research: CEOR</w:t>
      </w:r>
      <w:r w:rsidRPr="00083059">
        <w:rPr>
          <w:color w:val="1B1B1B"/>
          <w:shd w:val="clear" w:color="auto" w:fill="FFFFFF"/>
        </w:rPr>
        <w:t>, </w:t>
      </w:r>
      <w:r w:rsidRPr="00083059">
        <w:rPr>
          <w:i/>
          <w:iCs/>
          <w:color w:val="1B1B1B"/>
          <w:shd w:val="clear" w:color="auto" w:fill="FFFFFF"/>
        </w:rPr>
        <w:t>12</w:t>
      </w:r>
      <w:r w:rsidRPr="00083059">
        <w:rPr>
          <w:color w:val="1B1B1B"/>
          <w:shd w:val="clear" w:color="auto" w:fill="FFFFFF"/>
        </w:rPr>
        <w:t xml:space="preserve">, 123–132. </w:t>
      </w:r>
      <w:hyperlink r:id="rId40" w:history="1">
        <w:r w:rsidRPr="00083059">
          <w:rPr>
            <w:rStyle w:val="Hyperlink"/>
            <w:shd w:val="clear" w:color="auto" w:fill="FFFFFF"/>
          </w:rPr>
          <w:t>https://doi.org/10.2147/CEOR.S231000</w:t>
        </w:r>
      </w:hyperlink>
    </w:p>
    <w:p w14:paraId="41B51447" w14:textId="77777777" w:rsidR="00083059" w:rsidRPr="00083059" w:rsidRDefault="00083059" w:rsidP="005810AB">
      <w:pPr>
        <w:spacing w:line="480" w:lineRule="auto"/>
        <w:ind w:left="720" w:hanging="720"/>
        <w:rPr>
          <w:lang w:eastAsia="en-GB"/>
        </w:rPr>
      </w:pPr>
      <w:r w:rsidRPr="00083059">
        <w:rPr>
          <w:color w:val="222222"/>
          <w:shd w:val="clear" w:color="auto" w:fill="FFFFFF"/>
        </w:rPr>
        <w:t>Frey, A. J., Lee, J., Small, J. W., Sibley, M., Owens, J. S., Skidmore, B., ... &amp; Moyers, T. B. (2021). Mechanisms of motivational interviewing: A conceptual framework to guide practice and research. </w:t>
      </w:r>
      <w:r w:rsidRPr="00083059">
        <w:rPr>
          <w:i/>
          <w:iCs/>
          <w:color w:val="222222"/>
          <w:shd w:val="clear" w:color="auto" w:fill="FFFFFF"/>
        </w:rPr>
        <w:t>Prevention Science</w:t>
      </w:r>
      <w:r w:rsidRPr="00083059">
        <w:rPr>
          <w:color w:val="222222"/>
          <w:shd w:val="clear" w:color="auto" w:fill="FFFFFF"/>
        </w:rPr>
        <w:t>, </w:t>
      </w:r>
      <w:r w:rsidRPr="00083059">
        <w:rPr>
          <w:i/>
          <w:iCs/>
          <w:color w:val="222222"/>
          <w:shd w:val="clear" w:color="auto" w:fill="FFFFFF"/>
        </w:rPr>
        <w:t>22</w:t>
      </w:r>
      <w:r w:rsidRPr="00083059">
        <w:rPr>
          <w:color w:val="222222"/>
          <w:shd w:val="clear" w:color="auto" w:fill="FFFFFF"/>
        </w:rPr>
        <w:t xml:space="preserve">, 689-700. </w:t>
      </w:r>
      <w:hyperlink r:id="rId41" w:history="1">
        <w:r w:rsidRPr="00083059">
          <w:rPr>
            <w:rStyle w:val="Hyperlink"/>
            <w:shd w:val="clear" w:color="auto" w:fill="FFFFFF"/>
          </w:rPr>
          <w:t>https://doi.org/10.1007/s11121-020-01139-x</w:t>
        </w:r>
      </w:hyperlink>
      <w:r w:rsidRPr="00083059">
        <w:rPr>
          <w:lang w:eastAsia="en-GB"/>
        </w:rPr>
        <w:t xml:space="preserve"> </w:t>
      </w:r>
    </w:p>
    <w:p w14:paraId="5AD7BD5C" w14:textId="77777777" w:rsidR="00083059" w:rsidRPr="00083059" w:rsidRDefault="00083059" w:rsidP="005810AB">
      <w:pPr>
        <w:spacing w:line="480" w:lineRule="auto"/>
        <w:ind w:left="720" w:hanging="720"/>
        <w:rPr>
          <w:lang w:eastAsia="en-GB"/>
        </w:rPr>
      </w:pPr>
      <w:r w:rsidRPr="00083059">
        <w:rPr>
          <w:lang w:eastAsia="en-GB"/>
        </w:rPr>
        <w:t xml:space="preserve">Gebeyehu, D. A., </w:t>
      </w:r>
      <w:proofErr w:type="spellStart"/>
      <w:r w:rsidRPr="00083059">
        <w:rPr>
          <w:lang w:eastAsia="en-GB"/>
        </w:rPr>
        <w:t>Mulat</w:t>
      </w:r>
      <w:proofErr w:type="spellEnd"/>
      <w:r w:rsidRPr="00083059">
        <w:rPr>
          <w:lang w:eastAsia="en-GB"/>
        </w:rPr>
        <w:t xml:space="preserve">, H., </w:t>
      </w:r>
      <w:proofErr w:type="spellStart"/>
      <w:r w:rsidRPr="00083059">
        <w:rPr>
          <w:lang w:eastAsia="en-GB"/>
        </w:rPr>
        <w:t>Bekana</w:t>
      </w:r>
      <w:proofErr w:type="spellEnd"/>
      <w:r w:rsidRPr="00083059">
        <w:rPr>
          <w:lang w:eastAsia="en-GB"/>
        </w:rPr>
        <w:t xml:space="preserve">, L., </w:t>
      </w:r>
      <w:proofErr w:type="spellStart"/>
      <w:r w:rsidRPr="00083059">
        <w:rPr>
          <w:lang w:eastAsia="en-GB"/>
        </w:rPr>
        <w:t>Asemamaw</w:t>
      </w:r>
      <w:proofErr w:type="spellEnd"/>
      <w:r w:rsidRPr="00083059">
        <w:rPr>
          <w:lang w:eastAsia="en-GB"/>
        </w:rPr>
        <w:t xml:space="preserve">, N. T., </w:t>
      </w:r>
      <w:proofErr w:type="spellStart"/>
      <w:r w:rsidRPr="00083059">
        <w:rPr>
          <w:lang w:eastAsia="en-GB"/>
        </w:rPr>
        <w:t>Birarra</w:t>
      </w:r>
      <w:proofErr w:type="spellEnd"/>
      <w:r w:rsidRPr="00083059">
        <w:rPr>
          <w:lang w:eastAsia="en-GB"/>
        </w:rPr>
        <w:t xml:space="preserve">, M. K., </w:t>
      </w:r>
      <w:proofErr w:type="spellStart"/>
      <w:r w:rsidRPr="00083059">
        <w:rPr>
          <w:lang w:eastAsia="en-GB"/>
        </w:rPr>
        <w:t>Takele</w:t>
      </w:r>
      <w:proofErr w:type="spellEnd"/>
      <w:r w:rsidRPr="00083059">
        <w:rPr>
          <w:lang w:eastAsia="en-GB"/>
        </w:rPr>
        <w:t xml:space="preserve">, W. W., &amp; </w:t>
      </w:r>
      <w:proofErr w:type="spellStart"/>
      <w:r w:rsidRPr="00083059">
        <w:rPr>
          <w:lang w:eastAsia="en-GB"/>
        </w:rPr>
        <w:t>Angaw</w:t>
      </w:r>
      <w:proofErr w:type="spellEnd"/>
      <w:r w:rsidRPr="00083059">
        <w:rPr>
          <w:lang w:eastAsia="en-GB"/>
        </w:rPr>
        <w:t xml:space="preserve">, D. A. (2019). Psychotropic medication non-adherence among patients with </w:t>
      </w:r>
      <w:r w:rsidRPr="00083059">
        <w:rPr>
          <w:lang w:eastAsia="en-GB"/>
        </w:rPr>
        <w:lastRenderedPageBreak/>
        <w:t xml:space="preserve">severe mental disorder attending at Bahir Dar </w:t>
      </w:r>
      <w:proofErr w:type="spellStart"/>
      <w:r w:rsidRPr="00083059">
        <w:rPr>
          <w:lang w:eastAsia="en-GB"/>
        </w:rPr>
        <w:t>Felege</w:t>
      </w:r>
      <w:proofErr w:type="spellEnd"/>
      <w:r w:rsidRPr="00083059">
        <w:rPr>
          <w:lang w:eastAsia="en-GB"/>
        </w:rPr>
        <w:t xml:space="preserve"> </w:t>
      </w:r>
      <w:proofErr w:type="spellStart"/>
      <w:r w:rsidRPr="00083059">
        <w:rPr>
          <w:lang w:eastAsia="en-GB"/>
        </w:rPr>
        <w:t>Hiwote</w:t>
      </w:r>
      <w:proofErr w:type="spellEnd"/>
      <w:r w:rsidRPr="00083059">
        <w:rPr>
          <w:lang w:eastAsia="en-GB"/>
        </w:rPr>
        <w:t xml:space="preserve"> Referral hospital, north west Ethiopia, 2017. </w:t>
      </w:r>
      <w:r w:rsidRPr="00083059">
        <w:rPr>
          <w:i/>
          <w:iCs/>
          <w:lang w:eastAsia="en-GB"/>
        </w:rPr>
        <w:t>BMC Research Notes</w:t>
      </w:r>
      <w:r w:rsidRPr="00083059">
        <w:rPr>
          <w:lang w:eastAsia="en-GB"/>
        </w:rPr>
        <w:t xml:space="preserve">, </w:t>
      </w:r>
      <w:r w:rsidRPr="00083059">
        <w:rPr>
          <w:i/>
          <w:iCs/>
          <w:lang w:eastAsia="en-GB"/>
        </w:rPr>
        <w:t>12</w:t>
      </w:r>
      <w:r w:rsidRPr="00083059">
        <w:rPr>
          <w:lang w:eastAsia="en-GB"/>
        </w:rPr>
        <w:t xml:space="preserve">(1), 102. </w:t>
      </w:r>
      <w:hyperlink r:id="rId42" w:history="1">
        <w:r w:rsidRPr="00083059">
          <w:rPr>
            <w:rStyle w:val="Hyperlink"/>
            <w:lang w:eastAsia="en-GB"/>
          </w:rPr>
          <w:t>https://doi.org/10.1186/s13104-019-4126-2</w:t>
        </w:r>
      </w:hyperlink>
      <w:r w:rsidRPr="00083059">
        <w:rPr>
          <w:lang w:eastAsia="en-GB"/>
        </w:rPr>
        <w:t xml:space="preserve"> </w:t>
      </w:r>
    </w:p>
    <w:p w14:paraId="21885CE6" w14:textId="77777777" w:rsidR="00083059" w:rsidRPr="00083059" w:rsidRDefault="00083059" w:rsidP="005810AB">
      <w:pPr>
        <w:spacing w:line="480" w:lineRule="auto"/>
        <w:ind w:left="720" w:hanging="720"/>
        <w:rPr>
          <w:color w:val="212121"/>
          <w:shd w:val="clear" w:color="auto" w:fill="FFFFFF"/>
        </w:rPr>
      </w:pPr>
      <w:r w:rsidRPr="00083059">
        <w:rPr>
          <w:color w:val="212121"/>
          <w:shd w:val="clear" w:color="auto" w:fill="FFFFFF"/>
        </w:rPr>
        <w:t xml:space="preserve">Ghosh, P., </w:t>
      </w:r>
      <w:proofErr w:type="spellStart"/>
      <w:r w:rsidRPr="00083059">
        <w:rPr>
          <w:color w:val="212121"/>
          <w:shd w:val="clear" w:color="auto" w:fill="FFFFFF"/>
        </w:rPr>
        <w:t>Balasundaram</w:t>
      </w:r>
      <w:proofErr w:type="spellEnd"/>
      <w:r w:rsidRPr="00083059">
        <w:rPr>
          <w:color w:val="212121"/>
          <w:shd w:val="clear" w:color="auto" w:fill="FFFFFF"/>
        </w:rPr>
        <w:t xml:space="preserve">, S., Sankaran, A., Chandrasekaran, V., Sarkar, S., &amp; Choudhury, S. (2022). Factors associated with medication non-adherence among patients with severe mental disorder - A cross sectional study in a tertiary care </w:t>
      </w:r>
      <w:proofErr w:type="spellStart"/>
      <w:r w:rsidRPr="00083059">
        <w:rPr>
          <w:color w:val="212121"/>
          <w:shd w:val="clear" w:color="auto" w:fill="FFFFFF"/>
        </w:rPr>
        <w:t>centre</w:t>
      </w:r>
      <w:proofErr w:type="spellEnd"/>
      <w:r w:rsidRPr="00083059">
        <w:rPr>
          <w:color w:val="212121"/>
          <w:shd w:val="clear" w:color="auto" w:fill="FFFFFF"/>
        </w:rPr>
        <w:t>. </w:t>
      </w:r>
      <w:r w:rsidRPr="00083059">
        <w:rPr>
          <w:i/>
          <w:iCs/>
          <w:color w:val="212121"/>
          <w:shd w:val="clear" w:color="auto" w:fill="FFFFFF"/>
        </w:rPr>
        <w:t>Exploratory Research in Clinical and Social Pharmacy</w:t>
      </w:r>
      <w:r w:rsidRPr="00083059">
        <w:rPr>
          <w:color w:val="212121"/>
          <w:shd w:val="clear" w:color="auto" w:fill="FFFFFF"/>
        </w:rPr>
        <w:t>, </w:t>
      </w:r>
      <w:r w:rsidRPr="00083059">
        <w:rPr>
          <w:i/>
          <w:iCs/>
          <w:color w:val="212121"/>
          <w:shd w:val="clear" w:color="auto" w:fill="FFFFFF"/>
        </w:rPr>
        <w:t>7</w:t>
      </w:r>
      <w:r w:rsidRPr="00083059">
        <w:rPr>
          <w:color w:val="212121"/>
          <w:shd w:val="clear" w:color="auto" w:fill="FFFFFF"/>
        </w:rPr>
        <w:t xml:space="preserve">, 100178. </w:t>
      </w:r>
      <w:hyperlink r:id="rId43" w:history="1">
        <w:r w:rsidRPr="00083059">
          <w:rPr>
            <w:rStyle w:val="Hyperlink"/>
            <w:shd w:val="clear" w:color="auto" w:fill="FFFFFF"/>
          </w:rPr>
          <w:t>https://doi.org/10.1016/j.rcsop.2022.100178</w:t>
        </w:r>
      </w:hyperlink>
      <w:r w:rsidRPr="00083059">
        <w:rPr>
          <w:color w:val="212121"/>
          <w:shd w:val="clear" w:color="auto" w:fill="FFFFFF"/>
        </w:rPr>
        <w:t xml:space="preserve"> </w:t>
      </w:r>
    </w:p>
    <w:p w14:paraId="07609B4E" w14:textId="77777777" w:rsidR="00083059" w:rsidRPr="00083059" w:rsidRDefault="00083059" w:rsidP="005810AB">
      <w:pPr>
        <w:spacing w:line="480" w:lineRule="auto"/>
        <w:ind w:left="720" w:hanging="720"/>
      </w:pPr>
      <w:r w:rsidRPr="00083059">
        <w:t xml:space="preserve">Goldstein, T. R., Krantz, M. L., </w:t>
      </w:r>
      <w:proofErr w:type="spellStart"/>
      <w:r w:rsidRPr="00083059">
        <w:t>Fersch-Podrat</w:t>
      </w:r>
      <w:proofErr w:type="spellEnd"/>
      <w:r w:rsidRPr="00083059">
        <w:t xml:space="preserve">, R. K., </w:t>
      </w:r>
      <w:proofErr w:type="spellStart"/>
      <w:r w:rsidRPr="00083059">
        <w:t>Hotkowski</w:t>
      </w:r>
      <w:proofErr w:type="spellEnd"/>
      <w:r w:rsidRPr="00083059">
        <w:t xml:space="preserve">, N. J., </w:t>
      </w:r>
      <w:proofErr w:type="spellStart"/>
      <w:r w:rsidRPr="00083059">
        <w:t>Merranko</w:t>
      </w:r>
      <w:proofErr w:type="spellEnd"/>
      <w:r w:rsidRPr="00083059">
        <w:t xml:space="preserve">, J., Sobel, L., Axelson, D., </w:t>
      </w:r>
      <w:proofErr w:type="spellStart"/>
      <w:r w:rsidRPr="00083059">
        <w:t>Birmaher</w:t>
      </w:r>
      <w:proofErr w:type="spellEnd"/>
      <w:r w:rsidRPr="00083059">
        <w:t xml:space="preserve">, B., &amp; </w:t>
      </w:r>
      <w:proofErr w:type="spellStart"/>
      <w:r w:rsidRPr="00083059">
        <w:t>Douaihy</w:t>
      </w:r>
      <w:proofErr w:type="spellEnd"/>
      <w:r w:rsidRPr="00083059">
        <w:t xml:space="preserve">, A. (2020). A brief motivational intervention for enhancing medication adherence for adolescents with bipolar disorder: A pilot randomized trial. </w:t>
      </w:r>
      <w:r w:rsidRPr="00083059">
        <w:rPr>
          <w:i/>
        </w:rPr>
        <w:t>Journal of Affective Disorders</w:t>
      </w:r>
      <w:r w:rsidRPr="00083059">
        <w:t xml:space="preserve">, 265, 1–9. </w:t>
      </w:r>
      <w:hyperlink r:id="rId44" w:history="1">
        <w:r w:rsidRPr="00083059">
          <w:rPr>
            <w:rStyle w:val="Hyperlink"/>
          </w:rPr>
          <w:t>https://doi.org/10.1016/j.jad.2020.01.015</w:t>
        </w:r>
      </w:hyperlink>
      <w:r w:rsidRPr="00083059">
        <w:t xml:space="preserve"> </w:t>
      </w:r>
    </w:p>
    <w:p w14:paraId="2032B835" w14:textId="77777777" w:rsidR="00083059" w:rsidRPr="00083059" w:rsidRDefault="00083059" w:rsidP="005810AB">
      <w:pPr>
        <w:spacing w:line="480" w:lineRule="auto"/>
        <w:ind w:left="720" w:hanging="720"/>
        <w:rPr>
          <w:shd w:val="clear" w:color="auto" w:fill="FFFFFF"/>
        </w:rPr>
      </w:pPr>
      <w:r w:rsidRPr="00083059">
        <w:rPr>
          <w:shd w:val="clear" w:color="auto" w:fill="FFFFFF"/>
        </w:rPr>
        <w:t xml:space="preserve">Graham, I. D., &amp; Tetroe, J. M. (2010). The knowledge to action framework. In J. Rycroft-Malone, &amp; T. Bucknall (Eds) </w:t>
      </w:r>
      <w:r w:rsidRPr="00083059">
        <w:rPr>
          <w:i/>
          <w:iCs/>
          <w:shd w:val="clear" w:color="auto" w:fill="FFFFFF"/>
        </w:rPr>
        <w:t>Models and frameworks for implementing evidence-based practice: Linking evidence to action</w:t>
      </w:r>
      <w:r w:rsidRPr="00083059">
        <w:rPr>
          <w:shd w:val="clear" w:color="auto" w:fill="FFFFFF"/>
        </w:rPr>
        <w:t xml:space="preserve"> (pp.</w:t>
      </w:r>
      <w:r w:rsidRPr="00083059">
        <w:rPr>
          <w:i/>
          <w:iCs/>
          <w:shd w:val="clear" w:color="auto" w:fill="FFFFFF"/>
        </w:rPr>
        <w:t>207</w:t>
      </w:r>
      <w:r w:rsidRPr="00083059">
        <w:rPr>
          <w:shd w:val="clear" w:color="auto" w:fill="FFFFFF"/>
        </w:rPr>
        <w:t xml:space="preserve">, 222). John Wiley &amp; Sons. </w:t>
      </w:r>
    </w:p>
    <w:p w14:paraId="54D19DEC" w14:textId="77777777" w:rsidR="00083059" w:rsidRPr="00083059" w:rsidRDefault="00083059" w:rsidP="005810AB">
      <w:pPr>
        <w:spacing w:line="480" w:lineRule="auto"/>
        <w:ind w:left="720" w:hanging="720"/>
      </w:pPr>
      <w:r w:rsidRPr="00083059">
        <w:rPr>
          <w:color w:val="222222"/>
          <w:shd w:val="clear" w:color="auto" w:fill="FFFFFF"/>
        </w:rPr>
        <w:t xml:space="preserve">Graham, I. D., Logan, J., Harrison, M. B., Straus, S. E., Tetroe, J., Caswell, W., &amp; Robinson, N. (2006). Lost in knowledge translation: time for a </w:t>
      </w:r>
      <w:proofErr w:type="gramStart"/>
      <w:r w:rsidRPr="00083059">
        <w:rPr>
          <w:color w:val="222222"/>
          <w:shd w:val="clear" w:color="auto" w:fill="FFFFFF"/>
        </w:rPr>
        <w:t>map?.</w:t>
      </w:r>
      <w:proofErr w:type="gramEnd"/>
      <w:r w:rsidRPr="00083059">
        <w:rPr>
          <w:color w:val="222222"/>
          <w:shd w:val="clear" w:color="auto" w:fill="FFFFFF"/>
        </w:rPr>
        <w:t> </w:t>
      </w:r>
      <w:r w:rsidRPr="00083059">
        <w:rPr>
          <w:i/>
          <w:iCs/>
          <w:color w:val="222222"/>
          <w:shd w:val="clear" w:color="auto" w:fill="FFFFFF"/>
        </w:rPr>
        <w:t>Journal of Continuing Education in the Health Professions</w:t>
      </w:r>
      <w:r w:rsidRPr="00083059">
        <w:rPr>
          <w:color w:val="222222"/>
          <w:shd w:val="clear" w:color="auto" w:fill="FFFFFF"/>
        </w:rPr>
        <w:t>, </w:t>
      </w:r>
      <w:r w:rsidRPr="00083059">
        <w:rPr>
          <w:i/>
          <w:iCs/>
          <w:color w:val="222222"/>
          <w:shd w:val="clear" w:color="auto" w:fill="FFFFFF"/>
        </w:rPr>
        <w:t>26</w:t>
      </w:r>
      <w:r w:rsidRPr="00083059">
        <w:rPr>
          <w:color w:val="222222"/>
          <w:shd w:val="clear" w:color="auto" w:fill="FFFFFF"/>
        </w:rPr>
        <w:t xml:space="preserve">(1), 13-24. </w:t>
      </w:r>
      <w:hyperlink r:id="rId45" w:history="1">
        <w:r w:rsidRPr="00083059">
          <w:rPr>
            <w:rStyle w:val="Hyperlink"/>
            <w:shd w:val="clear" w:color="auto" w:fill="FFFFFF"/>
          </w:rPr>
          <w:t>https://doi.org/</w:t>
        </w:r>
        <w:r w:rsidRPr="00083059">
          <w:rPr>
            <w:rStyle w:val="Hyperlink"/>
          </w:rPr>
          <w:t>10.1002/chp.47</w:t>
        </w:r>
      </w:hyperlink>
      <w:r w:rsidRPr="00083059">
        <w:t xml:space="preserve"> </w:t>
      </w:r>
    </w:p>
    <w:p w14:paraId="08A44A51" w14:textId="77777777" w:rsidR="00083059" w:rsidRPr="00083059" w:rsidRDefault="00083059" w:rsidP="005810AB">
      <w:pPr>
        <w:autoSpaceDE w:val="0"/>
        <w:autoSpaceDN w:val="0"/>
        <w:adjustRightInd w:val="0"/>
        <w:spacing w:line="480" w:lineRule="auto"/>
        <w:ind w:left="720" w:hanging="720"/>
      </w:pPr>
      <w:r w:rsidRPr="00083059">
        <w:t xml:space="preserve">Gudeta, D. B., Leta, K., Alemu, B., &amp; </w:t>
      </w:r>
      <w:proofErr w:type="spellStart"/>
      <w:r w:rsidRPr="00083059">
        <w:t>Kandula</w:t>
      </w:r>
      <w:proofErr w:type="spellEnd"/>
      <w:r w:rsidRPr="00083059">
        <w:t xml:space="preserve">, U. R. (2023). Medication adherence and associated factors among psychiatry patients at </w:t>
      </w:r>
      <w:proofErr w:type="spellStart"/>
      <w:r w:rsidRPr="00083059">
        <w:t>Asella</w:t>
      </w:r>
      <w:proofErr w:type="spellEnd"/>
      <w:r w:rsidRPr="00083059">
        <w:t xml:space="preserve"> Referral and Teaching Hospital in Oromia, Ethiopia: Institution based cross sectional study. </w:t>
      </w:r>
      <w:proofErr w:type="spellStart"/>
      <w:r w:rsidRPr="00083059">
        <w:rPr>
          <w:i/>
        </w:rPr>
        <w:t>PloS</w:t>
      </w:r>
      <w:proofErr w:type="spellEnd"/>
      <w:r w:rsidRPr="00083059">
        <w:rPr>
          <w:i/>
        </w:rPr>
        <w:t xml:space="preserve"> One, 18</w:t>
      </w:r>
      <w:r w:rsidRPr="00083059">
        <w:t xml:space="preserve">(4), e0283829. </w:t>
      </w:r>
      <w:hyperlink r:id="rId46" w:history="1">
        <w:r w:rsidRPr="00083059">
          <w:rPr>
            <w:rStyle w:val="Hyperlink"/>
          </w:rPr>
          <w:t>https://doi.org/10.1371/journal.pone.0283829</w:t>
        </w:r>
      </w:hyperlink>
      <w:r w:rsidRPr="00083059">
        <w:t xml:space="preserve"> </w:t>
      </w:r>
    </w:p>
    <w:p w14:paraId="21C3C844" w14:textId="77777777" w:rsidR="00083059" w:rsidRPr="00083059" w:rsidRDefault="00083059" w:rsidP="005810AB">
      <w:pPr>
        <w:spacing w:line="480" w:lineRule="auto"/>
        <w:ind w:left="720" w:hanging="720"/>
        <w:rPr>
          <w:lang w:eastAsia="en-GB"/>
        </w:rPr>
      </w:pPr>
      <w:r w:rsidRPr="00083059">
        <w:rPr>
          <w:lang w:eastAsia="en-GB"/>
        </w:rPr>
        <w:lastRenderedPageBreak/>
        <w:t xml:space="preserve">Gülcü, Z. G., &amp; Kelleci, M. (2022). The effect of motivational interviewing and </w:t>
      </w:r>
      <w:proofErr w:type="spellStart"/>
      <w:r w:rsidRPr="00083059">
        <w:rPr>
          <w:lang w:eastAsia="en-GB"/>
        </w:rPr>
        <w:t>telepsychiatric</w:t>
      </w:r>
      <w:proofErr w:type="spellEnd"/>
      <w:r w:rsidRPr="00083059">
        <w:rPr>
          <w:lang w:eastAsia="en-GB"/>
        </w:rPr>
        <w:t xml:space="preserve"> follow-up on medication adherence of patients with bipolar disorder: A randomized controlled trial. </w:t>
      </w:r>
      <w:r w:rsidRPr="00083059">
        <w:rPr>
          <w:i/>
          <w:iCs/>
          <w:lang w:eastAsia="en-GB"/>
        </w:rPr>
        <w:t>Journal of Psychiatric Nursing</w:t>
      </w:r>
      <w:r w:rsidRPr="00083059">
        <w:rPr>
          <w:lang w:eastAsia="en-GB"/>
        </w:rPr>
        <w:t xml:space="preserve">, </w:t>
      </w:r>
      <w:r w:rsidRPr="00083059">
        <w:rPr>
          <w:i/>
          <w:iCs/>
          <w:lang w:eastAsia="en-GB"/>
        </w:rPr>
        <w:t>13</w:t>
      </w:r>
      <w:r w:rsidRPr="00083059">
        <w:rPr>
          <w:lang w:eastAsia="en-GB"/>
        </w:rPr>
        <w:t xml:space="preserve">(2), 101. </w:t>
      </w:r>
      <w:hyperlink r:id="rId47" w:history="1">
        <w:r w:rsidRPr="00083059">
          <w:rPr>
            <w:rStyle w:val="Hyperlink"/>
            <w:lang w:eastAsia="en-GB"/>
          </w:rPr>
          <w:t>https://doi.org/10.14744/phd.2022.24582</w:t>
        </w:r>
      </w:hyperlink>
      <w:r w:rsidRPr="00083059">
        <w:rPr>
          <w:lang w:eastAsia="en-GB"/>
        </w:rPr>
        <w:t xml:space="preserve"> </w:t>
      </w:r>
    </w:p>
    <w:p w14:paraId="6EE68D13" w14:textId="77777777" w:rsidR="00083059" w:rsidRPr="00083059" w:rsidRDefault="00083059" w:rsidP="005810AB">
      <w:pPr>
        <w:spacing w:line="480" w:lineRule="auto"/>
        <w:ind w:left="720" w:hanging="720"/>
        <w:rPr>
          <w:color w:val="212121"/>
          <w:shd w:val="clear" w:color="auto" w:fill="FFFFFF"/>
        </w:rPr>
      </w:pPr>
      <w:proofErr w:type="spellStart"/>
      <w:r w:rsidRPr="00083059">
        <w:rPr>
          <w:color w:val="212121"/>
          <w:shd w:val="clear" w:color="auto" w:fill="FFFFFF"/>
        </w:rPr>
        <w:t>Harmanci</w:t>
      </w:r>
      <w:proofErr w:type="spellEnd"/>
      <w:r w:rsidRPr="00083059">
        <w:rPr>
          <w:color w:val="212121"/>
          <w:shd w:val="clear" w:color="auto" w:fill="FFFFFF"/>
        </w:rPr>
        <w:t>, P., &amp; Budak, F. K. (2022). The effect of psychoeducation based on motivational interview techniques on medication adherence, hope, and psychological well-being in schizophrenia patients. </w:t>
      </w:r>
      <w:r w:rsidRPr="00083059">
        <w:rPr>
          <w:i/>
          <w:iCs/>
          <w:color w:val="212121"/>
          <w:shd w:val="clear" w:color="auto" w:fill="FFFFFF"/>
        </w:rPr>
        <w:t>Clinical Nursing Research</w:t>
      </w:r>
      <w:r w:rsidRPr="00083059">
        <w:rPr>
          <w:color w:val="212121"/>
          <w:shd w:val="clear" w:color="auto" w:fill="FFFFFF"/>
        </w:rPr>
        <w:t>, </w:t>
      </w:r>
      <w:r w:rsidRPr="00083059">
        <w:rPr>
          <w:i/>
          <w:iCs/>
          <w:color w:val="212121"/>
          <w:shd w:val="clear" w:color="auto" w:fill="FFFFFF"/>
        </w:rPr>
        <w:t>31</w:t>
      </w:r>
      <w:r w:rsidRPr="00083059">
        <w:rPr>
          <w:color w:val="212121"/>
          <w:shd w:val="clear" w:color="auto" w:fill="FFFFFF"/>
        </w:rPr>
        <w:t xml:space="preserve">(2), 202–216. </w:t>
      </w:r>
      <w:hyperlink r:id="rId48" w:history="1">
        <w:r w:rsidRPr="00083059">
          <w:rPr>
            <w:rStyle w:val="Hyperlink"/>
            <w:shd w:val="clear" w:color="auto" w:fill="FFFFFF"/>
          </w:rPr>
          <w:t>https://doi.org/10.1177/10547738211046438</w:t>
        </w:r>
      </w:hyperlink>
      <w:r w:rsidRPr="00083059">
        <w:rPr>
          <w:color w:val="212121"/>
          <w:shd w:val="clear" w:color="auto" w:fill="FFFFFF"/>
        </w:rPr>
        <w:t xml:space="preserve"> </w:t>
      </w:r>
    </w:p>
    <w:p w14:paraId="1DBF10D5"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 xml:space="preserve">Hennessy, E. A., Tanner-Smith, E. E., </w:t>
      </w:r>
      <w:proofErr w:type="spellStart"/>
      <w:r w:rsidRPr="00083059">
        <w:rPr>
          <w:color w:val="222222"/>
          <w:shd w:val="clear" w:color="auto" w:fill="FFFFFF"/>
        </w:rPr>
        <w:t>Mavridis</w:t>
      </w:r>
      <w:proofErr w:type="spellEnd"/>
      <w:r w:rsidRPr="00083059">
        <w:rPr>
          <w:color w:val="222222"/>
          <w:shd w:val="clear" w:color="auto" w:fill="FFFFFF"/>
        </w:rPr>
        <w:t>, D., &amp; Grant, S. P. (2019). Comparative effectiveness of brief alcohol interventions for college students: Results from a network meta-analysis. </w:t>
      </w:r>
      <w:r w:rsidRPr="00083059">
        <w:rPr>
          <w:i/>
          <w:iCs/>
          <w:color w:val="222222"/>
          <w:shd w:val="clear" w:color="auto" w:fill="FFFFFF"/>
        </w:rPr>
        <w:t>Prevention Science</w:t>
      </w:r>
      <w:r w:rsidRPr="00083059">
        <w:rPr>
          <w:color w:val="222222"/>
          <w:shd w:val="clear" w:color="auto" w:fill="FFFFFF"/>
        </w:rPr>
        <w:t>, </w:t>
      </w:r>
      <w:r w:rsidRPr="00083059">
        <w:rPr>
          <w:i/>
          <w:iCs/>
          <w:color w:val="222222"/>
          <w:shd w:val="clear" w:color="auto" w:fill="FFFFFF"/>
        </w:rPr>
        <w:t>20</w:t>
      </w:r>
      <w:r w:rsidRPr="00083059">
        <w:rPr>
          <w:color w:val="222222"/>
          <w:shd w:val="clear" w:color="auto" w:fill="FFFFFF"/>
        </w:rPr>
        <w:t xml:space="preserve">, 715-740. </w:t>
      </w:r>
      <w:hyperlink r:id="rId49" w:history="1">
        <w:r w:rsidRPr="00083059">
          <w:rPr>
            <w:rStyle w:val="Hyperlink"/>
            <w:shd w:val="clear" w:color="auto" w:fill="FFFFFF"/>
          </w:rPr>
          <w:t>https://doi.org/10.1007/s11121-018-0960-z</w:t>
        </w:r>
      </w:hyperlink>
      <w:r w:rsidRPr="00083059">
        <w:rPr>
          <w:color w:val="222222"/>
          <w:shd w:val="clear" w:color="auto" w:fill="FFFFFF"/>
        </w:rPr>
        <w:t xml:space="preserve"> </w:t>
      </w:r>
    </w:p>
    <w:p w14:paraId="45F589D4" w14:textId="77777777" w:rsidR="00083059" w:rsidRPr="00083059" w:rsidRDefault="00083059" w:rsidP="005810AB">
      <w:pPr>
        <w:autoSpaceDE w:val="0"/>
        <w:autoSpaceDN w:val="0"/>
        <w:adjustRightInd w:val="0"/>
        <w:spacing w:line="480" w:lineRule="auto"/>
        <w:ind w:left="720" w:hanging="720"/>
        <w:rPr>
          <w:lang w:eastAsia="en-GB"/>
        </w:rPr>
      </w:pPr>
      <w:r w:rsidRPr="00083059">
        <w:rPr>
          <w:lang w:eastAsia="en-GB"/>
        </w:rPr>
        <w:t xml:space="preserve">Hsieh, W. L., Lee, S. K., </w:t>
      </w:r>
      <w:proofErr w:type="spellStart"/>
      <w:r w:rsidRPr="00083059">
        <w:rPr>
          <w:lang w:eastAsia="en-GB"/>
        </w:rPr>
        <w:t>Chien</w:t>
      </w:r>
      <w:proofErr w:type="spellEnd"/>
      <w:r w:rsidRPr="00083059">
        <w:rPr>
          <w:lang w:eastAsia="en-GB"/>
        </w:rPr>
        <w:t xml:space="preserve">, W. T., Liu, W. I., Lai, C. Y., &amp; Liu, C. Y. (2019). Mediating effect of the motivation for medication use on disease management and medication adherence among community-dwelling patients with schizophrenia. </w:t>
      </w:r>
      <w:r w:rsidRPr="00083059">
        <w:rPr>
          <w:i/>
          <w:iCs/>
          <w:lang w:eastAsia="en-GB"/>
        </w:rPr>
        <w:t>Patient Preference and Adherence</w:t>
      </w:r>
      <w:r w:rsidRPr="00083059">
        <w:rPr>
          <w:lang w:eastAsia="en-GB"/>
        </w:rPr>
        <w:t xml:space="preserve">, 1877-1887. </w:t>
      </w:r>
      <w:hyperlink r:id="rId50" w:history="1">
        <w:r w:rsidRPr="00083059">
          <w:rPr>
            <w:rStyle w:val="Hyperlink"/>
            <w:lang w:eastAsia="en-GB"/>
          </w:rPr>
          <w:t>https://doi.org/10.2147/PPA.S218553</w:t>
        </w:r>
      </w:hyperlink>
      <w:r w:rsidRPr="00083059">
        <w:rPr>
          <w:lang w:eastAsia="en-GB"/>
        </w:rPr>
        <w:t xml:space="preserve"> </w:t>
      </w:r>
    </w:p>
    <w:p w14:paraId="77B56AAC" w14:textId="77777777" w:rsidR="00083059" w:rsidRPr="00083059" w:rsidRDefault="00083059" w:rsidP="005810AB">
      <w:pPr>
        <w:autoSpaceDE w:val="0"/>
        <w:autoSpaceDN w:val="0"/>
        <w:adjustRightInd w:val="0"/>
        <w:spacing w:line="480" w:lineRule="auto"/>
        <w:ind w:left="720" w:hanging="720"/>
        <w:rPr>
          <w:color w:val="212121"/>
          <w:shd w:val="clear" w:color="auto" w:fill="FFFFFF"/>
        </w:rPr>
      </w:pPr>
      <w:r w:rsidRPr="00083059">
        <w:rPr>
          <w:color w:val="212121"/>
          <w:shd w:val="clear" w:color="auto" w:fill="FFFFFF"/>
        </w:rPr>
        <w:t xml:space="preserve">Huang, S., &amp; </w:t>
      </w:r>
      <w:proofErr w:type="spellStart"/>
      <w:r w:rsidRPr="00083059">
        <w:rPr>
          <w:color w:val="212121"/>
          <w:shd w:val="clear" w:color="auto" w:fill="FFFFFF"/>
        </w:rPr>
        <w:t>Saensom</w:t>
      </w:r>
      <w:proofErr w:type="spellEnd"/>
      <w:r w:rsidRPr="00083059">
        <w:rPr>
          <w:color w:val="212121"/>
          <w:shd w:val="clear" w:color="auto" w:fill="FFFFFF"/>
        </w:rPr>
        <w:t>, D. (2022). Factors Associated with Nurses' Perceived Competence in Pressure Injury Care in a Tertiary Hospital in Yunnan, China. </w:t>
      </w:r>
      <w:r w:rsidRPr="00083059">
        <w:rPr>
          <w:i/>
          <w:iCs/>
          <w:color w:val="212121"/>
          <w:shd w:val="clear" w:color="auto" w:fill="FFFFFF"/>
        </w:rPr>
        <w:t>Advances in skin &amp; wound care</w:t>
      </w:r>
      <w:r w:rsidRPr="00083059">
        <w:rPr>
          <w:color w:val="212121"/>
          <w:shd w:val="clear" w:color="auto" w:fill="FFFFFF"/>
        </w:rPr>
        <w:t>, </w:t>
      </w:r>
      <w:r w:rsidRPr="00083059">
        <w:rPr>
          <w:i/>
          <w:iCs/>
          <w:color w:val="212121"/>
          <w:shd w:val="clear" w:color="auto" w:fill="FFFFFF"/>
        </w:rPr>
        <w:t>35</w:t>
      </w:r>
      <w:r w:rsidRPr="00083059">
        <w:rPr>
          <w:color w:val="212121"/>
          <w:shd w:val="clear" w:color="auto" w:fill="FFFFFF"/>
        </w:rPr>
        <w:t xml:space="preserve">(8), 1–9. </w:t>
      </w:r>
      <w:hyperlink r:id="rId51" w:history="1">
        <w:r w:rsidRPr="00083059">
          <w:rPr>
            <w:rStyle w:val="Hyperlink"/>
            <w:shd w:val="clear" w:color="auto" w:fill="FFFFFF"/>
          </w:rPr>
          <w:t>https://doi.org/10.1097/01.ASW.0000834456.88566.4b</w:t>
        </w:r>
      </w:hyperlink>
      <w:r w:rsidRPr="00083059">
        <w:rPr>
          <w:color w:val="212121"/>
          <w:shd w:val="clear" w:color="auto" w:fill="FFFFFF"/>
        </w:rPr>
        <w:t xml:space="preserve"> </w:t>
      </w:r>
    </w:p>
    <w:p w14:paraId="05CA2E77" w14:textId="77777777" w:rsidR="00083059" w:rsidRPr="00083059" w:rsidRDefault="00083059" w:rsidP="005810AB">
      <w:pPr>
        <w:spacing w:line="480" w:lineRule="auto"/>
        <w:ind w:left="720" w:hanging="720"/>
        <w:rPr>
          <w:lang w:eastAsia="en-GB"/>
        </w:rPr>
      </w:pPr>
      <w:r w:rsidRPr="00083059">
        <w:rPr>
          <w:lang w:eastAsia="en-GB"/>
        </w:rPr>
        <w:t xml:space="preserve">International Longevity Center UK. (2022, April 7). </w:t>
      </w:r>
      <w:r w:rsidRPr="00083059">
        <w:rPr>
          <w:i/>
          <w:lang w:eastAsia="en-GB"/>
        </w:rPr>
        <w:t xml:space="preserve">€125 Billion Lost Each Year Across Europe Due to Non-Adherence to Medication. </w:t>
      </w:r>
      <w:r w:rsidRPr="00083059">
        <w:rPr>
          <w:lang w:eastAsia="en-GB"/>
        </w:rPr>
        <w:t xml:space="preserve">ILCUK. </w:t>
      </w:r>
      <w:hyperlink r:id="rId52" w:history="1">
        <w:r w:rsidRPr="00083059">
          <w:rPr>
            <w:rStyle w:val="Hyperlink"/>
            <w:lang w:eastAsia="en-GB"/>
          </w:rPr>
          <w:t>https://ilcuk.org.uk/125-billion-lost-each-year-due-to-non-adherence/</w:t>
        </w:r>
      </w:hyperlink>
      <w:r w:rsidRPr="00083059">
        <w:rPr>
          <w:lang w:eastAsia="en-GB"/>
        </w:rPr>
        <w:t xml:space="preserve">  </w:t>
      </w:r>
    </w:p>
    <w:p w14:paraId="386546F3"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lastRenderedPageBreak/>
        <w:t xml:space="preserve">Jacobs, N. N., Calvo, L., </w:t>
      </w:r>
      <w:proofErr w:type="spellStart"/>
      <w:r w:rsidRPr="00083059">
        <w:rPr>
          <w:color w:val="222222"/>
          <w:shd w:val="clear" w:color="auto" w:fill="FFFFFF"/>
        </w:rPr>
        <w:t>Dieringer</w:t>
      </w:r>
      <w:proofErr w:type="spellEnd"/>
      <w:r w:rsidRPr="00083059">
        <w:rPr>
          <w:color w:val="222222"/>
          <w:shd w:val="clear" w:color="auto" w:fill="FFFFFF"/>
        </w:rPr>
        <w:t xml:space="preserve">, A., Hall, A., &amp; </w:t>
      </w:r>
      <w:proofErr w:type="spellStart"/>
      <w:r w:rsidRPr="00083059">
        <w:rPr>
          <w:color w:val="222222"/>
          <w:shd w:val="clear" w:color="auto" w:fill="FFFFFF"/>
        </w:rPr>
        <w:t>Danko</w:t>
      </w:r>
      <w:proofErr w:type="spellEnd"/>
      <w:r w:rsidRPr="00083059">
        <w:rPr>
          <w:color w:val="222222"/>
          <w:shd w:val="clear" w:color="auto" w:fill="FFFFFF"/>
        </w:rPr>
        <w:t>, R. (2021). Motivational interviewing training: a case-based curriculum for preclinical medical students. </w:t>
      </w:r>
      <w:proofErr w:type="spellStart"/>
      <w:r w:rsidRPr="00083059">
        <w:rPr>
          <w:i/>
          <w:iCs/>
          <w:color w:val="222222"/>
          <w:shd w:val="clear" w:color="auto" w:fill="FFFFFF"/>
        </w:rPr>
        <w:t>MedEdPORTAL</w:t>
      </w:r>
      <w:proofErr w:type="spellEnd"/>
      <w:r w:rsidRPr="00083059">
        <w:rPr>
          <w:color w:val="222222"/>
          <w:shd w:val="clear" w:color="auto" w:fill="FFFFFF"/>
        </w:rPr>
        <w:t>, </w:t>
      </w:r>
      <w:r w:rsidRPr="00083059">
        <w:rPr>
          <w:i/>
          <w:iCs/>
          <w:color w:val="222222"/>
          <w:shd w:val="clear" w:color="auto" w:fill="FFFFFF"/>
        </w:rPr>
        <w:t>17</w:t>
      </w:r>
      <w:r w:rsidRPr="00083059">
        <w:rPr>
          <w:color w:val="222222"/>
          <w:shd w:val="clear" w:color="auto" w:fill="FFFFFF"/>
        </w:rPr>
        <w:t xml:space="preserve">, 11104. </w:t>
      </w:r>
      <w:hyperlink r:id="rId53" w:history="1">
        <w:r w:rsidRPr="00083059">
          <w:rPr>
            <w:rStyle w:val="Hyperlink"/>
            <w:shd w:val="clear" w:color="auto" w:fill="FFFFFF"/>
          </w:rPr>
          <w:t>https://doi.org/10.15766/mep_2374-8265.11104</w:t>
        </w:r>
      </w:hyperlink>
      <w:r w:rsidRPr="00083059">
        <w:rPr>
          <w:color w:val="222222"/>
          <w:shd w:val="clear" w:color="auto" w:fill="FFFFFF"/>
        </w:rPr>
        <w:t xml:space="preserve"> </w:t>
      </w:r>
    </w:p>
    <w:p w14:paraId="205FA934" w14:textId="77777777" w:rsidR="00083059" w:rsidRPr="00083059" w:rsidRDefault="00083059" w:rsidP="005810AB">
      <w:pPr>
        <w:autoSpaceDE w:val="0"/>
        <w:autoSpaceDN w:val="0"/>
        <w:adjustRightInd w:val="0"/>
        <w:spacing w:line="480" w:lineRule="auto"/>
        <w:ind w:left="720" w:hanging="720"/>
      </w:pPr>
      <w:proofErr w:type="spellStart"/>
      <w:r w:rsidRPr="00083059">
        <w:t>LaMorte</w:t>
      </w:r>
      <w:proofErr w:type="spellEnd"/>
      <w:r w:rsidRPr="00083059">
        <w:t xml:space="preserve">, W. W. (2019). </w:t>
      </w:r>
      <w:r w:rsidRPr="00083059">
        <w:rPr>
          <w:i/>
        </w:rPr>
        <w:t>Behavior change models: The social cognitive theory</w:t>
      </w:r>
      <w:r w:rsidRPr="00083059">
        <w:t xml:space="preserve">. </w:t>
      </w:r>
      <w:hyperlink r:id="rId54" w:history="1">
        <w:r w:rsidRPr="00083059">
          <w:rPr>
            <w:rStyle w:val="Hyperlink"/>
          </w:rPr>
          <w:t>https://sphweb.bumc.bu.edu/otlt/mphmodules/sb/behavioralchangetheories/behavioralchangetheories5.html</w:t>
        </w:r>
      </w:hyperlink>
      <w:r w:rsidRPr="00083059">
        <w:t xml:space="preserve"> </w:t>
      </w:r>
    </w:p>
    <w:p w14:paraId="10EAE9F7"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Langlois, S., &amp; Goudreau, J. (2024). “From health experts to health guides”: Motivational interviewing learning processes and influencing factors. </w:t>
      </w:r>
      <w:r w:rsidRPr="00083059">
        <w:rPr>
          <w:i/>
          <w:iCs/>
          <w:color w:val="222222"/>
          <w:shd w:val="clear" w:color="auto" w:fill="FFFFFF"/>
        </w:rPr>
        <w:t>Health education &amp; behavior</w:t>
      </w:r>
      <w:r w:rsidRPr="00083059">
        <w:rPr>
          <w:color w:val="222222"/>
          <w:shd w:val="clear" w:color="auto" w:fill="FFFFFF"/>
        </w:rPr>
        <w:t>, </w:t>
      </w:r>
      <w:r w:rsidRPr="00083059">
        <w:rPr>
          <w:i/>
          <w:iCs/>
          <w:color w:val="222222"/>
          <w:shd w:val="clear" w:color="auto" w:fill="FFFFFF"/>
        </w:rPr>
        <w:t>51</w:t>
      </w:r>
      <w:r w:rsidRPr="00083059">
        <w:rPr>
          <w:color w:val="222222"/>
          <w:shd w:val="clear" w:color="auto" w:fill="FFFFFF"/>
        </w:rPr>
        <w:t xml:space="preserve">(2), 251-259. </w:t>
      </w:r>
      <w:hyperlink r:id="rId55" w:history="1">
        <w:r w:rsidRPr="00083059">
          <w:rPr>
            <w:rStyle w:val="Hyperlink"/>
            <w:shd w:val="clear" w:color="auto" w:fill="FFFFFF"/>
          </w:rPr>
          <w:t>https://doi.org/10.1177/10901981221084271</w:t>
        </w:r>
      </w:hyperlink>
      <w:r w:rsidRPr="00083059">
        <w:rPr>
          <w:color w:val="222222"/>
          <w:shd w:val="clear" w:color="auto" w:fill="FFFFFF"/>
        </w:rPr>
        <w:t xml:space="preserve"> </w:t>
      </w:r>
    </w:p>
    <w:p w14:paraId="1F1E5371" w14:textId="77777777" w:rsidR="00083059" w:rsidRPr="00083059" w:rsidRDefault="00083059" w:rsidP="005810AB">
      <w:pPr>
        <w:spacing w:line="480" w:lineRule="auto"/>
        <w:ind w:left="720" w:hanging="720"/>
        <w:rPr>
          <w:color w:val="1B1B1B"/>
          <w:shd w:val="clear" w:color="auto" w:fill="FFFFFF"/>
        </w:rPr>
      </w:pPr>
      <w:r w:rsidRPr="00083059">
        <w:rPr>
          <w:color w:val="1B1B1B"/>
          <w:shd w:val="clear" w:color="auto" w:fill="FFFFFF"/>
        </w:rPr>
        <w:t>Langlois, S., &amp; Goudreau, J. (2024). Motivational Interviewing Implementation in Primary Care: A "Terrifying Challenge" Becoming a "Professional Revelation". </w:t>
      </w:r>
      <w:r w:rsidRPr="00083059">
        <w:rPr>
          <w:i/>
          <w:iCs/>
          <w:color w:val="1B1B1B"/>
          <w:shd w:val="clear" w:color="auto" w:fill="FFFFFF"/>
        </w:rPr>
        <w:t xml:space="preserve">Health education &amp; </w:t>
      </w:r>
      <w:proofErr w:type="gramStart"/>
      <w:r w:rsidRPr="00083059">
        <w:rPr>
          <w:i/>
          <w:iCs/>
          <w:color w:val="1B1B1B"/>
          <w:shd w:val="clear" w:color="auto" w:fill="FFFFFF"/>
        </w:rPr>
        <w:t>behavior :</w:t>
      </w:r>
      <w:proofErr w:type="gramEnd"/>
      <w:r w:rsidRPr="00083059">
        <w:rPr>
          <w:i/>
          <w:iCs/>
          <w:color w:val="1B1B1B"/>
          <w:shd w:val="clear" w:color="auto" w:fill="FFFFFF"/>
        </w:rPr>
        <w:t xml:space="preserve"> the official publication of the Society for Public Health Education</w:t>
      </w:r>
      <w:r w:rsidRPr="00083059">
        <w:rPr>
          <w:color w:val="1B1B1B"/>
          <w:shd w:val="clear" w:color="auto" w:fill="FFFFFF"/>
        </w:rPr>
        <w:t>, </w:t>
      </w:r>
      <w:r w:rsidRPr="00083059">
        <w:rPr>
          <w:i/>
          <w:iCs/>
          <w:color w:val="1B1B1B"/>
          <w:shd w:val="clear" w:color="auto" w:fill="FFFFFF"/>
        </w:rPr>
        <w:t>51</w:t>
      </w:r>
      <w:r w:rsidRPr="00083059">
        <w:rPr>
          <w:color w:val="1B1B1B"/>
          <w:shd w:val="clear" w:color="auto" w:fill="FFFFFF"/>
        </w:rPr>
        <w:t xml:space="preserve">(2), 260–269. </w:t>
      </w:r>
      <w:hyperlink r:id="rId56" w:history="1">
        <w:r w:rsidRPr="00083059">
          <w:rPr>
            <w:rStyle w:val="Hyperlink"/>
            <w:shd w:val="clear" w:color="auto" w:fill="FFFFFF"/>
          </w:rPr>
          <w:t>https://doi.org/10.1177/10901981221139808</w:t>
        </w:r>
      </w:hyperlink>
    </w:p>
    <w:p w14:paraId="6973DE0E"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 xml:space="preserve">Larimer, M. E., Kilmer, J. R., </w:t>
      </w:r>
      <w:proofErr w:type="spellStart"/>
      <w:r w:rsidRPr="00083059">
        <w:rPr>
          <w:color w:val="222222"/>
          <w:shd w:val="clear" w:color="auto" w:fill="FFFFFF"/>
        </w:rPr>
        <w:t>Cronce</w:t>
      </w:r>
      <w:proofErr w:type="spellEnd"/>
      <w:r w:rsidRPr="00083059">
        <w:rPr>
          <w:color w:val="222222"/>
          <w:shd w:val="clear" w:color="auto" w:fill="FFFFFF"/>
        </w:rPr>
        <w:t>, J. M., Hultgren, B. A., Gilson, M. S., &amp; Lee, C. M. (2022). Thirty years of BASICS: Dissemination and implementation progress and challenges. </w:t>
      </w:r>
      <w:r w:rsidRPr="00083059">
        <w:rPr>
          <w:i/>
          <w:iCs/>
          <w:color w:val="222222"/>
          <w:shd w:val="clear" w:color="auto" w:fill="FFFFFF"/>
        </w:rPr>
        <w:t>Psychology of Addictive Behaviors</w:t>
      </w:r>
      <w:r w:rsidRPr="00083059">
        <w:rPr>
          <w:color w:val="222222"/>
          <w:shd w:val="clear" w:color="auto" w:fill="FFFFFF"/>
        </w:rPr>
        <w:t>, </w:t>
      </w:r>
      <w:r w:rsidRPr="00083059">
        <w:rPr>
          <w:i/>
          <w:iCs/>
          <w:color w:val="222222"/>
          <w:shd w:val="clear" w:color="auto" w:fill="FFFFFF"/>
        </w:rPr>
        <w:t>36</w:t>
      </w:r>
      <w:r w:rsidRPr="00083059">
        <w:rPr>
          <w:color w:val="222222"/>
          <w:shd w:val="clear" w:color="auto" w:fill="FFFFFF"/>
        </w:rPr>
        <w:t xml:space="preserve">(6), 664. </w:t>
      </w:r>
      <w:hyperlink r:id="rId57" w:history="1">
        <w:r w:rsidRPr="00083059">
          <w:rPr>
            <w:rStyle w:val="Hyperlink"/>
            <w:shd w:val="clear" w:color="auto" w:fill="FFFFFF"/>
          </w:rPr>
          <w:t>https://doi.org/10.1037/adb0000794</w:t>
        </w:r>
      </w:hyperlink>
      <w:r w:rsidRPr="00083059">
        <w:rPr>
          <w:color w:val="222222"/>
          <w:shd w:val="clear" w:color="auto" w:fill="FFFFFF"/>
        </w:rPr>
        <w:t xml:space="preserve"> </w:t>
      </w:r>
    </w:p>
    <w:p w14:paraId="1D1AAE48" w14:textId="77777777" w:rsidR="00083059" w:rsidRPr="00083059" w:rsidRDefault="00083059" w:rsidP="005810AB">
      <w:pPr>
        <w:spacing w:line="480" w:lineRule="auto"/>
        <w:ind w:left="720" w:hanging="720"/>
        <w:rPr>
          <w:color w:val="222222"/>
          <w:shd w:val="clear" w:color="auto" w:fill="FFFFFF"/>
        </w:rPr>
      </w:pPr>
      <w:proofErr w:type="spellStart"/>
      <w:r w:rsidRPr="00083059">
        <w:rPr>
          <w:color w:val="222222"/>
          <w:shd w:val="clear" w:color="auto" w:fill="FFFFFF"/>
        </w:rPr>
        <w:t>Lavilla-Gracia</w:t>
      </w:r>
      <w:proofErr w:type="spellEnd"/>
      <w:r w:rsidRPr="00083059">
        <w:rPr>
          <w:color w:val="222222"/>
          <w:shd w:val="clear" w:color="auto" w:fill="FFFFFF"/>
        </w:rPr>
        <w:t xml:space="preserve">, M., </w:t>
      </w:r>
      <w:proofErr w:type="spellStart"/>
      <w:r w:rsidRPr="00083059">
        <w:rPr>
          <w:color w:val="222222"/>
          <w:shd w:val="clear" w:color="auto" w:fill="FFFFFF"/>
        </w:rPr>
        <w:t>Pueyo</w:t>
      </w:r>
      <w:proofErr w:type="spellEnd"/>
      <w:r w:rsidRPr="00083059">
        <w:rPr>
          <w:color w:val="222222"/>
          <w:shd w:val="clear" w:color="auto" w:fill="FFFFFF"/>
        </w:rPr>
        <w:t xml:space="preserve">-Garrigues, M., </w:t>
      </w:r>
      <w:proofErr w:type="spellStart"/>
      <w:r w:rsidRPr="00083059">
        <w:rPr>
          <w:color w:val="222222"/>
          <w:shd w:val="clear" w:color="auto" w:fill="FFFFFF"/>
        </w:rPr>
        <w:t>Fotopoulou</w:t>
      </w:r>
      <w:proofErr w:type="spellEnd"/>
      <w:r w:rsidRPr="00083059">
        <w:rPr>
          <w:color w:val="222222"/>
          <w:shd w:val="clear" w:color="auto" w:fill="FFFFFF"/>
        </w:rPr>
        <w:t xml:space="preserve">, M., </w:t>
      </w:r>
      <w:proofErr w:type="spellStart"/>
      <w:r w:rsidRPr="00083059">
        <w:rPr>
          <w:color w:val="222222"/>
          <w:shd w:val="clear" w:color="auto" w:fill="FFFFFF"/>
        </w:rPr>
        <w:t>Canga-Armayor</w:t>
      </w:r>
      <w:proofErr w:type="spellEnd"/>
      <w:r w:rsidRPr="00083059">
        <w:rPr>
          <w:color w:val="222222"/>
          <w:shd w:val="clear" w:color="auto" w:fill="FFFFFF"/>
        </w:rPr>
        <w:t xml:space="preserve">, A., </w:t>
      </w:r>
      <w:proofErr w:type="spellStart"/>
      <w:r w:rsidRPr="00083059">
        <w:rPr>
          <w:color w:val="222222"/>
          <w:shd w:val="clear" w:color="auto" w:fill="FFFFFF"/>
        </w:rPr>
        <w:t>Esandi</w:t>
      </w:r>
      <w:proofErr w:type="spellEnd"/>
      <w:r w:rsidRPr="00083059">
        <w:rPr>
          <w:color w:val="222222"/>
          <w:shd w:val="clear" w:color="auto" w:fill="FFFFFF"/>
        </w:rPr>
        <w:t xml:space="preserve">, N., Alfaro-Díaz, C., &amp; </w:t>
      </w:r>
      <w:proofErr w:type="spellStart"/>
      <w:r w:rsidRPr="00083059">
        <w:rPr>
          <w:color w:val="222222"/>
          <w:shd w:val="clear" w:color="auto" w:fill="FFFFFF"/>
        </w:rPr>
        <w:t>Canga-Armayor</w:t>
      </w:r>
      <w:proofErr w:type="spellEnd"/>
      <w:r w:rsidRPr="00083059">
        <w:rPr>
          <w:color w:val="222222"/>
          <w:shd w:val="clear" w:color="auto" w:fill="FFFFFF"/>
        </w:rPr>
        <w:t>, N. (2023). Training nursing students in motivational interviewing for alcohol misuse: A mixed method study. </w:t>
      </w:r>
      <w:r w:rsidRPr="00083059">
        <w:rPr>
          <w:i/>
          <w:iCs/>
          <w:color w:val="222222"/>
          <w:shd w:val="clear" w:color="auto" w:fill="FFFFFF"/>
        </w:rPr>
        <w:t>Nurse Education Today</w:t>
      </w:r>
      <w:r w:rsidRPr="00083059">
        <w:rPr>
          <w:color w:val="222222"/>
          <w:shd w:val="clear" w:color="auto" w:fill="FFFFFF"/>
        </w:rPr>
        <w:t>, </w:t>
      </w:r>
      <w:r w:rsidRPr="00083059">
        <w:rPr>
          <w:i/>
          <w:iCs/>
          <w:color w:val="222222"/>
          <w:shd w:val="clear" w:color="auto" w:fill="FFFFFF"/>
        </w:rPr>
        <w:t>125</w:t>
      </w:r>
      <w:r w:rsidRPr="00083059">
        <w:rPr>
          <w:color w:val="222222"/>
          <w:shd w:val="clear" w:color="auto" w:fill="FFFFFF"/>
        </w:rPr>
        <w:t xml:space="preserve">, 105775. </w:t>
      </w:r>
      <w:hyperlink r:id="rId58" w:history="1">
        <w:r w:rsidRPr="00083059">
          <w:rPr>
            <w:rStyle w:val="Hyperlink"/>
            <w:shd w:val="clear" w:color="auto" w:fill="FFFFFF"/>
          </w:rPr>
          <w:t>https://doi.org/10.1016/j.nedt.2023.105775</w:t>
        </w:r>
      </w:hyperlink>
      <w:r w:rsidRPr="00083059">
        <w:rPr>
          <w:color w:val="222222"/>
          <w:shd w:val="clear" w:color="auto" w:fill="FFFFFF"/>
        </w:rPr>
        <w:t xml:space="preserve"> </w:t>
      </w:r>
    </w:p>
    <w:p w14:paraId="239CC8EA" w14:textId="77777777" w:rsidR="00083059" w:rsidRPr="00083059" w:rsidRDefault="00083059" w:rsidP="00014558">
      <w:pPr>
        <w:spacing w:line="480" w:lineRule="auto"/>
        <w:ind w:left="720" w:hanging="720"/>
      </w:pPr>
      <w:r w:rsidRPr="00083059">
        <w:rPr>
          <w:color w:val="222222"/>
          <w:shd w:val="clear" w:color="auto" w:fill="FFFFFF"/>
        </w:rPr>
        <w:t>Leffingwell, T. R. (2006). Motivational Interviewing Knowledge and Attitudes Test (MIKAT) for evaluation of training outcomes. </w:t>
      </w:r>
      <w:r w:rsidRPr="00083059">
        <w:rPr>
          <w:i/>
          <w:iCs/>
          <w:color w:val="222222"/>
          <w:shd w:val="clear" w:color="auto" w:fill="FFFFFF"/>
        </w:rPr>
        <w:t>Minuet</w:t>
      </w:r>
      <w:r w:rsidRPr="00083059">
        <w:rPr>
          <w:color w:val="222222"/>
          <w:shd w:val="clear" w:color="auto" w:fill="FFFFFF"/>
        </w:rPr>
        <w:t>, </w:t>
      </w:r>
      <w:r w:rsidRPr="00083059">
        <w:rPr>
          <w:i/>
          <w:iCs/>
          <w:color w:val="222222"/>
          <w:shd w:val="clear" w:color="auto" w:fill="FFFFFF"/>
        </w:rPr>
        <w:t>13</w:t>
      </w:r>
      <w:r w:rsidRPr="00083059">
        <w:rPr>
          <w:color w:val="222222"/>
          <w:shd w:val="clear" w:color="auto" w:fill="FFFFFF"/>
        </w:rPr>
        <w:t>, 10-11.</w:t>
      </w:r>
    </w:p>
    <w:p w14:paraId="50D47ACB" w14:textId="77777777" w:rsidR="00083059" w:rsidRPr="00083059" w:rsidRDefault="00083059" w:rsidP="005810AB">
      <w:pPr>
        <w:autoSpaceDE w:val="0"/>
        <w:autoSpaceDN w:val="0"/>
        <w:adjustRightInd w:val="0"/>
        <w:spacing w:line="480" w:lineRule="auto"/>
        <w:ind w:left="720" w:hanging="720"/>
        <w:rPr>
          <w:shd w:val="clear" w:color="auto" w:fill="FFFFFF"/>
        </w:rPr>
      </w:pPr>
      <w:r w:rsidRPr="00083059">
        <w:rPr>
          <w:color w:val="222222"/>
          <w:shd w:val="clear" w:color="auto" w:fill="FFFFFF"/>
        </w:rPr>
        <w:lastRenderedPageBreak/>
        <w:t>Li, I. H., Hsieh, W. L., &amp; Liu, W. I. (2023). A systematic review and meta-analysis of the effectiveness of adherence therapy and its treatment duration in patients with schizophrenia spectrum disorders. </w:t>
      </w:r>
      <w:r w:rsidRPr="00083059">
        <w:rPr>
          <w:i/>
          <w:iCs/>
          <w:color w:val="222222"/>
          <w:shd w:val="clear" w:color="auto" w:fill="FFFFFF"/>
        </w:rPr>
        <w:t>Patient Preference and Adherence</w:t>
      </w:r>
      <w:r w:rsidRPr="00083059">
        <w:rPr>
          <w:color w:val="222222"/>
          <w:shd w:val="clear" w:color="auto" w:fill="FFFFFF"/>
        </w:rPr>
        <w:t xml:space="preserve">, 769-780. </w:t>
      </w:r>
      <w:hyperlink r:id="rId59" w:history="1">
        <w:r w:rsidRPr="00083059">
          <w:rPr>
            <w:rStyle w:val="Hyperlink"/>
            <w:shd w:val="clear" w:color="auto" w:fill="FFFFFF"/>
          </w:rPr>
          <w:t>https://doi.org/10.2147/PPA.S401650</w:t>
        </w:r>
      </w:hyperlink>
      <w:r w:rsidRPr="00083059">
        <w:rPr>
          <w:shd w:val="clear" w:color="auto" w:fill="FFFFFF"/>
        </w:rPr>
        <w:t xml:space="preserve"> </w:t>
      </w:r>
    </w:p>
    <w:p w14:paraId="0277AA06" w14:textId="77777777" w:rsidR="00083059" w:rsidRPr="00083059" w:rsidRDefault="00083059" w:rsidP="005810AB">
      <w:pPr>
        <w:spacing w:line="480" w:lineRule="auto"/>
        <w:ind w:left="720" w:hanging="720"/>
        <w:rPr>
          <w:rStyle w:val="Hyperlink"/>
          <w:shd w:val="clear" w:color="auto" w:fill="FFFFFF"/>
        </w:rPr>
      </w:pPr>
      <w:r w:rsidRPr="00083059">
        <w:rPr>
          <w:color w:val="222222"/>
          <w:shd w:val="clear" w:color="auto" w:fill="FFFFFF"/>
        </w:rPr>
        <w:t>Li, X., Yang, S., Wang, Y., Yang, B., &amp; Zhang, J. (2020). Effects of a transtheoretical model-based intervention and motivational interviewing on the management of depression in hospitalized patients with coronary heart disease: a randomized controlled trial. </w:t>
      </w:r>
      <w:r w:rsidRPr="00083059">
        <w:rPr>
          <w:i/>
          <w:iCs/>
          <w:color w:val="222222"/>
          <w:shd w:val="clear" w:color="auto" w:fill="FFFFFF"/>
        </w:rPr>
        <w:t>BMC Public Health</w:t>
      </w:r>
      <w:r w:rsidRPr="00083059">
        <w:rPr>
          <w:color w:val="222222"/>
          <w:shd w:val="clear" w:color="auto" w:fill="FFFFFF"/>
        </w:rPr>
        <w:t>, </w:t>
      </w:r>
      <w:r w:rsidRPr="00083059">
        <w:rPr>
          <w:i/>
          <w:iCs/>
          <w:color w:val="222222"/>
          <w:shd w:val="clear" w:color="auto" w:fill="FFFFFF"/>
        </w:rPr>
        <w:t>20</w:t>
      </w:r>
      <w:r w:rsidRPr="00083059">
        <w:rPr>
          <w:color w:val="222222"/>
          <w:shd w:val="clear" w:color="auto" w:fill="FFFFFF"/>
        </w:rPr>
        <w:t xml:space="preserve">, 1-12. </w:t>
      </w:r>
      <w:hyperlink r:id="rId60" w:history="1">
        <w:r w:rsidRPr="00083059">
          <w:rPr>
            <w:rStyle w:val="Hyperlink"/>
            <w:shd w:val="clear" w:color="auto" w:fill="FFFFFF"/>
          </w:rPr>
          <w:t>https://doi.org/10.1186/s12889-020-08568-x</w:t>
        </w:r>
      </w:hyperlink>
    </w:p>
    <w:p w14:paraId="43C2475A" w14:textId="77777777" w:rsidR="00083059" w:rsidRPr="00083059" w:rsidRDefault="00083059" w:rsidP="005810AB">
      <w:pPr>
        <w:spacing w:line="480" w:lineRule="auto"/>
        <w:ind w:left="720" w:hanging="720"/>
        <w:rPr>
          <w:color w:val="212121"/>
          <w:shd w:val="clear" w:color="auto" w:fill="FFFFFF"/>
        </w:rPr>
      </w:pPr>
      <w:r w:rsidRPr="00083059">
        <w:rPr>
          <w:color w:val="1B1B1B"/>
          <w:shd w:val="clear" w:color="auto" w:fill="FFFFFF"/>
        </w:rPr>
        <w:t xml:space="preserve">Lim, D., </w:t>
      </w:r>
      <w:proofErr w:type="spellStart"/>
      <w:r w:rsidRPr="00083059">
        <w:rPr>
          <w:color w:val="1B1B1B"/>
          <w:shd w:val="clear" w:color="auto" w:fill="FFFFFF"/>
        </w:rPr>
        <w:t>Schoo</w:t>
      </w:r>
      <w:proofErr w:type="spellEnd"/>
      <w:r w:rsidRPr="00083059">
        <w:rPr>
          <w:color w:val="1B1B1B"/>
          <w:shd w:val="clear" w:color="auto" w:fill="FFFFFF"/>
        </w:rPr>
        <w:t xml:space="preserve">, A., Lawn, S., &amp; </w:t>
      </w:r>
      <w:proofErr w:type="spellStart"/>
      <w:r w:rsidRPr="00083059">
        <w:rPr>
          <w:color w:val="1B1B1B"/>
          <w:shd w:val="clear" w:color="auto" w:fill="FFFFFF"/>
        </w:rPr>
        <w:t>Litt</w:t>
      </w:r>
      <w:proofErr w:type="spellEnd"/>
      <w:r w:rsidRPr="00083059">
        <w:rPr>
          <w:color w:val="1B1B1B"/>
          <w:shd w:val="clear" w:color="auto" w:fill="FFFFFF"/>
        </w:rPr>
        <w:t>, J. (2019). Embedding and sustaining motivational interviewing in clinical environments: a concurrent iterative mixed methods study. </w:t>
      </w:r>
      <w:r w:rsidRPr="00083059">
        <w:rPr>
          <w:i/>
          <w:iCs/>
          <w:color w:val="1B1B1B"/>
          <w:shd w:val="clear" w:color="auto" w:fill="FFFFFF"/>
        </w:rPr>
        <w:t>BMC medical education</w:t>
      </w:r>
      <w:r w:rsidRPr="00083059">
        <w:rPr>
          <w:color w:val="1B1B1B"/>
          <w:shd w:val="clear" w:color="auto" w:fill="FFFFFF"/>
        </w:rPr>
        <w:t>, </w:t>
      </w:r>
      <w:r w:rsidRPr="00083059">
        <w:rPr>
          <w:i/>
          <w:iCs/>
          <w:color w:val="1B1B1B"/>
          <w:shd w:val="clear" w:color="auto" w:fill="FFFFFF"/>
        </w:rPr>
        <w:t>19</w:t>
      </w:r>
      <w:r w:rsidRPr="00083059">
        <w:rPr>
          <w:color w:val="1B1B1B"/>
          <w:shd w:val="clear" w:color="auto" w:fill="FFFFFF"/>
        </w:rPr>
        <w:t xml:space="preserve">(1), 164. </w:t>
      </w:r>
      <w:hyperlink r:id="rId61" w:history="1">
        <w:r w:rsidRPr="00083059">
          <w:rPr>
            <w:rStyle w:val="Hyperlink"/>
            <w:shd w:val="clear" w:color="auto" w:fill="FFFFFF"/>
          </w:rPr>
          <w:t>https://doi.org/10.1186/s12909-019-1606-y</w:t>
        </w:r>
      </w:hyperlink>
      <w:r w:rsidRPr="00083059">
        <w:rPr>
          <w:color w:val="1B1B1B"/>
          <w:shd w:val="clear" w:color="auto" w:fill="FFFFFF"/>
        </w:rPr>
        <w:t xml:space="preserve"> </w:t>
      </w:r>
    </w:p>
    <w:p w14:paraId="0F3810C2" w14:textId="77777777" w:rsidR="00083059" w:rsidRPr="00083059" w:rsidRDefault="00083059" w:rsidP="005810AB">
      <w:pPr>
        <w:autoSpaceDE w:val="0"/>
        <w:autoSpaceDN w:val="0"/>
        <w:adjustRightInd w:val="0"/>
        <w:spacing w:line="480" w:lineRule="auto"/>
        <w:ind w:left="720" w:hanging="720"/>
        <w:rPr>
          <w:color w:val="1B1B1B"/>
          <w:shd w:val="clear" w:color="auto" w:fill="FFFFFF"/>
        </w:rPr>
      </w:pPr>
      <w:r w:rsidRPr="00083059">
        <w:rPr>
          <w:color w:val="1B1B1B"/>
          <w:shd w:val="clear" w:color="auto" w:fill="FFFFFF"/>
        </w:rPr>
        <w:t xml:space="preserve">Linge, A. D., </w:t>
      </w:r>
      <w:proofErr w:type="spellStart"/>
      <w:r w:rsidRPr="00083059">
        <w:rPr>
          <w:color w:val="1B1B1B"/>
          <w:shd w:val="clear" w:color="auto" w:fill="FFFFFF"/>
        </w:rPr>
        <w:t>Bjørkly</w:t>
      </w:r>
      <w:proofErr w:type="spellEnd"/>
      <w:r w:rsidRPr="00083059">
        <w:rPr>
          <w:color w:val="1B1B1B"/>
          <w:shd w:val="clear" w:color="auto" w:fill="FFFFFF"/>
        </w:rPr>
        <w:t xml:space="preserve">, S. K., Jensen, C., &amp; </w:t>
      </w:r>
      <w:proofErr w:type="spellStart"/>
      <w:r w:rsidRPr="00083059">
        <w:rPr>
          <w:color w:val="1B1B1B"/>
          <w:shd w:val="clear" w:color="auto" w:fill="FFFFFF"/>
        </w:rPr>
        <w:t>Hasle</w:t>
      </w:r>
      <w:proofErr w:type="spellEnd"/>
      <w:r w:rsidRPr="00083059">
        <w:rPr>
          <w:color w:val="1B1B1B"/>
          <w:shd w:val="clear" w:color="auto" w:fill="FFFFFF"/>
        </w:rPr>
        <w:t>, B. (2021). Bandura's self-efficacy model used to explore participants' experiences of health, lifestyle, and work after attending a vocational rehabilitation program with lifestyle intervention - A focus group study. </w:t>
      </w:r>
      <w:r w:rsidRPr="00083059">
        <w:rPr>
          <w:i/>
          <w:iCs/>
          <w:color w:val="1B1B1B"/>
          <w:shd w:val="clear" w:color="auto" w:fill="FFFFFF"/>
        </w:rPr>
        <w:t>Journal of Multidisciplinary Healthcare</w:t>
      </w:r>
      <w:r w:rsidRPr="00083059">
        <w:rPr>
          <w:color w:val="1B1B1B"/>
          <w:shd w:val="clear" w:color="auto" w:fill="FFFFFF"/>
        </w:rPr>
        <w:t>, </w:t>
      </w:r>
      <w:r w:rsidRPr="00083059">
        <w:rPr>
          <w:i/>
          <w:iCs/>
          <w:color w:val="1B1B1B"/>
          <w:shd w:val="clear" w:color="auto" w:fill="FFFFFF"/>
        </w:rPr>
        <w:t>14</w:t>
      </w:r>
      <w:r w:rsidRPr="00083059">
        <w:rPr>
          <w:color w:val="1B1B1B"/>
          <w:shd w:val="clear" w:color="auto" w:fill="FFFFFF"/>
        </w:rPr>
        <w:t xml:space="preserve">, 3533–3548. </w:t>
      </w:r>
      <w:hyperlink r:id="rId62" w:history="1">
        <w:r w:rsidRPr="00083059">
          <w:rPr>
            <w:rStyle w:val="Hyperlink"/>
            <w:shd w:val="clear" w:color="auto" w:fill="FFFFFF"/>
          </w:rPr>
          <w:t>https://doi.org/10.2147/JMDH.S334620</w:t>
        </w:r>
      </w:hyperlink>
      <w:r w:rsidRPr="00083059">
        <w:rPr>
          <w:color w:val="1B1B1B"/>
          <w:shd w:val="clear" w:color="auto" w:fill="FFFFFF"/>
        </w:rPr>
        <w:t xml:space="preserve"> </w:t>
      </w:r>
    </w:p>
    <w:p w14:paraId="74E78A69" w14:textId="77777777" w:rsidR="00083059" w:rsidRPr="00083059" w:rsidRDefault="00083059" w:rsidP="00014558">
      <w:pPr>
        <w:spacing w:line="480" w:lineRule="auto"/>
        <w:ind w:left="720" w:hanging="720"/>
        <w:rPr>
          <w:color w:val="222222"/>
          <w:shd w:val="clear" w:color="auto" w:fill="FFFFFF"/>
        </w:rPr>
      </w:pPr>
      <w:proofErr w:type="spellStart"/>
      <w:r w:rsidRPr="00083059">
        <w:rPr>
          <w:color w:val="222222"/>
          <w:shd w:val="clear" w:color="auto" w:fill="FFFFFF"/>
        </w:rPr>
        <w:t>Madson</w:t>
      </w:r>
      <w:proofErr w:type="spellEnd"/>
      <w:r w:rsidRPr="00083059">
        <w:rPr>
          <w:color w:val="222222"/>
          <w:shd w:val="clear" w:color="auto" w:fill="FFFFFF"/>
        </w:rPr>
        <w:t xml:space="preserve">, M. B., Schumacher, J. A., Noble, J. J., &amp; </w:t>
      </w:r>
      <w:proofErr w:type="spellStart"/>
      <w:r w:rsidRPr="00083059">
        <w:rPr>
          <w:color w:val="222222"/>
          <w:shd w:val="clear" w:color="auto" w:fill="FFFFFF"/>
        </w:rPr>
        <w:t>Bonnell</w:t>
      </w:r>
      <w:proofErr w:type="spellEnd"/>
      <w:r w:rsidRPr="00083059">
        <w:rPr>
          <w:color w:val="222222"/>
          <w:shd w:val="clear" w:color="auto" w:fill="FFFFFF"/>
        </w:rPr>
        <w:t>, M. A. (2013). Teaching motivational interviewing to undergraduates: Evaluation of three approaches. </w:t>
      </w:r>
      <w:r w:rsidRPr="00083059">
        <w:rPr>
          <w:i/>
          <w:iCs/>
          <w:color w:val="222222"/>
          <w:shd w:val="clear" w:color="auto" w:fill="FFFFFF"/>
        </w:rPr>
        <w:t>Teaching of Psychology</w:t>
      </w:r>
      <w:r w:rsidRPr="00083059">
        <w:rPr>
          <w:color w:val="222222"/>
          <w:shd w:val="clear" w:color="auto" w:fill="FFFFFF"/>
        </w:rPr>
        <w:t>, </w:t>
      </w:r>
      <w:r w:rsidRPr="00083059">
        <w:rPr>
          <w:i/>
          <w:iCs/>
          <w:color w:val="222222"/>
          <w:shd w:val="clear" w:color="auto" w:fill="FFFFFF"/>
        </w:rPr>
        <w:t>40</w:t>
      </w:r>
      <w:r w:rsidRPr="00083059">
        <w:rPr>
          <w:color w:val="222222"/>
          <w:shd w:val="clear" w:color="auto" w:fill="FFFFFF"/>
        </w:rPr>
        <w:t xml:space="preserve">(3), 242-245. </w:t>
      </w:r>
      <w:hyperlink r:id="rId63" w:history="1">
        <w:r w:rsidRPr="00083059">
          <w:rPr>
            <w:rStyle w:val="Hyperlink"/>
            <w:shd w:val="clear" w:color="auto" w:fill="FFFFFF"/>
          </w:rPr>
          <w:t>https://doi.org/</w:t>
        </w:r>
        <w:r w:rsidRPr="00083059">
          <w:rPr>
            <w:rStyle w:val="Hyperlink"/>
          </w:rPr>
          <w:t>10.1177/0098628313487450</w:t>
        </w:r>
      </w:hyperlink>
    </w:p>
    <w:p w14:paraId="71B5D73A" w14:textId="77777777" w:rsidR="00083059" w:rsidRPr="00083059" w:rsidRDefault="00083059" w:rsidP="005810AB">
      <w:pPr>
        <w:spacing w:line="480" w:lineRule="auto"/>
        <w:ind w:left="720" w:hanging="720"/>
        <w:rPr>
          <w:lang w:eastAsia="en-GB"/>
        </w:rPr>
      </w:pPr>
      <w:r w:rsidRPr="00083059">
        <w:rPr>
          <w:lang w:eastAsia="en-GB"/>
        </w:rPr>
        <w:t xml:space="preserve">Malik, M., Kumari, S., &amp; </w:t>
      </w:r>
      <w:proofErr w:type="spellStart"/>
      <w:r w:rsidRPr="00083059">
        <w:rPr>
          <w:lang w:eastAsia="en-GB"/>
        </w:rPr>
        <w:t>Manalai</w:t>
      </w:r>
      <w:proofErr w:type="spellEnd"/>
      <w:r w:rsidRPr="00083059">
        <w:rPr>
          <w:lang w:eastAsia="en-GB"/>
        </w:rPr>
        <w:t xml:space="preserve">, P. (2020). Treatment nonadherence: An epidemic hidden in plain sight. </w:t>
      </w:r>
      <w:r w:rsidRPr="00083059">
        <w:rPr>
          <w:i/>
          <w:iCs/>
          <w:lang w:eastAsia="en-GB"/>
        </w:rPr>
        <w:t>Psychiatric Times</w:t>
      </w:r>
      <w:r w:rsidRPr="00083059">
        <w:rPr>
          <w:lang w:eastAsia="en-GB"/>
        </w:rPr>
        <w:t xml:space="preserve">, </w:t>
      </w:r>
      <w:r w:rsidRPr="00083059">
        <w:rPr>
          <w:i/>
          <w:iCs/>
          <w:lang w:eastAsia="en-GB"/>
        </w:rPr>
        <w:t>37</w:t>
      </w:r>
      <w:r w:rsidRPr="00083059">
        <w:rPr>
          <w:lang w:eastAsia="en-GB"/>
        </w:rPr>
        <w:t xml:space="preserve">(3), 25-26. </w:t>
      </w:r>
      <w:hyperlink r:id="rId64" w:history="1">
        <w:r w:rsidRPr="00083059">
          <w:rPr>
            <w:rStyle w:val="Hyperlink"/>
            <w:lang w:eastAsia="en-GB"/>
          </w:rPr>
          <w:t>https://www.psychiatrictimes.com/view/treatment-nonadherence-epidemic-hidden-plain-sight</w:t>
        </w:r>
      </w:hyperlink>
      <w:r w:rsidRPr="00083059">
        <w:rPr>
          <w:lang w:eastAsia="en-GB"/>
        </w:rPr>
        <w:t xml:space="preserve"> </w:t>
      </w:r>
    </w:p>
    <w:p w14:paraId="680EBA4A" w14:textId="77777777" w:rsidR="00083059" w:rsidRPr="00083059" w:rsidRDefault="00083059" w:rsidP="005810AB">
      <w:pPr>
        <w:spacing w:line="480" w:lineRule="auto"/>
        <w:ind w:left="720" w:hanging="720"/>
        <w:rPr>
          <w:color w:val="222222"/>
          <w:shd w:val="clear" w:color="auto" w:fill="FFFFFF"/>
        </w:rPr>
      </w:pPr>
      <w:proofErr w:type="spellStart"/>
      <w:r w:rsidRPr="00083059">
        <w:rPr>
          <w:color w:val="222222"/>
          <w:shd w:val="clear" w:color="auto" w:fill="FFFFFF"/>
        </w:rPr>
        <w:lastRenderedPageBreak/>
        <w:t>Mallisham</w:t>
      </w:r>
      <w:proofErr w:type="spellEnd"/>
      <w:r w:rsidRPr="00083059">
        <w:rPr>
          <w:color w:val="222222"/>
          <w:shd w:val="clear" w:color="auto" w:fill="FFFFFF"/>
        </w:rPr>
        <w:t>, S. L., &amp; Sherrod, B. (2017). The spirit and intent of motivational interviewing. </w:t>
      </w:r>
      <w:r w:rsidRPr="00083059">
        <w:rPr>
          <w:i/>
          <w:iCs/>
          <w:color w:val="222222"/>
          <w:shd w:val="clear" w:color="auto" w:fill="FFFFFF"/>
        </w:rPr>
        <w:t>Perspectives in psychiatric care</w:t>
      </w:r>
      <w:r w:rsidRPr="00083059">
        <w:rPr>
          <w:color w:val="222222"/>
          <w:shd w:val="clear" w:color="auto" w:fill="FFFFFF"/>
        </w:rPr>
        <w:t>, </w:t>
      </w:r>
      <w:r w:rsidRPr="00083059">
        <w:rPr>
          <w:i/>
          <w:iCs/>
          <w:color w:val="222222"/>
          <w:shd w:val="clear" w:color="auto" w:fill="FFFFFF"/>
        </w:rPr>
        <w:t>53</w:t>
      </w:r>
      <w:r w:rsidRPr="00083059">
        <w:rPr>
          <w:color w:val="222222"/>
          <w:shd w:val="clear" w:color="auto" w:fill="FFFFFF"/>
        </w:rPr>
        <w:t xml:space="preserve">(4), 226-233. </w:t>
      </w:r>
      <w:hyperlink r:id="rId65" w:history="1">
        <w:r w:rsidRPr="00083059">
          <w:rPr>
            <w:rStyle w:val="Hyperlink"/>
            <w:shd w:val="clear" w:color="auto" w:fill="FFFFFF"/>
          </w:rPr>
          <w:t>https://doi.org/10.1111/ppc.12161</w:t>
        </w:r>
      </w:hyperlink>
      <w:r w:rsidRPr="00083059">
        <w:rPr>
          <w:color w:val="222222"/>
          <w:shd w:val="clear" w:color="auto" w:fill="FFFFFF"/>
        </w:rPr>
        <w:t xml:space="preserve"> </w:t>
      </w:r>
    </w:p>
    <w:p w14:paraId="180D8A38" w14:textId="77777777" w:rsidR="00083059" w:rsidRPr="00083059" w:rsidRDefault="00083059" w:rsidP="005810AB">
      <w:pPr>
        <w:spacing w:line="480" w:lineRule="auto"/>
        <w:ind w:left="720" w:hanging="720"/>
        <w:rPr>
          <w:color w:val="212121"/>
          <w:shd w:val="clear" w:color="auto" w:fill="FFFFFF"/>
        </w:rPr>
      </w:pPr>
      <w:r w:rsidRPr="00083059">
        <w:rPr>
          <w:color w:val="212121"/>
          <w:shd w:val="clear" w:color="auto" w:fill="FFFFFF"/>
        </w:rPr>
        <w:t>Martínez, N., Connelly, C. D., Pérez, A., &amp; Calero, P. (2021). Self-care: A concept analysis. </w:t>
      </w:r>
      <w:r w:rsidRPr="00083059">
        <w:rPr>
          <w:i/>
          <w:iCs/>
          <w:color w:val="212121"/>
          <w:shd w:val="clear" w:color="auto" w:fill="FFFFFF"/>
        </w:rPr>
        <w:t>International Journal of Nursing Sciences</w:t>
      </w:r>
      <w:r w:rsidRPr="00083059">
        <w:rPr>
          <w:color w:val="212121"/>
          <w:shd w:val="clear" w:color="auto" w:fill="FFFFFF"/>
        </w:rPr>
        <w:t>, </w:t>
      </w:r>
      <w:r w:rsidRPr="00083059">
        <w:rPr>
          <w:i/>
          <w:iCs/>
          <w:color w:val="212121"/>
          <w:shd w:val="clear" w:color="auto" w:fill="FFFFFF"/>
        </w:rPr>
        <w:t>8</w:t>
      </w:r>
      <w:r w:rsidRPr="00083059">
        <w:rPr>
          <w:color w:val="212121"/>
          <w:shd w:val="clear" w:color="auto" w:fill="FFFFFF"/>
        </w:rPr>
        <w:t xml:space="preserve">(4), 418–425. </w:t>
      </w:r>
      <w:hyperlink r:id="rId66" w:history="1">
        <w:r w:rsidRPr="00083059">
          <w:rPr>
            <w:rStyle w:val="Hyperlink"/>
            <w:shd w:val="clear" w:color="auto" w:fill="FFFFFF"/>
          </w:rPr>
          <w:t>https://doi.org/10.1016/j.ijnss.2021.08.007</w:t>
        </w:r>
      </w:hyperlink>
      <w:r w:rsidRPr="00083059">
        <w:rPr>
          <w:color w:val="212121"/>
          <w:shd w:val="clear" w:color="auto" w:fill="FFFFFF"/>
        </w:rPr>
        <w:t xml:space="preserve"> </w:t>
      </w:r>
    </w:p>
    <w:p w14:paraId="5A7C37F2" w14:textId="77777777" w:rsidR="00083059" w:rsidRPr="00083059" w:rsidRDefault="00083059" w:rsidP="005810AB">
      <w:pPr>
        <w:spacing w:line="480" w:lineRule="auto"/>
        <w:ind w:left="720" w:hanging="720"/>
        <w:rPr>
          <w:color w:val="212121"/>
          <w:shd w:val="clear" w:color="auto" w:fill="FFFFFF"/>
        </w:rPr>
      </w:pPr>
      <w:r w:rsidRPr="00083059">
        <w:rPr>
          <w:color w:val="212121"/>
          <w:shd w:val="clear" w:color="auto" w:fill="FFFFFF"/>
        </w:rPr>
        <w:t xml:space="preserve">McAllister, S., Robert, G., </w:t>
      </w:r>
      <w:proofErr w:type="spellStart"/>
      <w:r w:rsidRPr="00083059">
        <w:rPr>
          <w:color w:val="212121"/>
          <w:shd w:val="clear" w:color="auto" w:fill="FFFFFF"/>
        </w:rPr>
        <w:t>Tsianakas</w:t>
      </w:r>
      <w:proofErr w:type="spellEnd"/>
      <w:r w:rsidRPr="00083059">
        <w:rPr>
          <w:color w:val="212121"/>
          <w:shd w:val="clear" w:color="auto" w:fill="FFFFFF"/>
        </w:rPr>
        <w:t xml:space="preserve">, V., &amp; McCrae, N. (2019). </w:t>
      </w:r>
      <w:proofErr w:type="spellStart"/>
      <w:r w:rsidRPr="00083059">
        <w:rPr>
          <w:color w:val="212121"/>
          <w:shd w:val="clear" w:color="auto" w:fill="FFFFFF"/>
        </w:rPr>
        <w:t>Conceptualising</w:t>
      </w:r>
      <w:proofErr w:type="spellEnd"/>
      <w:r w:rsidRPr="00083059">
        <w:rPr>
          <w:color w:val="212121"/>
          <w:shd w:val="clear" w:color="auto" w:fill="FFFFFF"/>
        </w:rPr>
        <w:t xml:space="preserve"> nurse-patient therapeutic engagement on acute mental health wards: An integrative review. </w:t>
      </w:r>
      <w:r w:rsidRPr="00083059">
        <w:rPr>
          <w:i/>
          <w:iCs/>
          <w:color w:val="212121"/>
          <w:shd w:val="clear" w:color="auto" w:fill="FFFFFF"/>
        </w:rPr>
        <w:t xml:space="preserve">International Journal </w:t>
      </w:r>
      <w:proofErr w:type="gramStart"/>
      <w:r w:rsidRPr="00083059">
        <w:rPr>
          <w:i/>
          <w:iCs/>
          <w:color w:val="212121"/>
          <w:shd w:val="clear" w:color="auto" w:fill="FFFFFF"/>
        </w:rPr>
        <w:t>Of</w:t>
      </w:r>
      <w:proofErr w:type="gramEnd"/>
      <w:r w:rsidRPr="00083059">
        <w:rPr>
          <w:i/>
          <w:iCs/>
          <w:color w:val="212121"/>
          <w:shd w:val="clear" w:color="auto" w:fill="FFFFFF"/>
        </w:rPr>
        <w:t xml:space="preserve"> Nursing Studies</w:t>
      </w:r>
      <w:r w:rsidRPr="00083059">
        <w:rPr>
          <w:color w:val="212121"/>
          <w:shd w:val="clear" w:color="auto" w:fill="FFFFFF"/>
        </w:rPr>
        <w:t>, </w:t>
      </w:r>
      <w:r w:rsidRPr="00083059">
        <w:rPr>
          <w:i/>
          <w:iCs/>
          <w:color w:val="212121"/>
          <w:shd w:val="clear" w:color="auto" w:fill="FFFFFF"/>
        </w:rPr>
        <w:t>93</w:t>
      </w:r>
      <w:r w:rsidRPr="00083059">
        <w:rPr>
          <w:color w:val="212121"/>
          <w:shd w:val="clear" w:color="auto" w:fill="FFFFFF"/>
        </w:rPr>
        <w:t xml:space="preserve">, 106–118. </w:t>
      </w:r>
      <w:hyperlink r:id="rId67" w:history="1">
        <w:r w:rsidRPr="00083059">
          <w:rPr>
            <w:rStyle w:val="Hyperlink"/>
            <w:shd w:val="clear" w:color="auto" w:fill="FFFFFF"/>
          </w:rPr>
          <w:t>https://doi.org/10.1016/j.ijnurstu.2019.02.013</w:t>
        </w:r>
      </w:hyperlink>
      <w:r w:rsidRPr="00083059">
        <w:rPr>
          <w:color w:val="212121"/>
          <w:shd w:val="clear" w:color="auto" w:fill="FFFFFF"/>
        </w:rPr>
        <w:t xml:space="preserve"> </w:t>
      </w:r>
    </w:p>
    <w:p w14:paraId="6A7B2231" w14:textId="77777777" w:rsidR="00083059" w:rsidRPr="00083059" w:rsidRDefault="00083059" w:rsidP="005810AB">
      <w:pPr>
        <w:spacing w:line="480" w:lineRule="auto"/>
        <w:ind w:left="720" w:hanging="720"/>
        <w:rPr>
          <w:rStyle w:val="Hyperlink"/>
          <w:shd w:val="clear" w:color="auto" w:fill="FFFFFF"/>
        </w:rPr>
      </w:pPr>
      <w:proofErr w:type="spellStart"/>
      <w:r w:rsidRPr="00083059">
        <w:rPr>
          <w:color w:val="1B1B1B"/>
          <w:shd w:val="clear" w:color="auto" w:fill="FFFFFF"/>
        </w:rPr>
        <w:t>Meroni</w:t>
      </w:r>
      <w:proofErr w:type="spellEnd"/>
      <w:r w:rsidRPr="00083059">
        <w:rPr>
          <w:color w:val="1B1B1B"/>
          <w:shd w:val="clear" w:color="auto" w:fill="FFFFFF"/>
        </w:rPr>
        <w:t xml:space="preserve">, G., </w:t>
      </w:r>
      <w:proofErr w:type="spellStart"/>
      <w:r w:rsidRPr="00083059">
        <w:rPr>
          <w:color w:val="1B1B1B"/>
          <w:shd w:val="clear" w:color="auto" w:fill="FFFFFF"/>
        </w:rPr>
        <w:t>Sentissi</w:t>
      </w:r>
      <w:proofErr w:type="spellEnd"/>
      <w:r w:rsidRPr="00083059">
        <w:rPr>
          <w:color w:val="1B1B1B"/>
          <w:shd w:val="clear" w:color="auto" w:fill="FFFFFF"/>
        </w:rPr>
        <w:t xml:space="preserve">, O., Kaiser, S., &amp; </w:t>
      </w:r>
      <w:proofErr w:type="spellStart"/>
      <w:r w:rsidRPr="00083059">
        <w:rPr>
          <w:color w:val="1B1B1B"/>
          <w:shd w:val="clear" w:color="auto" w:fill="FFFFFF"/>
        </w:rPr>
        <w:t>Wullschleger</w:t>
      </w:r>
      <w:proofErr w:type="spellEnd"/>
      <w:r w:rsidRPr="00083059">
        <w:rPr>
          <w:color w:val="1B1B1B"/>
          <w:shd w:val="clear" w:color="auto" w:fill="FFFFFF"/>
        </w:rPr>
        <w:t>, A. (2023). Treatment without consent in adult psychiatry inpatient units: a retrospective study on predictive factors. </w:t>
      </w:r>
      <w:r w:rsidRPr="00083059">
        <w:rPr>
          <w:i/>
          <w:iCs/>
          <w:color w:val="1B1B1B"/>
          <w:shd w:val="clear" w:color="auto" w:fill="FFFFFF"/>
        </w:rPr>
        <w:t>Frontiers in Psychiatry</w:t>
      </w:r>
      <w:r w:rsidRPr="00083059">
        <w:rPr>
          <w:color w:val="1B1B1B"/>
          <w:shd w:val="clear" w:color="auto" w:fill="FFFFFF"/>
        </w:rPr>
        <w:t>, </w:t>
      </w:r>
      <w:r w:rsidRPr="00083059">
        <w:rPr>
          <w:i/>
          <w:iCs/>
          <w:color w:val="1B1B1B"/>
          <w:shd w:val="clear" w:color="auto" w:fill="FFFFFF"/>
        </w:rPr>
        <w:t>14</w:t>
      </w:r>
      <w:r w:rsidRPr="00083059">
        <w:rPr>
          <w:color w:val="1B1B1B"/>
          <w:shd w:val="clear" w:color="auto" w:fill="FFFFFF"/>
        </w:rPr>
        <w:t xml:space="preserve">, 1224328. </w:t>
      </w:r>
      <w:hyperlink r:id="rId68" w:history="1">
        <w:r w:rsidRPr="00083059">
          <w:rPr>
            <w:rStyle w:val="Hyperlink"/>
            <w:shd w:val="clear" w:color="auto" w:fill="FFFFFF"/>
          </w:rPr>
          <w:t>https://doi.org/10.3389/fpsyt.2023.1224328</w:t>
        </w:r>
      </w:hyperlink>
    </w:p>
    <w:p w14:paraId="10DBA57E"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Miller, W. R., &amp; Rollnick, S. (2013). </w:t>
      </w:r>
      <w:r w:rsidRPr="00083059">
        <w:rPr>
          <w:i/>
          <w:iCs/>
          <w:color w:val="222222"/>
          <w:shd w:val="clear" w:color="auto" w:fill="FFFFFF"/>
        </w:rPr>
        <w:t>Motivational interviewing: Helping people change</w:t>
      </w:r>
      <w:r w:rsidRPr="00083059">
        <w:rPr>
          <w:color w:val="222222"/>
          <w:shd w:val="clear" w:color="auto" w:fill="FFFFFF"/>
        </w:rPr>
        <w:t>. Guilford press.</w:t>
      </w:r>
    </w:p>
    <w:p w14:paraId="556897A2" w14:textId="77777777" w:rsidR="00083059" w:rsidRPr="00083059" w:rsidRDefault="00083059" w:rsidP="005810AB">
      <w:pPr>
        <w:autoSpaceDE w:val="0"/>
        <w:autoSpaceDN w:val="0"/>
        <w:adjustRightInd w:val="0"/>
        <w:spacing w:line="480" w:lineRule="auto"/>
        <w:ind w:left="720" w:hanging="720"/>
        <w:rPr>
          <w:rStyle w:val="Hyperlink"/>
        </w:rPr>
      </w:pPr>
      <w:r w:rsidRPr="00083059">
        <w:t xml:space="preserve">Minogue, V., </w:t>
      </w:r>
      <w:proofErr w:type="spellStart"/>
      <w:r w:rsidRPr="00083059">
        <w:t>Matvienko</w:t>
      </w:r>
      <w:proofErr w:type="spellEnd"/>
      <w:r w:rsidRPr="00083059">
        <w:t xml:space="preserve">-Sikar, K., Hayes, C., Morrissey, M., Gorman, G., &amp; </w:t>
      </w:r>
      <w:proofErr w:type="spellStart"/>
      <w:r w:rsidRPr="00083059">
        <w:t>Terres</w:t>
      </w:r>
      <w:proofErr w:type="spellEnd"/>
      <w:r w:rsidRPr="00083059">
        <w:t xml:space="preserve">, A. (2021). The usability and applicability of knowledge translation theories, models, and frameworks for research in the context of a national health service. </w:t>
      </w:r>
      <w:r w:rsidRPr="00083059">
        <w:rPr>
          <w:i/>
          <w:iCs/>
        </w:rPr>
        <w:t>Health Research Policy and Systems</w:t>
      </w:r>
      <w:r w:rsidRPr="00083059">
        <w:t xml:space="preserve">, </w:t>
      </w:r>
      <w:r w:rsidRPr="00083059">
        <w:rPr>
          <w:i/>
          <w:iCs/>
        </w:rPr>
        <w:t>19</w:t>
      </w:r>
      <w:r w:rsidRPr="00083059">
        <w:t xml:space="preserve">. </w:t>
      </w:r>
      <w:hyperlink r:id="rId69" w:history="1">
        <w:r w:rsidRPr="00083059">
          <w:rPr>
            <w:rStyle w:val="Hyperlink"/>
          </w:rPr>
          <w:t>https://doi.org/10.1186/s12961-021-00747-5</w:t>
        </w:r>
      </w:hyperlink>
    </w:p>
    <w:p w14:paraId="288DF8EC" w14:textId="77777777" w:rsidR="00083059" w:rsidRPr="00083059" w:rsidRDefault="00083059" w:rsidP="005810AB">
      <w:pPr>
        <w:spacing w:line="480" w:lineRule="auto"/>
        <w:ind w:left="720" w:hanging="720"/>
      </w:pPr>
      <w:r w:rsidRPr="00083059">
        <w:rPr>
          <w:color w:val="222222"/>
          <w:shd w:val="clear" w:color="auto" w:fill="FFFFFF"/>
        </w:rPr>
        <w:t xml:space="preserve">Mohamed </w:t>
      </w:r>
      <w:proofErr w:type="spellStart"/>
      <w:r w:rsidRPr="00083059">
        <w:rPr>
          <w:color w:val="222222"/>
          <w:shd w:val="clear" w:color="auto" w:fill="FFFFFF"/>
        </w:rPr>
        <w:t>Eldaghar</w:t>
      </w:r>
      <w:proofErr w:type="spellEnd"/>
      <w:r w:rsidRPr="00083059">
        <w:rPr>
          <w:color w:val="222222"/>
          <w:shd w:val="clear" w:color="auto" w:fill="FFFFFF"/>
        </w:rPr>
        <w:t xml:space="preserve">, E., Hassan Abdel </w:t>
      </w:r>
      <w:proofErr w:type="spellStart"/>
      <w:r w:rsidRPr="00083059">
        <w:rPr>
          <w:color w:val="222222"/>
          <w:shd w:val="clear" w:color="auto" w:fill="FFFFFF"/>
        </w:rPr>
        <w:t>Aal</w:t>
      </w:r>
      <w:proofErr w:type="spellEnd"/>
      <w:r w:rsidRPr="00083059">
        <w:rPr>
          <w:color w:val="222222"/>
          <w:shd w:val="clear" w:color="auto" w:fill="FFFFFF"/>
        </w:rPr>
        <w:t xml:space="preserve">, M., </w:t>
      </w:r>
      <w:proofErr w:type="spellStart"/>
      <w:r w:rsidRPr="00083059">
        <w:rPr>
          <w:color w:val="222222"/>
          <w:shd w:val="clear" w:color="auto" w:fill="FFFFFF"/>
        </w:rPr>
        <w:t>Hossny</w:t>
      </w:r>
      <w:proofErr w:type="spellEnd"/>
      <w:r w:rsidRPr="00083059">
        <w:rPr>
          <w:color w:val="222222"/>
          <w:shd w:val="clear" w:color="auto" w:fill="FFFFFF"/>
        </w:rPr>
        <w:t xml:space="preserve"> </w:t>
      </w:r>
      <w:proofErr w:type="spellStart"/>
      <w:r w:rsidRPr="00083059">
        <w:rPr>
          <w:color w:val="222222"/>
          <w:shd w:val="clear" w:color="auto" w:fill="FFFFFF"/>
        </w:rPr>
        <w:t>Shalaby</w:t>
      </w:r>
      <w:proofErr w:type="spellEnd"/>
      <w:r w:rsidRPr="00083059">
        <w:rPr>
          <w:color w:val="222222"/>
          <w:shd w:val="clear" w:color="auto" w:fill="FFFFFF"/>
        </w:rPr>
        <w:t>, M., &amp; Mohamed Barakat, M. (2021). Effect of motivational interviewing training program on compliance among patients with substance use disorders. </w:t>
      </w:r>
      <w:r w:rsidRPr="00083059">
        <w:rPr>
          <w:i/>
          <w:iCs/>
          <w:color w:val="222222"/>
          <w:shd w:val="clear" w:color="auto" w:fill="FFFFFF"/>
        </w:rPr>
        <w:t xml:space="preserve">Journal of Nursing Science </w:t>
      </w:r>
      <w:proofErr w:type="spellStart"/>
      <w:r w:rsidRPr="00083059">
        <w:rPr>
          <w:i/>
          <w:iCs/>
          <w:color w:val="222222"/>
          <w:shd w:val="clear" w:color="auto" w:fill="FFFFFF"/>
        </w:rPr>
        <w:t>Benha</w:t>
      </w:r>
      <w:proofErr w:type="spellEnd"/>
      <w:r w:rsidRPr="00083059">
        <w:rPr>
          <w:i/>
          <w:iCs/>
          <w:color w:val="222222"/>
          <w:shd w:val="clear" w:color="auto" w:fill="FFFFFF"/>
        </w:rPr>
        <w:t xml:space="preserve"> University</w:t>
      </w:r>
      <w:r w:rsidRPr="00083059">
        <w:rPr>
          <w:color w:val="222222"/>
          <w:shd w:val="clear" w:color="auto" w:fill="FFFFFF"/>
        </w:rPr>
        <w:t>, </w:t>
      </w:r>
      <w:r w:rsidRPr="00083059">
        <w:rPr>
          <w:i/>
          <w:iCs/>
          <w:color w:val="222222"/>
          <w:shd w:val="clear" w:color="auto" w:fill="FFFFFF"/>
        </w:rPr>
        <w:t>2</w:t>
      </w:r>
      <w:r w:rsidRPr="00083059">
        <w:rPr>
          <w:color w:val="222222"/>
          <w:shd w:val="clear" w:color="auto" w:fill="FFFFFF"/>
        </w:rPr>
        <w:t xml:space="preserve">(2), 618-634. </w:t>
      </w:r>
      <w:hyperlink r:id="rId70" w:history="1">
        <w:r w:rsidRPr="00083059">
          <w:rPr>
            <w:rStyle w:val="Hyperlink"/>
            <w:shd w:val="clear" w:color="auto" w:fill="FFFFFF"/>
          </w:rPr>
          <w:t>https://doi.org/10.21608/jnsbu.2021.194611</w:t>
        </w:r>
      </w:hyperlink>
      <w:r w:rsidRPr="00083059">
        <w:rPr>
          <w:color w:val="222222"/>
          <w:shd w:val="clear" w:color="auto" w:fill="FFFFFF"/>
        </w:rPr>
        <w:t xml:space="preserve"> </w:t>
      </w:r>
      <w:r w:rsidRPr="00083059">
        <w:t xml:space="preserve">  </w:t>
      </w:r>
    </w:p>
    <w:p w14:paraId="69932BC1" w14:textId="77777777" w:rsidR="00083059" w:rsidRPr="00083059" w:rsidRDefault="00083059" w:rsidP="005810AB">
      <w:pPr>
        <w:autoSpaceDE w:val="0"/>
        <w:autoSpaceDN w:val="0"/>
        <w:adjustRightInd w:val="0"/>
        <w:spacing w:line="480" w:lineRule="auto"/>
        <w:ind w:left="720" w:hanging="720"/>
        <w:rPr>
          <w:rStyle w:val="Hyperlink"/>
          <w:shd w:val="clear" w:color="auto" w:fill="FFFFFF"/>
        </w:rPr>
      </w:pPr>
      <w:r w:rsidRPr="00083059">
        <w:rPr>
          <w:color w:val="212121"/>
          <w:shd w:val="clear" w:color="auto" w:fill="FFFFFF"/>
        </w:rPr>
        <w:lastRenderedPageBreak/>
        <w:t>Molina-</w:t>
      </w:r>
      <w:proofErr w:type="spellStart"/>
      <w:r w:rsidRPr="00083059">
        <w:rPr>
          <w:color w:val="212121"/>
          <w:shd w:val="clear" w:color="auto" w:fill="FFFFFF"/>
        </w:rPr>
        <w:t>Mula</w:t>
      </w:r>
      <w:proofErr w:type="spellEnd"/>
      <w:r w:rsidRPr="00083059">
        <w:rPr>
          <w:color w:val="212121"/>
          <w:shd w:val="clear" w:color="auto" w:fill="FFFFFF"/>
        </w:rPr>
        <w:t>, J., &amp; Gallo-Estrada, J. (2020). Impact of nurse-patient relationship on quality of care and patient autonomy in decision-making. </w:t>
      </w:r>
      <w:r w:rsidRPr="00083059">
        <w:rPr>
          <w:i/>
          <w:iCs/>
          <w:color w:val="212121"/>
          <w:shd w:val="clear" w:color="auto" w:fill="FFFFFF"/>
        </w:rPr>
        <w:t>International Journal of Environmental Research and Public Health</w:t>
      </w:r>
      <w:r w:rsidRPr="00083059">
        <w:rPr>
          <w:color w:val="212121"/>
          <w:shd w:val="clear" w:color="auto" w:fill="FFFFFF"/>
        </w:rPr>
        <w:t>, </w:t>
      </w:r>
      <w:r w:rsidRPr="00083059">
        <w:rPr>
          <w:i/>
          <w:iCs/>
          <w:color w:val="212121"/>
          <w:shd w:val="clear" w:color="auto" w:fill="FFFFFF"/>
        </w:rPr>
        <w:t>17</w:t>
      </w:r>
      <w:r w:rsidRPr="00083059">
        <w:rPr>
          <w:color w:val="212121"/>
          <w:shd w:val="clear" w:color="auto" w:fill="FFFFFF"/>
        </w:rPr>
        <w:t xml:space="preserve">(3), 835. </w:t>
      </w:r>
      <w:hyperlink r:id="rId71" w:history="1">
        <w:r w:rsidRPr="00083059">
          <w:rPr>
            <w:rStyle w:val="Hyperlink"/>
            <w:shd w:val="clear" w:color="auto" w:fill="FFFFFF"/>
          </w:rPr>
          <w:t>https://doi.org/10.3390/ijerph17030835</w:t>
        </w:r>
      </w:hyperlink>
    </w:p>
    <w:p w14:paraId="4E0289E4" w14:textId="77777777" w:rsidR="00083059" w:rsidRPr="00083059" w:rsidRDefault="00083059" w:rsidP="005810AB">
      <w:pPr>
        <w:autoSpaceDE w:val="0"/>
        <w:autoSpaceDN w:val="0"/>
        <w:adjustRightInd w:val="0"/>
        <w:spacing w:line="480" w:lineRule="auto"/>
        <w:ind w:left="720" w:hanging="720"/>
        <w:rPr>
          <w:rStyle w:val="Hyperlink"/>
          <w:shd w:val="clear" w:color="auto" w:fill="FFFFFF"/>
        </w:rPr>
      </w:pPr>
      <w:proofErr w:type="spellStart"/>
      <w:r w:rsidRPr="00083059">
        <w:rPr>
          <w:color w:val="212121"/>
          <w:shd w:val="clear" w:color="auto" w:fill="FFFFFF"/>
        </w:rPr>
        <w:t>Montori</w:t>
      </w:r>
      <w:proofErr w:type="spellEnd"/>
      <w:r w:rsidRPr="00083059">
        <w:rPr>
          <w:color w:val="212121"/>
          <w:shd w:val="clear" w:color="auto" w:fill="FFFFFF"/>
        </w:rPr>
        <w:t xml:space="preserve">, V. M., </w:t>
      </w:r>
      <w:proofErr w:type="spellStart"/>
      <w:r w:rsidRPr="00083059">
        <w:rPr>
          <w:color w:val="212121"/>
          <w:shd w:val="clear" w:color="auto" w:fill="FFFFFF"/>
        </w:rPr>
        <w:t>Ruissen</w:t>
      </w:r>
      <w:proofErr w:type="spellEnd"/>
      <w:r w:rsidRPr="00083059">
        <w:rPr>
          <w:color w:val="212121"/>
          <w:shd w:val="clear" w:color="auto" w:fill="FFFFFF"/>
        </w:rPr>
        <w:t xml:space="preserve">, M. M., Hargraves, I. G., Brito, J. P., &amp; </w:t>
      </w:r>
      <w:proofErr w:type="spellStart"/>
      <w:r w:rsidRPr="00083059">
        <w:rPr>
          <w:color w:val="212121"/>
          <w:shd w:val="clear" w:color="auto" w:fill="FFFFFF"/>
        </w:rPr>
        <w:t>Kunneman</w:t>
      </w:r>
      <w:proofErr w:type="spellEnd"/>
      <w:r w:rsidRPr="00083059">
        <w:rPr>
          <w:color w:val="212121"/>
          <w:shd w:val="clear" w:color="auto" w:fill="FFFFFF"/>
        </w:rPr>
        <w:t>, M. (2023). Shared decision-making as a method of care. </w:t>
      </w:r>
      <w:r w:rsidRPr="00083059">
        <w:rPr>
          <w:i/>
          <w:iCs/>
          <w:color w:val="212121"/>
          <w:shd w:val="clear" w:color="auto" w:fill="FFFFFF"/>
        </w:rPr>
        <w:t>BMJ Evidence-based Medicine</w:t>
      </w:r>
      <w:r w:rsidRPr="00083059">
        <w:rPr>
          <w:color w:val="212121"/>
          <w:shd w:val="clear" w:color="auto" w:fill="FFFFFF"/>
        </w:rPr>
        <w:t>, </w:t>
      </w:r>
      <w:r w:rsidRPr="00083059">
        <w:rPr>
          <w:i/>
          <w:iCs/>
          <w:color w:val="212121"/>
          <w:shd w:val="clear" w:color="auto" w:fill="FFFFFF"/>
        </w:rPr>
        <w:t>28</w:t>
      </w:r>
      <w:r w:rsidRPr="00083059">
        <w:rPr>
          <w:color w:val="212121"/>
          <w:shd w:val="clear" w:color="auto" w:fill="FFFFFF"/>
        </w:rPr>
        <w:t xml:space="preserve">(4), 213–217. </w:t>
      </w:r>
      <w:hyperlink r:id="rId72" w:history="1">
        <w:r w:rsidRPr="00083059">
          <w:rPr>
            <w:rStyle w:val="Hyperlink"/>
            <w:shd w:val="clear" w:color="auto" w:fill="FFFFFF"/>
          </w:rPr>
          <w:t>https://doi.org/10.1136/bmjebm-2022-112068</w:t>
        </w:r>
      </w:hyperlink>
    </w:p>
    <w:p w14:paraId="5270D68E" w14:textId="77777777" w:rsidR="00083059" w:rsidRPr="00083059" w:rsidRDefault="00083059" w:rsidP="005810AB">
      <w:pPr>
        <w:autoSpaceDE w:val="0"/>
        <w:autoSpaceDN w:val="0"/>
        <w:adjustRightInd w:val="0"/>
        <w:spacing w:line="480" w:lineRule="auto"/>
        <w:ind w:left="720" w:hanging="720"/>
      </w:pPr>
      <w:r w:rsidRPr="00083059">
        <w:t xml:space="preserve">Moon, S. E. J., </w:t>
      </w:r>
      <w:proofErr w:type="spellStart"/>
      <w:r w:rsidRPr="00083059">
        <w:t>Hogden</w:t>
      </w:r>
      <w:proofErr w:type="spellEnd"/>
      <w:r w:rsidRPr="00083059">
        <w:t xml:space="preserve">, A., &amp; </w:t>
      </w:r>
      <w:proofErr w:type="spellStart"/>
      <w:r w:rsidRPr="00083059">
        <w:t>Eljiz</w:t>
      </w:r>
      <w:proofErr w:type="spellEnd"/>
      <w:r w:rsidRPr="00083059">
        <w:t xml:space="preserve">, K. (2022). Sustaining improvement of hospital-wide initiative for patient safety and quality: a systematic scoping review. </w:t>
      </w:r>
      <w:r w:rsidRPr="00083059">
        <w:rPr>
          <w:i/>
          <w:iCs/>
        </w:rPr>
        <w:t>BMJ Open Quality</w:t>
      </w:r>
      <w:r w:rsidRPr="00083059">
        <w:t xml:space="preserve">, </w:t>
      </w:r>
      <w:r w:rsidRPr="00083059">
        <w:rPr>
          <w:i/>
          <w:iCs/>
        </w:rPr>
        <w:t>11</w:t>
      </w:r>
      <w:r w:rsidRPr="00083059">
        <w:t xml:space="preserve">(4), e002057. </w:t>
      </w:r>
      <w:hyperlink r:id="rId73" w:history="1">
        <w:r w:rsidRPr="00083059">
          <w:rPr>
            <w:rStyle w:val="Hyperlink"/>
          </w:rPr>
          <w:t>https://doi.org/10.1136/bmjoq-2022-002057</w:t>
        </w:r>
      </w:hyperlink>
    </w:p>
    <w:p w14:paraId="4DE3E08C" w14:textId="77777777" w:rsidR="00083059" w:rsidRPr="00083059" w:rsidRDefault="00083059" w:rsidP="005810AB">
      <w:pPr>
        <w:spacing w:line="480" w:lineRule="auto"/>
        <w:ind w:left="720" w:hanging="720"/>
        <w:rPr>
          <w:color w:val="222222"/>
          <w:shd w:val="clear" w:color="auto" w:fill="FFFFFF"/>
        </w:rPr>
      </w:pPr>
      <w:r w:rsidRPr="00083059">
        <w:rPr>
          <w:color w:val="222222"/>
          <w:shd w:val="clear" w:color="auto" w:fill="FFFFFF"/>
        </w:rPr>
        <w:t>Mullen, A., Isobel, S., Flanagan, K., Key, K., Dunbar, A., Bell, A., &amp; Lewin, T. J. (2020). Motivational interviewing: reconciling recovery-focused care and mental health nursing practice. </w:t>
      </w:r>
      <w:r w:rsidRPr="00083059">
        <w:rPr>
          <w:i/>
          <w:iCs/>
          <w:color w:val="222222"/>
          <w:shd w:val="clear" w:color="auto" w:fill="FFFFFF"/>
        </w:rPr>
        <w:t>Issues in Mental Health Nursing</w:t>
      </w:r>
      <w:r w:rsidRPr="00083059">
        <w:rPr>
          <w:color w:val="222222"/>
          <w:shd w:val="clear" w:color="auto" w:fill="FFFFFF"/>
        </w:rPr>
        <w:t>, </w:t>
      </w:r>
      <w:r w:rsidRPr="00083059">
        <w:rPr>
          <w:i/>
          <w:iCs/>
          <w:color w:val="222222"/>
          <w:shd w:val="clear" w:color="auto" w:fill="FFFFFF"/>
        </w:rPr>
        <w:t>41</w:t>
      </w:r>
      <w:r w:rsidRPr="00083059">
        <w:rPr>
          <w:color w:val="222222"/>
          <w:shd w:val="clear" w:color="auto" w:fill="FFFFFF"/>
        </w:rPr>
        <w:t xml:space="preserve">(9), 807-814. </w:t>
      </w:r>
      <w:hyperlink r:id="rId74" w:history="1">
        <w:r w:rsidRPr="00083059">
          <w:rPr>
            <w:rStyle w:val="Hyperlink"/>
            <w:shd w:val="clear" w:color="auto" w:fill="FFFFFF"/>
          </w:rPr>
          <w:t>https://doi.org/10.1080/01612840.2020.1731891</w:t>
        </w:r>
      </w:hyperlink>
      <w:r w:rsidRPr="00083059">
        <w:rPr>
          <w:color w:val="222222"/>
          <w:shd w:val="clear" w:color="auto" w:fill="FFFFFF"/>
        </w:rPr>
        <w:t xml:space="preserve"> </w:t>
      </w:r>
    </w:p>
    <w:p w14:paraId="3A2A4855" w14:textId="77777777" w:rsidR="00083059" w:rsidRPr="00083059" w:rsidRDefault="00083059" w:rsidP="005810AB">
      <w:pPr>
        <w:autoSpaceDE w:val="0"/>
        <w:autoSpaceDN w:val="0"/>
        <w:adjustRightInd w:val="0"/>
        <w:spacing w:line="480" w:lineRule="auto"/>
        <w:ind w:left="720" w:hanging="720"/>
        <w:rPr>
          <w:color w:val="212121"/>
          <w:shd w:val="clear" w:color="auto" w:fill="FFFFFF"/>
        </w:rPr>
      </w:pPr>
      <w:r w:rsidRPr="00083059">
        <w:rPr>
          <w:color w:val="212121"/>
          <w:shd w:val="clear" w:color="auto" w:fill="FFFFFF"/>
        </w:rPr>
        <w:t xml:space="preserve">Oates, G. R., Juarez, L. D., Hansen, B., </w:t>
      </w:r>
      <w:proofErr w:type="spellStart"/>
      <w:r w:rsidRPr="00083059">
        <w:rPr>
          <w:color w:val="212121"/>
          <w:shd w:val="clear" w:color="auto" w:fill="FFFFFF"/>
        </w:rPr>
        <w:t>Kiefe</w:t>
      </w:r>
      <w:proofErr w:type="spellEnd"/>
      <w:r w:rsidRPr="00083059">
        <w:rPr>
          <w:color w:val="212121"/>
          <w:shd w:val="clear" w:color="auto" w:fill="FFFFFF"/>
        </w:rPr>
        <w:t xml:space="preserve">, C. I., &amp; </w:t>
      </w:r>
      <w:proofErr w:type="spellStart"/>
      <w:r w:rsidRPr="00083059">
        <w:rPr>
          <w:color w:val="212121"/>
          <w:shd w:val="clear" w:color="auto" w:fill="FFFFFF"/>
        </w:rPr>
        <w:t>Shikany</w:t>
      </w:r>
      <w:proofErr w:type="spellEnd"/>
      <w:r w:rsidRPr="00083059">
        <w:rPr>
          <w:color w:val="212121"/>
          <w:shd w:val="clear" w:color="auto" w:fill="FFFFFF"/>
        </w:rPr>
        <w:t>, J. M. (2020). Social risk factors for medication nonadherence: Findings from the CARDIA study. </w:t>
      </w:r>
      <w:r w:rsidRPr="00083059">
        <w:rPr>
          <w:i/>
          <w:iCs/>
          <w:color w:val="212121"/>
          <w:shd w:val="clear" w:color="auto" w:fill="FFFFFF"/>
        </w:rPr>
        <w:t>American Journal of Health Behavior</w:t>
      </w:r>
      <w:r w:rsidRPr="00083059">
        <w:rPr>
          <w:color w:val="212121"/>
          <w:shd w:val="clear" w:color="auto" w:fill="FFFFFF"/>
        </w:rPr>
        <w:t>, </w:t>
      </w:r>
      <w:r w:rsidRPr="00083059">
        <w:rPr>
          <w:i/>
          <w:iCs/>
          <w:color w:val="212121"/>
          <w:shd w:val="clear" w:color="auto" w:fill="FFFFFF"/>
        </w:rPr>
        <w:t>44</w:t>
      </w:r>
      <w:r w:rsidRPr="00083059">
        <w:rPr>
          <w:color w:val="212121"/>
          <w:shd w:val="clear" w:color="auto" w:fill="FFFFFF"/>
        </w:rPr>
        <w:t xml:space="preserve">(2), 232–243. </w:t>
      </w:r>
      <w:hyperlink r:id="rId75" w:history="1">
        <w:r w:rsidRPr="00083059">
          <w:rPr>
            <w:rStyle w:val="Hyperlink"/>
            <w:shd w:val="clear" w:color="auto" w:fill="FFFFFF"/>
          </w:rPr>
          <w:t>https://doi.org/10.5993/AJHB.44.2.10</w:t>
        </w:r>
      </w:hyperlink>
    </w:p>
    <w:p w14:paraId="0325A6D2" w14:textId="77777777" w:rsidR="00083059" w:rsidRPr="00083059" w:rsidRDefault="00083059" w:rsidP="00083059">
      <w:pPr>
        <w:spacing w:line="480" w:lineRule="auto"/>
        <w:ind w:left="720" w:hanging="720"/>
      </w:pPr>
      <w:proofErr w:type="spellStart"/>
      <w:r w:rsidRPr="00083059">
        <w:rPr>
          <w:color w:val="222222"/>
          <w:shd w:val="clear" w:color="auto" w:fill="FFFFFF"/>
        </w:rPr>
        <w:t>Oberink</w:t>
      </w:r>
      <w:proofErr w:type="spellEnd"/>
      <w:r w:rsidRPr="00083059">
        <w:rPr>
          <w:color w:val="222222"/>
          <w:shd w:val="clear" w:color="auto" w:fill="FFFFFF"/>
        </w:rPr>
        <w:t>, R., Boom, S. M., van Dijk, N., &amp; Visser, M. R. (2017). Assessment of motivational interviewing: a qualitative study of response process validity, content validity and feasibility of the motivational interviewing target scheme (MITS) in general practice. </w:t>
      </w:r>
      <w:r w:rsidRPr="00083059">
        <w:rPr>
          <w:i/>
          <w:iCs/>
          <w:color w:val="222222"/>
          <w:shd w:val="clear" w:color="auto" w:fill="FFFFFF"/>
        </w:rPr>
        <w:t>BMC medical education</w:t>
      </w:r>
      <w:r w:rsidRPr="00083059">
        <w:rPr>
          <w:color w:val="222222"/>
          <w:shd w:val="clear" w:color="auto" w:fill="FFFFFF"/>
        </w:rPr>
        <w:t>, </w:t>
      </w:r>
      <w:r w:rsidRPr="00083059">
        <w:rPr>
          <w:i/>
          <w:iCs/>
          <w:color w:val="222222"/>
          <w:shd w:val="clear" w:color="auto" w:fill="FFFFFF"/>
        </w:rPr>
        <w:t>17</w:t>
      </w:r>
      <w:r w:rsidRPr="00083059">
        <w:rPr>
          <w:color w:val="222222"/>
          <w:shd w:val="clear" w:color="auto" w:fill="FFFFFF"/>
        </w:rPr>
        <w:t xml:space="preserve">, 1-11. </w:t>
      </w:r>
      <w:hyperlink r:id="rId76" w:history="1">
        <w:r w:rsidRPr="00083059">
          <w:rPr>
            <w:rStyle w:val="Hyperlink"/>
            <w:shd w:val="clear" w:color="auto" w:fill="FFFFFF"/>
          </w:rPr>
          <w:t>https://doi.org/</w:t>
        </w:r>
        <w:r w:rsidRPr="00083059">
          <w:rPr>
            <w:rStyle w:val="Hyperlink"/>
          </w:rPr>
          <w:t>10.1186/s12909-017-1052-7</w:t>
        </w:r>
      </w:hyperlink>
      <w:r w:rsidRPr="00083059">
        <w:t xml:space="preserve"> </w:t>
      </w:r>
    </w:p>
    <w:p w14:paraId="567D73C5" w14:textId="77777777" w:rsidR="00083059" w:rsidRPr="00083059" w:rsidRDefault="00083059" w:rsidP="00083059">
      <w:pPr>
        <w:spacing w:line="480" w:lineRule="auto"/>
        <w:ind w:left="720" w:hanging="720"/>
      </w:pPr>
      <w:proofErr w:type="spellStart"/>
      <w:r w:rsidRPr="00083059">
        <w:rPr>
          <w:color w:val="222222"/>
          <w:shd w:val="clear" w:color="auto" w:fill="FFFFFF"/>
        </w:rPr>
        <w:t>Oberink</w:t>
      </w:r>
      <w:proofErr w:type="spellEnd"/>
      <w:r w:rsidRPr="00083059">
        <w:rPr>
          <w:color w:val="222222"/>
          <w:shd w:val="clear" w:color="auto" w:fill="FFFFFF"/>
        </w:rPr>
        <w:t xml:space="preserve">, R., Boom, S. M., </w:t>
      </w:r>
      <w:proofErr w:type="spellStart"/>
      <w:r w:rsidRPr="00083059">
        <w:rPr>
          <w:color w:val="222222"/>
          <w:shd w:val="clear" w:color="auto" w:fill="FFFFFF"/>
        </w:rPr>
        <w:t>Zwitser</w:t>
      </w:r>
      <w:proofErr w:type="spellEnd"/>
      <w:r w:rsidRPr="00083059">
        <w:rPr>
          <w:color w:val="222222"/>
          <w:shd w:val="clear" w:color="auto" w:fill="FFFFFF"/>
        </w:rPr>
        <w:t xml:space="preserve">, R. J., van Dijk, N., &amp; Visser, M. R. (2020). Assessment of motivational interviewing: Psychometric characteristics of the MITS 2.1 in general </w:t>
      </w:r>
      <w:r w:rsidRPr="00083059">
        <w:rPr>
          <w:color w:val="222222"/>
          <w:shd w:val="clear" w:color="auto" w:fill="FFFFFF"/>
        </w:rPr>
        <w:lastRenderedPageBreak/>
        <w:t>practice. </w:t>
      </w:r>
      <w:r w:rsidRPr="00083059">
        <w:rPr>
          <w:i/>
          <w:iCs/>
          <w:color w:val="222222"/>
          <w:shd w:val="clear" w:color="auto" w:fill="FFFFFF"/>
        </w:rPr>
        <w:t>Patient Education and Counseling</w:t>
      </w:r>
      <w:r w:rsidRPr="00083059">
        <w:rPr>
          <w:color w:val="222222"/>
          <w:shd w:val="clear" w:color="auto" w:fill="FFFFFF"/>
        </w:rPr>
        <w:t>, </w:t>
      </w:r>
      <w:r w:rsidRPr="00083059">
        <w:rPr>
          <w:i/>
          <w:iCs/>
          <w:color w:val="222222"/>
          <w:shd w:val="clear" w:color="auto" w:fill="FFFFFF"/>
        </w:rPr>
        <w:t>103</w:t>
      </w:r>
      <w:r w:rsidRPr="00083059">
        <w:rPr>
          <w:color w:val="222222"/>
          <w:shd w:val="clear" w:color="auto" w:fill="FFFFFF"/>
        </w:rPr>
        <w:t xml:space="preserve">(7), 1311-1318. </w:t>
      </w:r>
      <w:hyperlink r:id="rId77" w:history="1">
        <w:r w:rsidRPr="00083059">
          <w:rPr>
            <w:rStyle w:val="Hyperlink"/>
            <w:shd w:val="clear" w:color="auto" w:fill="FFFFFF"/>
          </w:rPr>
          <w:t>https://doi.org/10.1016/j.pec.2020.02.009</w:t>
        </w:r>
      </w:hyperlink>
    </w:p>
    <w:p w14:paraId="25CF303A" w14:textId="77777777" w:rsidR="00083059" w:rsidRPr="00083059" w:rsidRDefault="00083059" w:rsidP="005810AB">
      <w:pPr>
        <w:spacing w:line="480" w:lineRule="auto"/>
        <w:ind w:left="720" w:hanging="720"/>
        <w:rPr>
          <w:color w:val="222222"/>
          <w:shd w:val="clear" w:color="auto" w:fill="FFFFFF"/>
        </w:rPr>
      </w:pPr>
      <w:proofErr w:type="spellStart"/>
      <w:r w:rsidRPr="00083059">
        <w:rPr>
          <w:color w:val="222222"/>
          <w:shd w:val="clear" w:color="auto" w:fill="FFFFFF"/>
        </w:rPr>
        <w:t>Östlund</w:t>
      </w:r>
      <w:proofErr w:type="spellEnd"/>
      <w:r w:rsidRPr="00083059">
        <w:rPr>
          <w:color w:val="222222"/>
          <w:shd w:val="clear" w:color="auto" w:fill="FFFFFF"/>
        </w:rPr>
        <w:t xml:space="preserve">, A. S., </w:t>
      </w:r>
      <w:proofErr w:type="spellStart"/>
      <w:r w:rsidRPr="00083059">
        <w:rPr>
          <w:color w:val="222222"/>
          <w:shd w:val="clear" w:color="auto" w:fill="FFFFFF"/>
        </w:rPr>
        <w:t>Wadensten</w:t>
      </w:r>
      <w:proofErr w:type="spellEnd"/>
      <w:r w:rsidRPr="00083059">
        <w:rPr>
          <w:color w:val="222222"/>
          <w:shd w:val="clear" w:color="auto" w:fill="FFFFFF"/>
        </w:rPr>
        <w:t xml:space="preserve">, B., </w:t>
      </w:r>
      <w:proofErr w:type="spellStart"/>
      <w:r w:rsidRPr="00083059">
        <w:rPr>
          <w:color w:val="222222"/>
          <w:shd w:val="clear" w:color="auto" w:fill="FFFFFF"/>
        </w:rPr>
        <w:t>Kristofferzon</w:t>
      </w:r>
      <w:proofErr w:type="spellEnd"/>
      <w:r w:rsidRPr="00083059">
        <w:rPr>
          <w:color w:val="222222"/>
          <w:shd w:val="clear" w:color="auto" w:fill="FFFFFF"/>
        </w:rPr>
        <w:t xml:space="preserve">, M. L., &amp; </w:t>
      </w:r>
      <w:proofErr w:type="spellStart"/>
      <w:r w:rsidRPr="00083059">
        <w:rPr>
          <w:color w:val="222222"/>
          <w:shd w:val="clear" w:color="auto" w:fill="FFFFFF"/>
        </w:rPr>
        <w:t>Häggström</w:t>
      </w:r>
      <w:proofErr w:type="spellEnd"/>
      <w:r w:rsidRPr="00083059">
        <w:rPr>
          <w:color w:val="222222"/>
          <w:shd w:val="clear" w:color="auto" w:fill="FFFFFF"/>
        </w:rPr>
        <w:t>, E. (2025). Motivational interviewing: Experiences of primary care nurses trained in the method. </w:t>
      </w:r>
      <w:r w:rsidRPr="00083059">
        <w:rPr>
          <w:i/>
          <w:iCs/>
          <w:color w:val="222222"/>
          <w:shd w:val="clear" w:color="auto" w:fill="FFFFFF"/>
        </w:rPr>
        <w:t>Nurse education in practice</w:t>
      </w:r>
      <w:r w:rsidRPr="00083059">
        <w:rPr>
          <w:color w:val="222222"/>
          <w:shd w:val="clear" w:color="auto" w:fill="FFFFFF"/>
        </w:rPr>
        <w:t>, </w:t>
      </w:r>
      <w:r w:rsidRPr="00083059">
        <w:rPr>
          <w:i/>
          <w:iCs/>
          <w:color w:val="222222"/>
          <w:shd w:val="clear" w:color="auto" w:fill="FFFFFF"/>
        </w:rPr>
        <w:t>15</w:t>
      </w:r>
      <w:r w:rsidRPr="00083059">
        <w:rPr>
          <w:color w:val="222222"/>
          <w:shd w:val="clear" w:color="auto" w:fill="FFFFFF"/>
        </w:rPr>
        <w:t xml:space="preserve">(2), 111-118. </w:t>
      </w:r>
      <w:hyperlink r:id="rId78" w:history="1">
        <w:r w:rsidRPr="00083059">
          <w:rPr>
            <w:rStyle w:val="Hyperlink"/>
            <w:shd w:val="clear" w:color="auto" w:fill="FFFFFF"/>
          </w:rPr>
          <w:t>https://doi.org/10.1016/j.nepr.2024.11.005</w:t>
        </w:r>
      </w:hyperlink>
      <w:r w:rsidRPr="00083059">
        <w:rPr>
          <w:color w:val="222222"/>
          <w:shd w:val="clear" w:color="auto" w:fill="FFFFFF"/>
        </w:rPr>
        <w:t xml:space="preserve"> </w:t>
      </w:r>
    </w:p>
    <w:p w14:paraId="1879DB84" w14:textId="77777777" w:rsidR="00083059" w:rsidRPr="00083059" w:rsidRDefault="00083059" w:rsidP="005810AB">
      <w:pPr>
        <w:spacing w:line="480" w:lineRule="auto"/>
        <w:ind w:left="720" w:hanging="720"/>
        <w:rPr>
          <w:color w:val="212121"/>
          <w:shd w:val="clear" w:color="auto" w:fill="FFFFFF"/>
        </w:rPr>
      </w:pPr>
      <w:proofErr w:type="spellStart"/>
      <w:r w:rsidRPr="00083059">
        <w:rPr>
          <w:color w:val="222222"/>
          <w:shd w:val="clear" w:color="auto" w:fill="FFFFFF"/>
        </w:rPr>
        <w:t>Papus</w:t>
      </w:r>
      <w:proofErr w:type="spellEnd"/>
      <w:r w:rsidRPr="00083059">
        <w:rPr>
          <w:color w:val="222222"/>
          <w:shd w:val="clear" w:color="auto" w:fill="FFFFFF"/>
        </w:rPr>
        <w:t xml:space="preserve">, M., Dima, A. L., </w:t>
      </w:r>
      <w:proofErr w:type="spellStart"/>
      <w:r w:rsidRPr="00083059">
        <w:rPr>
          <w:color w:val="222222"/>
          <w:shd w:val="clear" w:color="auto" w:fill="FFFFFF"/>
        </w:rPr>
        <w:t>Viprey</w:t>
      </w:r>
      <w:proofErr w:type="spellEnd"/>
      <w:r w:rsidRPr="00083059">
        <w:rPr>
          <w:color w:val="222222"/>
          <w:shd w:val="clear" w:color="auto" w:fill="FFFFFF"/>
        </w:rPr>
        <w:t xml:space="preserve">, M., Schott, A. M., Schneider, M. P., &amp; </w:t>
      </w:r>
      <w:proofErr w:type="spellStart"/>
      <w:r w:rsidRPr="00083059">
        <w:rPr>
          <w:color w:val="222222"/>
          <w:shd w:val="clear" w:color="auto" w:fill="FFFFFF"/>
        </w:rPr>
        <w:t>Novais</w:t>
      </w:r>
      <w:proofErr w:type="spellEnd"/>
      <w:r w:rsidRPr="00083059">
        <w:rPr>
          <w:color w:val="222222"/>
          <w:shd w:val="clear" w:color="auto" w:fill="FFFFFF"/>
        </w:rPr>
        <w:t>, T. (2022). Motivational interviewing to support medication adherence in adults with chronic conditions: systematic review of randomized controlled trials. </w:t>
      </w:r>
      <w:r w:rsidRPr="00083059">
        <w:rPr>
          <w:i/>
          <w:iCs/>
          <w:color w:val="222222"/>
          <w:shd w:val="clear" w:color="auto" w:fill="FFFFFF"/>
        </w:rPr>
        <w:t>Patient Education and Counseling</w:t>
      </w:r>
      <w:r w:rsidRPr="00083059">
        <w:rPr>
          <w:color w:val="222222"/>
          <w:shd w:val="clear" w:color="auto" w:fill="FFFFFF"/>
        </w:rPr>
        <w:t>, </w:t>
      </w:r>
      <w:r w:rsidRPr="00083059">
        <w:rPr>
          <w:i/>
          <w:iCs/>
          <w:color w:val="222222"/>
          <w:shd w:val="clear" w:color="auto" w:fill="FFFFFF"/>
        </w:rPr>
        <w:t>105</w:t>
      </w:r>
      <w:r w:rsidRPr="00083059">
        <w:rPr>
          <w:color w:val="222222"/>
          <w:shd w:val="clear" w:color="auto" w:fill="FFFFFF"/>
        </w:rPr>
        <w:t xml:space="preserve">(11), 3186-3203. </w:t>
      </w:r>
      <w:hyperlink r:id="rId79" w:history="1">
        <w:r w:rsidRPr="00083059">
          <w:rPr>
            <w:rStyle w:val="Hyperlink"/>
            <w:shd w:val="clear" w:color="auto" w:fill="FFFFFF"/>
          </w:rPr>
          <w:t>https://doi.org/10.1016/j.pec.2022.06.013</w:t>
        </w:r>
      </w:hyperlink>
    </w:p>
    <w:p w14:paraId="15E72482" w14:textId="77777777" w:rsidR="00083059" w:rsidRPr="00083059" w:rsidRDefault="00083059" w:rsidP="005810AB">
      <w:pPr>
        <w:autoSpaceDE w:val="0"/>
        <w:autoSpaceDN w:val="0"/>
        <w:adjustRightInd w:val="0"/>
        <w:spacing w:line="480" w:lineRule="auto"/>
        <w:ind w:left="720" w:hanging="720"/>
        <w:rPr>
          <w:color w:val="212121"/>
          <w:shd w:val="clear" w:color="auto" w:fill="FFFFFF"/>
        </w:rPr>
      </w:pPr>
      <w:proofErr w:type="spellStart"/>
      <w:r w:rsidRPr="00083059">
        <w:rPr>
          <w:color w:val="212121"/>
          <w:shd w:val="clear" w:color="auto" w:fill="FFFFFF"/>
        </w:rPr>
        <w:t>Pueyo</w:t>
      </w:r>
      <w:proofErr w:type="spellEnd"/>
      <w:r w:rsidRPr="00083059">
        <w:rPr>
          <w:color w:val="212121"/>
          <w:shd w:val="clear" w:color="auto" w:fill="FFFFFF"/>
        </w:rPr>
        <w:t xml:space="preserve">-Garrigues, M., </w:t>
      </w:r>
      <w:proofErr w:type="spellStart"/>
      <w:r w:rsidRPr="00083059">
        <w:rPr>
          <w:color w:val="212121"/>
          <w:shd w:val="clear" w:color="auto" w:fill="FFFFFF"/>
        </w:rPr>
        <w:t>Pardavila-Belio</w:t>
      </w:r>
      <w:proofErr w:type="spellEnd"/>
      <w:r w:rsidRPr="00083059">
        <w:rPr>
          <w:color w:val="212121"/>
          <w:shd w:val="clear" w:color="auto" w:fill="FFFFFF"/>
        </w:rPr>
        <w:t xml:space="preserve">, M. I., </w:t>
      </w:r>
      <w:proofErr w:type="spellStart"/>
      <w:r w:rsidRPr="00083059">
        <w:rPr>
          <w:color w:val="212121"/>
          <w:shd w:val="clear" w:color="auto" w:fill="FFFFFF"/>
        </w:rPr>
        <w:t>Canga-Armayor</w:t>
      </w:r>
      <w:proofErr w:type="spellEnd"/>
      <w:r w:rsidRPr="00083059">
        <w:rPr>
          <w:color w:val="212121"/>
          <w:shd w:val="clear" w:color="auto" w:fill="FFFFFF"/>
        </w:rPr>
        <w:t xml:space="preserve">, A., </w:t>
      </w:r>
      <w:proofErr w:type="spellStart"/>
      <w:r w:rsidRPr="00083059">
        <w:rPr>
          <w:color w:val="212121"/>
          <w:shd w:val="clear" w:color="auto" w:fill="FFFFFF"/>
        </w:rPr>
        <w:t>Esandi</w:t>
      </w:r>
      <w:proofErr w:type="spellEnd"/>
      <w:r w:rsidRPr="00083059">
        <w:rPr>
          <w:color w:val="212121"/>
          <w:shd w:val="clear" w:color="auto" w:fill="FFFFFF"/>
        </w:rPr>
        <w:t xml:space="preserve">, N., Alfaro-Díaz, C., &amp; </w:t>
      </w:r>
      <w:proofErr w:type="spellStart"/>
      <w:r w:rsidRPr="00083059">
        <w:rPr>
          <w:color w:val="212121"/>
          <w:shd w:val="clear" w:color="auto" w:fill="FFFFFF"/>
        </w:rPr>
        <w:t>Canga-Armayor</w:t>
      </w:r>
      <w:proofErr w:type="spellEnd"/>
      <w:r w:rsidRPr="00083059">
        <w:rPr>
          <w:color w:val="212121"/>
          <w:shd w:val="clear" w:color="auto" w:fill="FFFFFF"/>
        </w:rPr>
        <w:t>, N. (2022). Nurses' knowledge, skills and personal attributes for providing competent health education practice, and its influencing factors: A cross-sectional study. </w:t>
      </w:r>
      <w:r w:rsidRPr="00083059">
        <w:rPr>
          <w:i/>
          <w:iCs/>
          <w:color w:val="212121"/>
          <w:shd w:val="clear" w:color="auto" w:fill="FFFFFF"/>
        </w:rPr>
        <w:t>Nurse Education in Practice</w:t>
      </w:r>
      <w:r w:rsidRPr="00083059">
        <w:rPr>
          <w:color w:val="212121"/>
          <w:shd w:val="clear" w:color="auto" w:fill="FFFFFF"/>
        </w:rPr>
        <w:t>, </w:t>
      </w:r>
      <w:r w:rsidRPr="00083059">
        <w:rPr>
          <w:i/>
          <w:iCs/>
          <w:color w:val="212121"/>
          <w:shd w:val="clear" w:color="auto" w:fill="FFFFFF"/>
        </w:rPr>
        <w:t>58</w:t>
      </w:r>
      <w:r w:rsidRPr="00083059">
        <w:rPr>
          <w:color w:val="212121"/>
          <w:shd w:val="clear" w:color="auto" w:fill="FFFFFF"/>
        </w:rPr>
        <w:t xml:space="preserve">, 103277. </w:t>
      </w:r>
      <w:hyperlink r:id="rId80" w:history="1">
        <w:r w:rsidRPr="00083059">
          <w:rPr>
            <w:rStyle w:val="Hyperlink"/>
            <w:shd w:val="clear" w:color="auto" w:fill="FFFFFF"/>
          </w:rPr>
          <w:t>https://doi.org/10.1016/j.nepr.2021.103277</w:t>
        </w:r>
      </w:hyperlink>
      <w:r w:rsidRPr="00083059">
        <w:rPr>
          <w:color w:val="212121"/>
          <w:shd w:val="clear" w:color="auto" w:fill="FFFFFF"/>
        </w:rPr>
        <w:t xml:space="preserve"> </w:t>
      </w:r>
    </w:p>
    <w:p w14:paraId="5F7042A0" w14:textId="77777777" w:rsidR="00083059" w:rsidRPr="00083059" w:rsidRDefault="00083059" w:rsidP="005810AB">
      <w:pPr>
        <w:spacing w:line="480" w:lineRule="auto"/>
        <w:ind w:left="720" w:hanging="720"/>
        <w:rPr>
          <w:rStyle w:val="Hyperlink"/>
          <w:lang w:eastAsia="en-GB"/>
        </w:rPr>
      </w:pPr>
      <w:r w:rsidRPr="00083059">
        <w:rPr>
          <w:lang w:eastAsia="en-GB"/>
        </w:rPr>
        <w:t>Ramos‐</w:t>
      </w:r>
      <w:proofErr w:type="spellStart"/>
      <w:r w:rsidRPr="00083059">
        <w:rPr>
          <w:lang w:eastAsia="en-GB"/>
        </w:rPr>
        <w:t>Morcillo</w:t>
      </w:r>
      <w:proofErr w:type="spellEnd"/>
      <w:r w:rsidRPr="00083059">
        <w:rPr>
          <w:lang w:eastAsia="en-GB"/>
        </w:rPr>
        <w:t xml:space="preserve">, A. J., </w:t>
      </w:r>
      <w:proofErr w:type="spellStart"/>
      <w:r w:rsidRPr="00083059">
        <w:rPr>
          <w:lang w:eastAsia="en-GB"/>
        </w:rPr>
        <w:t>Harillo</w:t>
      </w:r>
      <w:proofErr w:type="spellEnd"/>
      <w:r w:rsidRPr="00083059">
        <w:rPr>
          <w:lang w:eastAsia="en-GB"/>
        </w:rPr>
        <w:t xml:space="preserve">‐Acevedo, D., &amp; </w:t>
      </w:r>
      <w:proofErr w:type="spellStart"/>
      <w:r w:rsidRPr="00083059">
        <w:rPr>
          <w:lang w:eastAsia="en-GB"/>
        </w:rPr>
        <w:t>Ruzafa</w:t>
      </w:r>
      <w:proofErr w:type="spellEnd"/>
      <w:r w:rsidRPr="00083059">
        <w:rPr>
          <w:lang w:eastAsia="en-GB"/>
        </w:rPr>
        <w:t xml:space="preserve">‐Martinez, M. (2020). Using the Knowledge‐to‐Action framework to understand experiences of breastfeeding guideline implementation: A qualitative study. </w:t>
      </w:r>
      <w:r w:rsidRPr="00083059">
        <w:rPr>
          <w:i/>
          <w:iCs/>
          <w:lang w:eastAsia="en-GB"/>
        </w:rPr>
        <w:t>Journal of Nursing Management</w:t>
      </w:r>
      <w:r w:rsidRPr="00083059">
        <w:rPr>
          <w:lang w:eastAsia="en-GB"/>
        </w:rPr>
        <w:t xml:space="preserve">, </w:t>
      </w:r>
      <w:r w:rsidRPr="00083059">
        <w:rPr>
          <w:i/>
          <w:iCs/>
          <w:lang w:eastAsia="en-GB"/>
        </w:rPr>
        <w:t>28</w:t>
      </w:r>
      <w:r w:rsidRPr="00083059">
        <w:rPr>
          <w:lang w:eastAsia="en-GB"/>
        </w:rPr>
        <w:t xml:space="preserve">(7), 1670-1685. </w:t>
      </w:r>
      <w:hyperlink r:id="rId81" w:history="1">
        <w:r w:rsidRPr="00083059">
          <w:rPr>
            <w:rStyle w:val="Hyperlink"/>
            <w:lang w:eastAsia="en-GB"/>
          </w:rPr>
          <w:t>https://doi.org/10.1111/jonm.13123</w:t>
        </w:r>
      </w:hyperlink>
      <w:r w:rsidRPr="00083059">
        <w:rPr>
          <w:rStyle w:val="Hyperlink"/>
          <w:lang w:eastAsia="en-GB"/>
        </w:rPr>
        <w:t xml:space="preserve"> </w:t>
      </w:r>
    </w:p>
    <w:p w14:paraId="70B8E530" w14:textId="77777777" w:rsidR="00083059" w:rsidRPr="00083059" w:rsidRDefault="00083059" w:rsidP="005810AB">
      <w:pPr>
        <w:spacing w:line="480" w:lineRule="auto"/>
        <w:ind w:left="720" w:hanging="720"/>
        <w:rPr>
          <w:bCs/>
          <w:lang w:eastAsia="en-GB"/>
        </w:rPr>
      </w:pPr>
      <w:r w:rsidRPr="00083059">
        <w:rPr>
          <w:bCs/>
          <w:lang w:eastAsia="en-GB"/>
        </w:rPr>
        <w:t xml:space="preserve">Rogers, H. (2023, May 24). </w:t>
      </w:r>
      <w:r w:rsidRPr="00083059">
        <w:rPr>
          <w:bCs/>
          <w:i/>
          <w:lang w:eastAsia="en-GB"/>
        </w:rPr>
        <w:t>Involuntary civil commitment: Fourteenth Amendment Due Process Protections</w:t>
      </w:r>
      <w:r w:rsidRPr="00083059">
        <w:rPr>
          <w:bCs/>
          <w:lang w:eastAsia="en-GB"/>
        </w:rPr>
        <w:t xml:space="preserve">. (CRS Report No. R47571). </w:t>
      </w:r>
      <w:hyperlink r:id="rId82" w:history="1">
        <w:r w:rsidRPr="00083059">
          <w:rPr>
            <w:rStyle w:val="Hyperlink"/>
            <w:bCs/>
            <w:lang w:eastAsia="en-GB"/>
          </w:rPr>
          <w:t>https://www.congress.gov/crs-product/R47571#</w:t>
        </w:r>
      </w:hyperlink>
      <w:r w:rsidRPr="00083059">
        <w:rPr>
          <w:bCs/>
          <w:lang w:eastAsia="en-GB"/>
        </w:rPr>
        <w:t xml:space="preserve"> </w:t>
      </w:r>
    </w:p>
    <w:p w14:paraId="003D6651" w14:textId="77777777" w:rsidR="00083059" w:rsidRPr="00083059" w:rsidRDefault="00083059" w:rsidP="005810AB">
      <w:pPr>
        <w:spacing w:line="480" w:lineRule="auto"/>
        <w:ind w:left="720" w:hanging="720"/>
        <w:rPr>
          <w:lang w:eastAsia="en-GB"/>
        </w:rPr>
      </w:pPr>
      <w:proofErr w:type="spellStart"/>
      <w:r w:rsidRPr="00083059">
        <w:rPr>
          <w:color w:val="212121"/>
          <w:shd w:val="clear" w:color="auto" w:fill="FFFFFF"/>
        </w:rPr>
        <w:t>Satre</w:t>
      </w:r>
      <w:proofErr w:type="spellEnd"/>
      <w:r w:rsidRPr="00083059">
        <w:rPr>
          <w:color w:val="212121"/>
          <w:shd w:val="clear" w:color="auto" w:fill="FFFFFF"/>
        </w:rPr>
        <w:t xml:space="preserve">, D. D., Parthasarathy, S., Young-Wolff, K. C., Meacham, M. C., </w:t>
      </w:r>
      <w:proofErr w:type="spellStart"/>
      <w:r w:rsidRPr="00083059">
        <w:rPr>
          <w:color w:val="212121"/>
          <w:shd w:val="clear" w:color="auto" w:fill="FFFFFF"/>
        </w:rPr>
        <w:t>Borsari</w:t>
      </w:r>
      <w:proofErr w:type="spellEnd"/>
      <w:r w:rsidRPr="00083059">
        <w:rPr>
          <w:color w:val="212121"/>
          <w:shd w:val="clear" w:color="auto" w:fill="FFFFFF"/>
        </w:rPr>
        <w:t xml:space="preserve">, B., </w:t>
      </w:r>
      <w:proofErr w:type="spellStart"/>
      <w:r w:rsidRPr="00083059">
        <w:rPr>
          <w:color w:val="212121"/>
          <w:shd w:val="clear" w:color="auto" w:fill="FFFFFF"/>
        </w:rPr>
        <w:t>Hirschtritt</w:t>
      </w:r>
      <w:proofErr w:type="spellEnd"/>
      <w:r w:rsidRPr="00083059">
        <w:rPr>
          <w:color w:val="212121"/>
          <w:shd w:val="clear" w:color="auto" w:fill="FFFFFF"/>
        </w:rPr>
        <w:t xml:space="preserve">, M. E., Van Dyke, L., &amp; Sterling, S. A. (2022). Cost-effectiveness of motivational </w:t>
      </w:r>
      <w:r w:rsidRPr="00083059">
        <w:rPr>
          <w:color w:val="212121"/>
          <w:shd w:val="clear" w:color="auto" w:fill="FFFFFF"/>
        </w:rPr>
        <w:lastRenderedPageBreak/>
        <w:t>interviewing to reduce alcohol and cannabis use among patients with depression. </w:t>
      </w:r>
      <w:r w:rsidRPr="00083059">
        <w:rPr>
          <w:i/>
          <w:iCs/>
          <w:color w:val="212121"/>
          <w:shd w:val="clear" w:color="auto" w:fill="FFFFFF"/>
        </w:rPr>
        <w:t>Journal of Studies on Alcohol and Drugs</w:t>
      </w:r>
      <w:r w:rsidRPr="00083059">
        <w:rPr>
          <w:color w:val="212121"/>
          <w:shd w:val="clear" w:color="auto" w:fill="FFFFFF"/>
        </w:rPr>
        <w:t>, </w:t>
      </w:r>
      <w:r w:rsidRPr="00083059">
        <w:rPr>
          <w:i/>
          <w:iCs/>
          <w:color w:val="212121"/>
          <w:shd w:val="clear" w:color="auto" w:fill="FFFFFF"/>
        </w:rPr>
        <w:t>83</w:t>
      </w:r>
      <w:r w:rsidRPr="00083059">
        <w:rPr>
          <w:color w:val="212121"/>
          <w:shd w:val="clear" w:color="auto" w:fill="FFFFFF"/>
        </w:rPr>
        <w:t xml:space="preserve">(5), 662–671. </w:t>
      </w:r>
      <w:hyperlink r:id="rId83" w:history="1">
        <w:r w:rsidRPr="00083059">
          <w:rPr>
            <w:rStyle w:val="Hyperlink"/>
            <w:shd w:val="clear" w:color="auto" w:fill="FFFFFF"/>
          </w:rPr>
          <w:t>https://doi.org/10.15288/jsad.21-00186</w:t>
        </w:r>
      </w:hyperlink>
      <w:r w:rsidRPr="00083059">
        <w:rPr>
          <w:color w:val="212121"/>
          <w:shd w:val="clear" w:color="auto" w:fill="FFFFFF"/>
        </w:rPr>
        <w:t xml:space="preserve"> </w:t>
      </w:r>
      <w:r w:rsidRPr="00083059">
        <w:rPr>
          <w:lang w:eastAsia="en-GB"/>
        </w:rPr>
        <w:t xml:space="preserve"> </w:t>
      </w:r>
    </w:p>
    <w:p w14:paraId="4E8AD8EA" w14:textId="77777777" w:rsidR="00083059" w:rsidRPr="00083059" w:rsidRDefault="00083059" w:rsidP="005810AB">
      <w:pPr>
        <w:spacing w:line="480" w:lineRule="auto"/>
        <w:ind w:left="720" w:hanging="720"/>
      </w:pPr>
      <w:r w:rsidRPr="00083059">
        <w:t xml:space="preserve">Semahegn, A., </w:t>
      </w:r>
      <w:proofErr w:type="spellStart"/>
      <w:r w:rsidRPr="00083059">
        <w:t>Torpey</w:t>
      </w:r>
      <w:proofErr w:type="spellEnd"/>
      <w:r w:rsidRPr="00083059">
        <w:t xml:space="preserve">, K., Manu, A., Assefa, N., Tesfaye, G., &amp; </w:t>
      </w:r>
      <w:proofErr w:type="spellStart"/>
      <w:r w:rsidRPr="00083059">
        <w:t>Ankomah</w:t>
      </w:r>
      <w:proofErr w:type="spellEnd"/>
      <w:r w:rsidRPr="00083059">
        <w:t xml:space="preserve">, A. (2020). Psychotropic medication non-adherence and its associated factors among patients with major psychiatric disorders: a systematic review and meta-analysis. </w:t>
      </w:r>
      <w:r w:rsidRPr="00083059">
        <w:rPr>
          <w:i/>
          <w:iCs/>
        </w:rPr>
        <w:t>Systematic Reviews, 9</w:t>
      </w:r>
      <w:r w:rsidRPr="00083059">
        <w:t xml:space="preserve">(1), 17. </w:t>
      </w:r>
      <w:hyperlink r:id="rId84" w:history="1">
        <w:r w:rsidRPr="00083059">
          <w:rPr>
            <w:rStyle w:val="Hyperlink"/>
          </w:rPr>
          <w:t>https://doi.org/10.1186/s13643-020-1274-3</w:t>
        </w:r>
      </w:hyperlink>
      <w:r w:rsidRPr="00083059">
        <w:t xml:space="preserve"> </w:t>
      </w:r>
    </w:p>
    <w:p w14:paraId="3FB05849" w14:textId="77777777" w:rsidR="00083059" w:rsidRPr="00083059" w:rsidRDefault="00083059" w:rsidP="005810AB">
      <w:pPr>
        <w:autoSpaceDE w:val="0"/>
        <w:autoSpaceDN w:val="0"/>
        <w:adjustRightInd w:val="0"/>
        <w:spacing w:line="480" w:lineRule="auto"/>
        <w:ind w:left="720" w:hanging="720"/>
      </w:pPr>
      <w:r w:rsidRPr="00083059">
        <w:t xml:space="preserve">Silver, S. A., McQuillan, R., </w:t>
      </w:r>
      <w:proofErr w:type="spellStart"/>
      <w:r w:rsidRPr="00083059">
        <w:t>Harel</w:t>
      </w:r>
      <w:proofErr w:type="spellEnd"/>
      <w:r w:rsidRPr="00083059">
        <w:t xml:space="preserve">, Z., </w:t>
      </w:r>
      <w:proofErr w:type="spellStart"/>
      <w:r w:rsidRPr="00083059">
        <w:t>Weizman</w:t>
      </w:r>
      <w:proofErr w:type="spellEnd"/>
      <w:r w:rsidRPr="00083059">
        <w:t xml:space="preserve">, A. V., Thomas, A., </w:t>
      </w:r>
      <w:proofErr w:type="spellStart"/>
      <w:r w:rsidRPr="00083059">
        <w:t>Nesrallah</w:t>
      </w:r>
      <w:proofErr w:type="spellEnd"/>
      <w:r w:rsidRPr="00083059">
        <w:t xml:space="preserve">, G., Bell, C. M., Chan, C. T., &amp; </w:t>
      </w:r>
      <w:proofErr w:type="spellStart"/>
      <w:r w:rsidRPr="00083059">
        <w:t>Chertow</w:t>
      </w:r>
      <w:proofErr w:type="spellEnd"/>
      <w:r w:rsidRPr="00083059">
        <w:t xml:space="preserve">, G. M. (2019). How to sustain change and support continuous quality improvement. </w:t>
      </w:r>
      <w:r w:rsidRPr="00083059">
        <w:rPr>
          <w:i/>
          <w:iCs/>
        </w:rPr>
        <w:t>Clinical Journal of the American Society of Nephrology: CJASN</w:t>
      </w:r>
      <w:r w:rsidRPr="00083059">
        <w:t xml:space="preserve">, </w:t>
      </w:r>
      <w:r w:rsidRPr="00083059">
        <w:rPr>
          <w:i/>
          <w:iCs/>
        </w:rPr>
        <w:t>11</w:t>
      </w:r>
      <w:r w:rsidRPr="00083059">
        <w:t xml:space="preserve">(5), 916–924. </w:t>
      </w:r>
      <w:hyperlink r:id="rId85" w:history="1">
        <w:r w:rsidRPr="00083059">
          <w:rPr>
            <w:rStyle w:val="Hyperlink"/>
          </w:rPr>
          <w:t>https://doi.org/10.2215/CJN.11501015</w:t>
        </w:r>
      </w:hyperlink>
      <w:r w:rsidRPr="00083059">
        <w:t xml:space="preserve"> </w:t>
      </w:r>
    </w:p>
    <w:p w14:paraId="6B37B11F" w14:textId="77777777" w:rsidR="00083059" w:rsidRPr="00083059" w:rsidRDefault="00083059" w:rsidP="00014558">
      <w:pPr>
        <w:spacing w:line="480" w:lineRule="auto"/>
        <w:ind w:left="720" w:hanging="720"/>
        <w:rPr>
          <w:color w:val="1B1B1B"/>
          <w:shd w:val="clear" w:color="auto" w:fill="FFFFFF"/>
        </w:rPr>
      </w:pPr>
      <w:r w:rsidRPr="00083059">
        <w:rPr>
          <w:color w:val="1B1B1B"/>
          <w:shd w:val="clear" w:color="auto" w:fill="FFFFFF"/>
        </w:rPr>
        <w:t>Simon, P., &amp; Ward, N. L. (2014). An evaluation of training for lay providers in the use of Motivational Interviewing to promote academic achievement among urban youth. </w:t>
      </w:r>
      <w:r w:rsidRPr="00083059">
        <w:rPr>
          <w:i/>
          <w:iCs/>
          <w:color w:val="1B1B1B"/>
          <w:shd w:val="clear" w:color="auto" w:fill="FFFFFF"/>
        </w:rPr>
        <w:t>Advances in School Mental Health Promotion</w:t>
      </w:r>
      <w:r w:rsidRPr="00083059">
        <w:rPr>
          <w:color w:val="1B1B1B"/>
          <w:shd w:val="clear" w:color="auto" w:fill="FFFFFF"/>
        </w:rPr>
        <w:t>, </w:t>
      </w:r>
      <w:r w:rsidRPr="00083059">
        <w:rPr>
          <w:i/>
          <w:iCs/>
          <w:color w:val="1B1B1B"/>
          <w:shd w:val="clear" w:color="auto" w:fill="FFFFFF"/>
        </w:rPr>
        <w:t>7</w:t>
      </w:r>
      <w:r w:rsidRPr="00083059">
        <w:rPr>
          <w:color w:val="1B1B1B"/>
          <w:shd w:val="clear" w:color="auto" w:fill="FFFFFF"/>
        </w:rPr>
        <w:t xml:space="preserve">(4), 255–270. </w:t>
      </w:r>
      <w:hyperlink r:id="rId86" w:history="1">
        <w:r w:rsidRPr="00083059">
          <w:rPr>
            <w:rStyle w:val="Hyperlink"/>
            <w:shd w:val="clear" w:color="auto" w:fill="FFFFFF"/>
          </w:rPr>
          <w:t>https://doi.org/10.1080/1754730X.2014.949062</w:t>
        </w:r>
      </w:hyperlink>
    </w:p>
    <w:p w14:paraId="5292F2D6" w14:textId="77777777" w:rsidR="00083059" w:rsidRPr="00083059" w:rsidRDefault="00083059" w:rsidP="005810AB">
      <w:pPr>
        <w:spacing w:line="480" w:lineRule="auto"/>
        <w:ind w:left="720" w:hanging="720"/>
        <w:rPr>
          <w:lang w:eastAsia="en-GB"/>
        </w:rPr>
      </w:pPr>
      <w:r w:rsidRPr="00083059">
        <w:rPr>
          <w:lang w:eastAsia="en-GB"/>
        </w:rPr>
        <w:t xml:space="preserve">Stewart, S. J. F., Moon, Z., &amp; Horne, R. (2023). Medication nonadherence: Health impact, prevalence, correlates and interventions. </w:t>
      </w:r>
      <w:r w:rsidRPr="00083059">
        <w:rPr>
          <w:i/>
          <w:iCs/>
          <w:lang w:eastAsia="en-GB"/>
        </w:rPr>
        <w:t>Psychology &amp; Health</w:t>
      </w:r>
      <w:r w:rsidRPr="00083059">
        <w:rPr>
          <w:lang w:eastAsia="en-GB"/>
        </w:rPr>
        <w:t xml:space="preserve">, </w:t>
      </w:r>
      <w:r w:rsidRPr="00083059">
        <w:rPr>
          <w:i/>
          <w:iCs/>
          <w:lang w:eastAsia="en-GB"/>
        </w:rPr>
        <w:t>38</w:t>
      </w:r>
      <w:r w:rsidRPr="00083059">
        <w:rPr>
          <w:lang w:eastAsia="en-GB"/>
        </w:rPr>
        <w:t xml:space="preserve">(6), 726-765. </w:t>
      </w:r>
      <w:hyperlink r:id="rId87" w:history="1">
        <w:r w:rsidRPr="00083059">
          <w:rPr>
            <w:rStyle w:val="Hyperlink"/>
            <w:lang w:eastAsia="en-GB"/>
          </w:rPr>
          <w:t>https://doi.org/10.1080/08870446.2022.2144923</w:t>
        </w:r>
      </w:hyperlink>
      <w:r w:rsidRPr="00083059">
        <w:rPr>
          <w:lang w:eastAsia="en-GB"/>
        </w:rPr>
        <w:t xml:space="preserve"> </w:t>
      </w:r>
    </w:p>
    <w:p w14:paraId="6A7AF041" w14:textId="77777777" w:rsidR="00083059" w:rsidRPr="00083059" w:rsidRDefault="00083059" w:rsidP="005810AB">
      <w:pPr>
        <w:spacing w:line="480" w:lineRule="auto"/>
        <w:ind w:left="720" w:hanging="720"/>
        <w:rPr>
          <w:color w:val="222222"/>
          <w:shd w:val="clear" w:color="auto" w:fill="FFFFFF"/>
        </w:rPr>
      </w:pPr>
      <w:proofErr w:type="spellStart"/>
      <w:r w:rsidRPr="00083059">
        <w:rPr>
          <w:color w:val="222222"/>
          <w:shd w:val="clear" w:color="auto" w:fill="FFFFFF"/>
        </w:rPr>
        <w:t>Stoffers</w:t>
      </w:r>
      <w:proofErr w:type="spellEnd"/>
      <w:r w:rsidRPr="00083059">
        <w:rPr>
          <w:color w:val="222222"/>
          <w:shd w:val="clear" w:color="auto" w:fill="FFFFFF"/>
        </w:rPr>
        <w:t xml:space="preserve">, P. J., &amp; </w:t>
      </w:r>
      <w:proofErr w:type="spellStart"/>
      <w:r w:rsidRPr="00083059">
        <w:rPr>
          <w:color w:val="222222"/>
          <w:shd w:val="clear" w:color="auto" w:fill="FFFFFF"/>
        </w:rPr>
        <w:t>Hatler</w:t>
      </w:r>
      <w:proofErr w:type="spellEnd"/>
      <w:r w:rsidRPr="00083059">
        <w:rPr>
          <w:color w:val="222222"/>
          <w:shd w:val="clear" w:color="auto" w:fill="FFFFFF"/>
        </w:rPr>
        <w:t>, C. (2020). Increasing nurse confidence in patient teaching using motivational interviewing. </w:t>
      </w:r>
      <w:r w:rsidRPr="00083059">
        <w:rPr>
          <w:i/>
          <w:iCs/>
          <w:color w:val="222222"/>
          <w:shd w:val="clear" w:color="auto" w:fill="FFFFFF"/>
        </w:rPr>
        <w:t>Journal for nurses in professional development</w:t>
      </w:r>
      <w:r w:rsidRPr="00083059">
        <w:rPr>
          <w:color w:val="222222"/>
          <w:shd w:val="clear" w:color="auto" w:fill="FFFFFF"/>
        </w:rPr>
        <w:t>, </w:t>
      </w:r>
      <w:r w:rsidRPr="00083059">
        <w:rPr>
          <w:i/>
          <w:iCs/>
          <w:color w:val="222222"/>
          <w:shd w:val="clear" w:color="auto" w:fill="FFFFFF"/>
        </w:rPr>
        <w:t>33</w:t>
      </w:r>
      <w:r w:rsidRPr="00083059">
        <w:rPr>
          <w:color w:val="222222"/>
          <w:shd w:val="clear" w:color="auto" w:fill="FFFFFF"/>
        </w:rPr>
        <w:t xml:space="preserve">(4), 189-195. </w:t>
      </w:r>
      <w:hyperlink r:id="rId88" w:history="1">
        <w:r w:rsidRPr="00083059">
          <w:rPr>
            <w:rStyle w:val="Hyperlink"/>
            <w:shd w:val="clear" w:color="auto" w:fill="FFFFFF"/>
          </w:rPr>
          <w:t>https://doi.org/</w:t>
        </w:r>
        <w:r w:rsidRPr="00083059">
          <w:rPr>
            <w:rStyle w:val="Hyperlink"/>
          </w:rPr>
          <w:t>10.1097/NND.0000000000000370</w:t>
        </w:r>
      </w:hyperlink>
      <w:r w:rsidRPr="00083059">
        <w:t xml:space="preserve"> </w:t>
      </w:r>
    </w:p>
    <w:p w14:paraId="095FD8C4" w14:textId="77777777" w:rsidR="00083059" w:rsidRPr="00083059" w:rsidRDefault="00083059" w:rsidP="005810AB">
      <w:pPr>
        <w:autoSpaceDE w:val="0"/>
        <w:autoSpaceDN w:val="0"/>
        <w:adjustRightInd w:val="0"/>
        <w:spacing w:line="480" w:lineRule="auto"/>
        <w:ind w:left="720" w:hanging="720"/>
        <w:rPr>
          <w:rStyle w:val="Hyperlink"/>
          <w:shd w:val="clear" w:color="auto" w:fill="FFFFFF"/>
        </w:rPr>
      </w:pPr>
      <w:r w:rsidRPr="00083059">
        <w:rPr>
          <w:color w:val="212121"/>
          <w:shd w:val="clear" w:color="auto" w:fill="FFFFFF"/>
        </w:rPr>
        <w:t xml:space="preserve">Strand, K., &amp; </w:t>
      </w:r>
      <w:proofErr w:type="spellStart"/>
      <w:r w:rsidRPr="00083059">
        <w:rPr>
          <w:color w:val="212121"/>
          <w:shd w:val="clear" w:color="auto" w:fill="FFFFFF"/>
        </w:rPr>
        <w:t>Tveit</w:t>
      </w:r>
      <w:proofErr w:type="spellEnd"/>
      <w:r w:rsidRPr="00083059">
        <w:rPr>
          <w:color w:val="212121"/>
          <w:shd w:val="clear" w:color="auto" w:fill="FFFFFF"/>
        </w:rPr>
        <w:t>, B. (2020). Planning and implementing quality improvement projects in clinical practice: Third-year nursing students' learning experiences. </w:t>
      </w:r>
      <w:r w:rsidRPr="00083059">
        <w:rPr>
          <w:i/>
          <w:iCs/>
          <w:color w:val="212121"/>
          <w:shd w:val="clear" w:color="auto" w:fill="FFFFFF"/>
        </w:rPr>
        <w:t>Journal of Clinical Nursing</w:t>
      </w:r>
      <w:r w:rsidRPr="00083059">
        <w:rPr>
          <w:color w:val="212121"/>
          <w:shd w:val="clear" w:color="auto" w:fill="FFFFFF"/>
        </w:rPr>
        <w:t>, </w:t>
      </w:r>
      <w:r w:rsidRPr="00083059">
        <w:rPr>
          <w:i/>
          <w:iCs/>
          <w:color w:val="212121"/>
          <w:shd w:val="clear" w:color="auto" w:fill="FFFFFF"/>
        </w:rPr>
        <w:t>29</w:t>
      </w:r>
      <w:r w:rsidRPr="00083059">
        <w:rPr>
          <w:color w:val="212121"/>
          <w:shd w:val="clear" w:color="auto" w:fill="FFFFFF"/>
        </w:rPr>
        <w:t xml:space="preserve">(23-24), 4769–4783. </w:t>
      </w:r>
      <w:hyperlink r:id="rId89" w:history="1">
        <w:r w:rsidRPr="00083059">
          <w:rPr>
            <w:rStyle w:val="Hyperlink"/>
            <w:shd w:val="clear" w:color="auto" w:fill="FFFFFF"/>
          </w:rPr>
          <w:t>https://doi.org/10.1111/jocn.15521</w:t>
        </w:r>
      </w:hyperlink>
    </w:p>
    <w:p w14:paraId="3D0B80F0" w14:textId="77777777" w:rsidR="00083059" w:rsidRPr="00083059" w:rsidRDefault="00083059" w:rsidP="005810AB">
      <w:pPr>
        <w:autoSpaceDE w:val="0"/>
        <w:autoSpaceDN w:val="0"/>
        <w:adjustRightInd w:val="0"/>
        <w:spacing w:line="480" w:lineRule="auto"/>
        <w:ind w:left="720" w:hanging="720"/>
      </w:pPr>
      <w:r w:rsidRPr="00083059">
        <w:lastRenderedPageBreak/>
        <w:t xml:space="preserve">Tahghighi, H., Mortazavi, H., </w:t>
      </w:r>
      <w:proofErr w:type="spellStart"/>
      <w:r w:rsidRPr="00083059">
        <w:t>Manteghi</w:t>
      </w:r>
      <w:proofErr w:type="spellEnd"/>
      <w:r w:rsidRPr="00083059">
        <w:t xml:space="preserve">, A. A., &amp; </w:t>
      </w:r>
      <w:proofErr w:type="spellStart"/>
      <w:r w:rsidRPr="00083059">
        <w:t>Armat</w:t>
      </w:r>
      <w:proofErr w:type="spellEnd"/>
      <w:r w:rsidRPr="00083059">
        <w:t xml:space="preserve">, M. R. (2023). The effect of comprehensive individual motivational-educational program on medication adherence in elderly patients with bipolar disorders: An experimental study. </w:t>
      </w:r>
      <w:r w:rsidRPr="00083059">
        <w:rPr>
          <w:i/>
        </w:rPr>
        <w:t>Journal of Education and Health Promotion</w:t>
      </w:r>
      <w:r w:rsidRPr="00083059">
        <w:t xml:space="preserve">, 12, 70. </w:t>
      </w:r>
      <w:hyperlink r:id="rId90" w:history="1">
        <w:r w:rsidRPr="00083059">
          <w:rPr>
            <w:rStyle w:val="Hyperlink"/>
          </w:rPr>
          <w:t>https://doi.org/10.4103/jehp.jehp_1109_22</w:t>
        </w:r>
      </w:hyperlink>
      <w:r w:rsidRPr="00083059">
        <w:t xml:space="preserve">  </w:t>
      </w:r>
    </w:p>
    <w:p w14:paraId="7D5E57B1" w14:textId="77777777" w:rsidR="00083059" w:rsidRPr="00083059" w:rsidRDefault="00083059" w:rsidP="005810AB">
      <w:pPr>
        <w:spacing w:line="480" w:lineRule="auto"/>
        <w:ind w:left="720" w:hanging="720"/>
      </w:pPr>
      <w:r w:rsidRPr="00083059">
        <w:rPr>
          <w:color w:val="000000"/>
        </w:rPr>
        <w:t xml:space="preserve">Tawfik, G. M., </w:t>
      </w:r>
      <w:proofErr w:type="spellStart"/>
      <w:r w:rsidRPr="00083059">
        <w:rPr>
          <w:color w:val="000000"/>
        </w:rPr>
        <w:t>Dila</w:t>
      </w:r>
      <w:proofErr w:type="spellEnd"/>
      <w:r w:rsidRPr="00083059">
        <w:rPr>
          <w:color w:val="000000"/>
        </w:rPr>
        <w:t xml:space="preserve">, K. A. S., Mohamed, M. Y. F., Tam, D. N. H., </w:t>
      </w:r>
      <w:proofErr w:type="spellStart"/>
      <w:r w:rsidRPr="00083059">
        <w:rPr>
          <w:color w:val="000000"/>
        </w:rPr>
        <w:t>Kien</w:t>
      </w:r>
      <w:proofErr w:type="spellEnd"/>
      <w:r w:rsidRPr="00083059">
        <w:rPr>
          <w:color w:val="000000"/>
        </w:rPr>
        <w:t xml:space="preserve">, N. D., Ahmed, A. M., &amp; </w:t>
      </w:r>
      <w:proofErr w:type="spellStart"/>
      <w:r w:rsidRPr="00083059">
        <w:rPr>
          <w:color w:val="000000"/>
        </w:rPr>
        <w:t>Huy</w:t>
      </w:r>
      <w:proofErr w:type="spellEnd"/>
      <w:r w:rsidRPr="00083059">
        <w:rPr>
          <w:color w:val="000000"/>
        </w:rPr>
        <w:t xml:space="preserve">, N. T. (2019). A step by step guide for conducting a systematic review and </w:t>
      </w:r>
      <w:proofErr w:type="spellStart"/>
      <w:r w:rsidRPr="00083059">
        <w:rPr>
          <w:color w:val="000000"/>
        </w:rPr>
        <w:t>metaanalysis</w:t>
      </w:r>
      <w:proofErr w:type="spellEnd"/>
      <w:r w:rsidRPr="00083059">
        <w:rPr>
          <w:color w:val="000000"/>
        </w:rPr>
        <w:t xml:space="preserve"> with simulation data. </w:t>
      </w:r>
      <w:r w:rsidRPr="00083059">
        <w:rPr>
          <w:i/>
          <w:iCs/>
          <w:color w:val="000000"/>
        </w:rPr>
        <w:t>Tropical Medicine and Health</w:t>
      </w:r>
      <w:r w:rsidRPr="00083059">
        <w:rPr>
          <w:color w:val="000000"/>
        </w:rPr>
        <w:t xml:space="preserve">, </w:t>
      </w:r>
      <w:r w:rsidRPr="00083059">
        <w:rPr>
          <w:i/>
          <w:iCs/>
          <w:color w:val="000000"/>
        </w:rPr>
        <w:t>47</w:t>
      </w:r>
      <w:r w:rsidRPr="00083059">
        <w:rPr>
          <w:color w:val="000000"/>
        </w:rPr>
        <w:t xml:space="preserve">(1), 1-9. </w:t>
      </w:r>
      <w:hyperlink r:id="rId91" w:history="1">
        <w:r w:rsidRPr="00083059">
          <w:rPr>
            <w:rStyle w:val="Hyperlink"/>
          </w:rPr>
          <w:t>https://doi.org/10.1186/s41182-019-0165-6</w:t>
        </w:r>
      </w:hyperlink>
    </w:p>
    <w:p w14:paraId="27571FB5" w14:textId="77777777" w:rsidR="00083059" w:rsidRPr="00083059" w:rsidRDefault="00083059" w:rsidP="005810AB">
      <w:pPr>
        <w:spacing w:line="480" w:lineRule="auto"/>
        <w:ind w:left="720" w:hanging="720"/>
      </w:pPr>
      <w:r w:rsidRPr="00083059">
        <w:rPr>
          <w:color w:val="000000"/>
        </w:rPr>
        <w:t xml:space="preserve">Tawfik, G. M., </w:t>
      </w:r>
      <w:proofErr w:type="spellStart"/>
      <w:r w:rsidRPr="00083059">
        <w:rPr>
          <w:color w:val="000000"/>
        </w:rPr>
        <w:t>Dila</w:t>
      </w:r>
      <w:proofErr w:type="spellEnd"/>
      <w:r w:rsidRPr="00083059">
        <w:rPr>
          <w:color w:val="000000"/>
        </w:rPr>
        <w:t xml:space="preserve">, K. A. S., Mohamed, M. Y. F., Tam, D. N. H., </w:t>
      </w:r>
      <w:proofErr w:type="spellStart"/>
      <w:r w:rsidRPr="00083059">
        <w:rPr>
          <w:color w:val="000000"/>
        </w:rPr>
        <w:t>Kien</w:t>
      </w:r>
      <w:proofErr w:type="spellEnd"/>
      <w:r w:rsidRPr="00083059">
        <w:rPr>
          <w:color w:val="000000"/>
        </w:rPr>
        <w:t xml:space="preserve">, N. D., Ahmed, A. M., &amp; </w:t>
      </w:r>
      <w:proofErr w:type="spellStart"/>
      <w:r w:rsidRPr="00083059">
        <w:rPr>
          <w:color w:val="000000"/>
        </w:rPr>
        <w:t>Huy</w:t>
      </w:r>
      <w:proofErr w:type="spellEnd"/>
      <w:r w:rsidRPr="00083059">
        <w:rPr>
          <w:color w:val="000000"/>
        </w:rPr>
        <w:t xml:space="preserve">, N. T. (2019). A step by step guide for conducting a systematic review and </w:t>
      </w:r>
      <w:proofErr w:type="spellStart"/>
      <w:r w:rsidRPr="00083059">
        <w:rPr>
          <w:color w:val="000000"/>
        </w:rPr>
        <w:t>metaanalysis</w:t>
      </w:r>
      <w:proofErr w:type="spellEnd"/>
      <w:r w:rsidRPr="00083059">
        <w:rPr>
          <w:color w:val="000000"/>
        </w:rPr>
        <w:t xml:space="preserve"> with simulation data. </w:t>
      </w:r>
      <w:r w:rsidRPr="00083059">
        <w:rPr>
          <w:i/>
          <w:iCs/>
          <w:color w:val="000000"/>
        </w:rPr>
        <w:t>Tropical Medicine and Health</w:t>
      </w:r>
      <w:r w:rsidRPr="00083059">
        <w:rPr>
          <w:color w:val="000000"/>
        </w:rPr>
        <w:t xml:space="preserve">, </w:t>
      </w:r>
      <w:r w:rsidRPr="00083059">
        <w:rPr>
          <w:i/>
          <w:iCs/>
          <w:color w:val="000000"/>
        </w:rPr>
        <w:t>47</w:t>
      </w:r>
      <w:r w:rsidRPr="00083059">
        <w:rPr>
          <w:color w:val="000000"/>
        </w:rPr>
        <w:t xml:space="preserve">(1), 1-9. </w:t>
      </w:r>
      <w:hyperlink r:id="rId92" w:history="1">
        <w:r w:rsidRPr="00083059">
          <w:rPr>
            <w:rStyle w:val="Hyperlink"/>
          </w:rPr>
          <w:t>https://doi.org/10.1186/s41182-019-0165-6</w:t>
        </w:r>
      </w:hyperlink>
    </w:p>
    <w:p w14:paraId="546826B7" w14:textId="77777777" w:rsidR="00083059" w:rsidRPr="00083059" w:rsidRDefault="00083059" w:rsidP="005810AB">
      <w:pPr>
        <w:spacing w:line="480" w:lineRule="auto"/>
        <w:ind w:left="720" w:hanging="720"/>
        <w:rPr>
          <w:lang w:eastAsia="en-GB"/>
        </w:rPr>
      </w:pPr>
      <w:proofErr w:type="spellStart"/>
      <w:r w:rsidRPr="00083059">
        <w:rPr>
          <w:color w:val="1B1B1B"/>
          <w:shd w:val="clear" w:color="auto" w:fill="FFFFFF"/>
        </w:rPr>
        <w:t>Tingulstad</w:t>
      </w:r>
      <w:proofErr w:type="spellEnd"/>
      <w:r w:rsidRPr="00083059">
        <w:rPr>
          <w:color w:val="1B1B1B"/>
          <w:shd w:val="clear" w:color="auto" w:fill="FFFFFF"/>
        </w:rPr>
        <w:t xml:space="preserve">, A., Maas, E. T., </w:t>
      </w:r>
      <w:proofErr w:type="spellStart"/>
      <w:r w:rsidRPr="00083059">
        <w:rPr>
          <w:color w:val="1B1B1B"/>
          <w:shd w:val="clear" w:color="auto" w:fill="FFFFFF"/>
        </w:rPr>
        <w:t>Rysstad</w:t>
      </w:r>
      <w:proofErr w:type="spellEnd"/>
      <w:r w:rsidRPr="00083059">
        <w:rPr>
          <w:color w:val="1B1B1B"/>
          <w:shd w:val="clear" w:color="auto" w:fill="FFFFFF"/>
        </w:rPr>
        <w:t xml:space="preserve">, T., </w:t>
      </w:r>
      <w:proofErr w:type="spellStart"/>
      <w:r w:rsidRPr="00083059">
        <w:rPr>
          <w:color w:val="1B1B1B"/>
          <w:shd w:val="clear" w:color="auto" w:fill="FFFFFF"/>
        </w:rPr>
        <w:t>Øiestad</w:t>
      </w:r>
      <w:proofErr w:type="spellEnd"/>
      <w:r w:rsidRPr="00083059">
        <w:rPr>
          <w:color w:val="1B1B1B"/>
          <w:shd w:val="clear" w:color="auto" w:fill="FFFFFF"/>
        </w:rPr>
        <w:t xml:space="preserve">, B. E., </w:t>
      </w:r>
      <w:proofErr w:type="spellStart"/>
      <w:r w:rsidRPr="00083059">
        <w:rPr>
          <w:color w:val="1B1B1B"/>
          <w:shd w:val="clear" w:color="auto" w:fill="FFFFFF"/>
        </w:rPr>
        <w:t>Aanesen</w:t>
      </w:r>
      <w:proofErr w:type="spellEnd"/>
      <w:r w:rsidRPr="00083059">
        <w:rPr>
          <w:color w:val="1B1B1B"/>
          <w:shd w:val="clear" w:color="auto" w:fill="FFFFFF"/>
        </w:rPr>
        <w:t xml:space="preserve">, F., </w:t>
      </w:r>
      <w:proofErr w:type="spellStart"/>
      <w:r w:rsidRPr="00083059">
        <w:rPr>
          <w:color w:val="1B1B1B"/>
          <w:shd w:val="clear" w:color="auto" w:fill="FFFFFF"/>
        </w:rPr>
        <w:t>Pripp</w:t>
      </w:r>
      <w:proofErr w:type="spellEnd"/>
      <w:r w:rsidRPr="00083059">
        <w:rPr>
          <w:color w:val="1B1B1B"/>
          <w:shd w:val="clear" w:color="auto" w:fill="FFFFFF"/>
        </w:rPr>
        <w:t xml:space="preserve">, A. H., Van </w:t>
      </w:r>
      <w:proofErr w:type="spellStart"/>
      <w:r w:rsidRPr="00083059">
        <w:rPr>
          <w:color w:val="1B1B1B"/>
          <w:shd w:val="clear" w:color="auto" w:fill="FFFFFF"/>
        </w:rPr>
        <w:t>Tulder</w:t>
      </w:r>
      <w:proofErr w:type="spellEnd"/>
      <w:r w:rsidRPr="00083059">
        <w:rPr>
          <w:color w:val="1B1B1B"/>
          <w:shd w:val="clear" w:color="auto" w:fill="FFFFFF"/>
        </w:rPr>
        <w:t xml:space="preserve">, M. W., &amp; </w:t>
      </w:r>
      <w:proofErr w:type="spellStart"/>
      <w:r w:rsidRPr="00083059">
        <w:rPr>
          <w:color w:val="1B1B1B"/>
          <w:shd w:val="clear" w:color="auto" w:fill="FFFFFF"/>
        </w:rPr>
        <w:t>Grotle</w:t>
      </w:r>
      <w:proofErr w:type="spellEnd"/>
      <w:r w:rsidRPr="00083059">
        <w:rPr>
          <w:color w:val="1B1B1B"/>
          <w:shd w:val="clear" w:color="auto" w:fill="FFFFFF"/>
        </w:rPr>
        <w:t>, M. (2023). Six-month cost-effectiveness of adding motivational interviewing or a stratified vocational advice intervention to usual case management for workers with musculoskeletal disorders: The MI-NAV economic evaluation. </w:t>
      </w:r>
      <w:r w:rsidRPr="00083059">
        <w:rPr>
          <w:i/>
          <w:iCs/>
          <w:color w:val="1B1B1B"/>
          <w:shd w:val="clear" w:color="auto" w:fill="FFFFFF"/>
        </w:rPr>
        <w:t>Journal of Occupational Medicine and Toxicology (London, England)</w:t>
      </w:r>
      <w:r w:rsidRPr="00083059">
        <w:rPr>
          <w:color w:val="1B1B1B"/>
          <w:shd w:val="clear" w:color="auto" w:fill="FFFFFF"/>
        </w:rPr>
        <w:t>, </w:t>
      </w:r>
      <w:r w:rsidRPr="00083059">
        <w:rPr>
          <w:i/>
          <w:iCs/>
          <w:color w:val="1B1B1B"/>
          <w:shd w:val="clear" w:color="auto" w:fill="FFFFFF"/>
        </w:rPr>
        <w:t>18</w:t>
      </w:r>
      <w:r w:rsidRPr="00083059">
        <w:rPr>
          <w:color w:val="1B1B1B"/>
          <w:shd w:val="clear" w:color="auto" w:fill="FFFFFF"/>
        </w:rPr>
        <w:t xml:space="preserve">(1), 25. </w:t>
      </w:r>
      <w:hyperlink r:id="rId93" w:history="1">
        <w:r w:rsidRPr="00083059">
          <w:rPr>
            <w:rStyle w:val="Hyperlink"/>
            <w:shd w:val="clear" w:color="auto" w:fill="FFFFFF"/>
          </w:rPr>
          <w:t>https://doi.org/10.1186/s12995-023-00394-2</w:t>
        </w:r>
      </w:hyperlink>
    </w:p>
    <w:p w14:paraId="3AA20AA8" w14:textId="77777777" w:rsidR="00083059" w:rsidRPr="00083059" w:rsidRDefault="00083059" w:rsidP="005810AB">
      <w:pPr>
        <w:autoSpaceDE w:val="0"/>
        <w:autoSpaceDN w:val="0"/>
        <w:adjustRightInd w:val="0"/>
        <w:spacing w:line="480" w:lineRule="auto"/>
        <w:ind w:left="720" w:hanging="720"/>
        <w:rPr>
          <w:color w:val="1B1B1B"/>
          <w:shd w:val="clear" w:color="auto" w:fill="FFFFFF"/>
        </w:rPr>
      </w:pPr>
      <w:r w:rsidRPr="00083059">
        <w:rPr>
          <w:color w:val="1B1B1B"/>
          <w:shd w:val="clear" w:color="auto" w:fill="FFFFFF"/>
        </w:rPr>
        <w:t>Tomita R. (2024). The relationship between general self-efficacy and nursing practice competence for second-year nurses: Empirical quantitative research. </w:t>
      </w:r>
      <w:r w:rsidRPr="00083059">
        <w:rPr>
          <w:i/>
          <w:iCs/>
          <w:color w:val="1B1B1B"/>
          <w:shd w:val="clear" w:color="auto" w:fill="FFFFFF"/>
        </w:rPr>
        <w:t>Nursing Open</w:t>
      </w:r>
      <w:r w:rsidRPr="00083059">
        <w:rPr>
          <w:color w:val="1B1B1B"/>
          <w:shd w:val="clear" w:color="auto" w:fill="FFFFFF"/>
        </w:rPr>
        <w:t>, </w:t>
      </w:r>
      <w:r w:rsidRPr="00083059">
        <w:rPr>
          <w:i/>
          <w:iCs/>
          <w:color w:val="1B1B1B"/>
          <w:shd w:val="clear" w:color="auto" w:fill="FFFFFF"/>
        </w:rPr>
        <w:t>11</w:t>
      </w:r>
      <w:r w:rsidRPr="00083059">
        <w:rPr>
          <w:color w:val="1B1B1B"/>
          <w:shd w:val="clear" w:color="auto" w:fill="FFFFFF"/>
        </w:rPr>
        <w:t xml:space="preserve">(7), e2233. </w:t>
      </w:r>
      <w:hyperlink r:id="rId94" w:history="1">
        <w:r w:rsidRPr="00083059">
          <w:rPr>
            <w:rStyle w:val="Hyperlink"/>
            <w:shd w:val="clear" w:color="auto" w:fill="FFFFFF"/>
          </w:rPr>
          <w:t>https://doi.org/10.1002/nop2.2233</w:t>
        </w:r>
      </w:hyperlink>
      <w:r w:rsidRPr="00083059">
        <w:rPr>
          <w:color w:val="1B1B1B"/>
          <w:shd w:val="clear" w:color="auto" w:fill="FFFFFF"/>
        </w:rPr>
        <w:t xml:space="preserve"> </w:t>
      </w:r>
    </w:p>
    <w:p w14:paraId="757F9024" w14:textId="77777777" w:rsidR="00083059" w:rsidRPr="00083059" w:rsidRDefault="00083059" w:rsidP="005810AB">
      <w:pPr>
        <w:spacing w:line="480" w:lineRule="auto"/>
        <w:ind w:left="720" w:hanging="720"/>
        <w:rPr>
          <w:color w:val="1B1B1B"/>
          <w:shd w:val="clear" w:color="auto" w:fill="FFFFFF"/>
        </w:rPr>
      </w:pPr>
      <w:proofErr w:type="spellStart"/>
      <w:r w:rsidRPr="00083059">
        <w:rPr>
          <w:color w:val="1B1B1B"/>
          <w:shd w:val="clear" w:color="auto" w:fill="FFFFFF"/>
        </w:rPr>
        <w:lastRenderedPageBreak/>
        <w:t>Wampold</w:t>
      </w:r>
      <w:proofErr w:type="spellEnd"/>
      <w:r w:rsidRPr="00083059">
        <w:rPr>
          <w:color w:val="1B1B1B"/>
          <w:shd w:val="clear" w:color="auto" w:fill="FFFFFF"/>
        </w:rPr>
        <w:t xml:space="preserve">, B. E., &amp; </w:t>
      </w:r>
      <w:proofErr w:type="spellStart"/>
      <w:r w:rsidRPr="00083059">
        <w:rPr>
          <w:color w:val="1B1B1B"/>
          <w:shd w:val="clear" w:color="auto" w:fill="FFFFFF"/>
        </w:rPr>
        <w:t>Flückiger</w:t>
      </w:r>
      <w:proofErr w:type="spellEnd"/>
      <w:r w:rsidRPr="00083059">
        <w:rPr>
          <w:color w:val="1B1B1B"/>
          <w:shd w:val="clear" w:color="auto" w:fill="FFFFFF"/>
        </w:rPr>
        <w:t>, C. (2023). The alliance in mental health care: conceptualization, evidence and clinical applications. </w:t>
      </w:r>
      <w:r w:rsidRPr="00083059">
        <w:rPr>
          <w:i/>
          <w:iCs/>
          <w:color w:val="1B1B1B"/>
          <w:shd w:val="clear" w:color="auto" w:fill="FFFFFF"/>
        </w:rPr>
        <w:t>World Psychiatry: Official Journal of the World Psychiatric Association (WPA)</w:t>
      </w:r>
      <w:r w:rsidRPr="00083059">
        <w:rPr>
          <w:color w:val="1B1B1B"/>
          <w:shd w:val="clear" w:color="auto" w:fill="FFFFFF"/>
        </w:rPr>
        <w:t>, </w:t>
      </w:r>
      <w:r w:rsidRPr="00083059">
        <w:rPr>
          <w:i/>
          <w:iCs/>
          <w:color w:val="1B1B1B"/>
          <w:shd w:val="clear" w:color="auto" w:fill="FFFFFF"/>
        </w:rPr>
        <w:t>22</w:t>
      </w:r>
      <w:r w:rsidRPr="00083059">
        <w:rPr>
          <w:color w:val="1B1B1B"/>
          <w:shd w:val="clear" w:color="auto" w:fill="FFFFFF"/>
        </w:rPr>
        <w:t xml:space="preserve">(1), 25–41. </w:t>
      </w:r>
      <w:hyperlink r:id="rId95" w:history="1">
        <w:r w:rsidRPr="00083059">
          <w:rPr>
            <w:rStyle w:val="Hyperlink"/>
            <w:shd w:val="clear" w:color="auto" w:fill="FFFFFF"/>
          </w:rPr>
          <w:t>https://doi.org/10.1002/wps.21035</w:t>
        </w:r>
      </w:hyperlink>
      <w:r w:rsidRPr="00083059">
        <w:rPr>
          <w:color w:val="1B1B1B"/>
          <w:shd w:val="clear" w:color="auto" w:fill="FFFFFF"/>
        </w:rPr>
        <w:t xml:space="preserve"> </w:t>
      </w:r>
    </w:p>
    <w:p w14:paraId="39C9AF5D" w14:textId="77777777" w:rsidR="00083059" w:rsidRPr="00083059" w:rsidRDefault="00083059" w:rsidP="005810AB">
      <w:pPr>
        <w:autoSpaceDE w:val="0"/>
        <w:autoSpaceDN w:val="0"/>
        <w:adjustRightInd w:val="0"/>
        <w:spacing w:line="480" w:lineRule="auto"/>
        <w:ind w:left="720" w:hanging="720"/>
        <w:rPr>
          <w:color w:val="1B1B1B"/>
          <w:shd w:val="clear" w:color="auto" w:fill="FFFFFF"/>
        </w:rPr>
      </w:pPr>
      <w:r w:rsidRPr="00083059">
        <w:rPr>
          <w:color w:val="1B1B1B"/>
          <w:shd w:val="clear" w:color="auto" w:fill="FFFFFF"/>
        </w:rPr>
        <w:t xml:space="preserve">Wang, X., Liu, M., Leung, A. Y. M., Zhang, J. E., Deng, R., Li, Y., Wang, Y., Dai, H., </w:t>
      </w:r>
      <w:proofErr w:type="spellStart"/>
      <w:r w:rsidRPr="00083059">
        <w:rPr>
          <w:color w:val="1B1B1B"/>
          <w:shd w:val="clear" w:color="auto" w:fill="FFFFFF"/>
        </w:rPr>
        <w:t>Jin</w:t>
      </w:r>
      <w:proofErr w:type="spellEnd"/>
      <w:r w:rsidRPr="00083059">
        <w:rPr>
          <w:color w:val="1B1B1B"/>
          <w:shd w:val="clear" w:color="auto" w:fill="FFFFFF"/>
        </w:rPr>
        <w:t>, X., &amp; Shang, S. (2025). Nurses' self-efficacy, job embeddedness, and psychological empowerment: A cross-sectional study. </w:t>
      </w:r>
      <w:r w:rsidRPr="00083059">
        <w:rPr>
          <w:i/>
          <w:iCs/>
          <w:color w:val="1B1B1B"/>
          <w:shd w:val="clear" w:color="auto" w:fill="FFFFFF"/>
        </w:rPr>
        <w:t>Journal of Nursing Management</w:t>
      </w:r>
      <w:r w:rsidRPr="00083059">
        <w:rPr>
          <w:color w:val="1B1B1B"/>
          <w:shd w:val="clear" w:color="auto" w:fill="FFFFFF"/>
        </w:rPr>
        <w:t>, </w:t>
      </w:r>
      <w:r w:rsidRPr="00083059">
        <w:rPr>
          <w:i/>
          <w:iCs/>
          <w:color w:val="1B1B1B"/>
          <w:shd w:val="clear" w:color="auto" w:fill="FFFFFF"/>
        </w:rPr>
        <w:t>2025</w:t>
      </w:r>
      <w:r w:rsidRPr="00083059">
        <w:rPr>
          <w:color w:val="1B1B1B"/>
          <w:shd w:val="clear" w:color="auto" w:fill="FFFFFF"/>
        </w:rPr>
        <w:t xml:space="preserve">, 6259635. </w:t>
      </w:r>
      <w:hyperlink r:id="rId96" w:history="1">
        <w:r w:rsidRPr="00083059">
          <w:rPr>
            <w:rStyle w:val="Hyperlink"/>
            <w:shd w:val="clear" w:color="auto" w:fill="FFFFFF"/>
          </w:rPr>
          <w:t>https://doi.org/10.1155/jonm/6259635</w:t>
        </w:r>
      </w:hyperlink>
      <w:r w:rsidRPr="00083059">
        <w:rPr>
          <w:color w:val="1B1B1B"/>
          <w:shd w:val="clear" w:color="auto" w:fill="FFFFFF"/>
        </w:rPr>
        <w:t xml:space="preserve"> </w:t>
      </w:r>
    </w:p>
    <w:p w14:paraId="0959470C" w14:textId="77777777" w:rsidR="00083059" w:rsidRPr="00083059" w:rsidRDefault="00083059" w:rsidP="005810AB">
      <w:pPr>
        <w:autoSpaceDE w:val="0"/>
        <w:autoSpaceDN w:val="0"/>
        <w:adjustRightInd w:val="0"/>
        <w:spacing w:line="480" w:lineRule="auto"/>
        <w:ind w:left="720" w:hanging="720"/>
        <w:rPr>
          <w:color w:val="212121"/>
          <w:shd w:val="clear" w:color="auto" w:fill="FFFFFF"/>
        </w:rPr>
      </w:pPr>
      <w:proofErr w:type="spellStart"/>
      <w:r w:rsidRPr="00083059">
        <w:rPr>
          <w:color w:val="212121"/>
          <w:shd w:val="clear" w:color="auto" w:fill="FFFFFF"/>
        </w:rPr>
        <w:t>Zeleke</w:t>
      </w:r>
      <w:proofErr w:type="spellEnd"/>
      <w:r w:rsidRPr="00083059">
        <w:rPr>
          <w:color w:val="212121"/>
          <w:shd w:val="clear" w:color="auto" w:fill="FFFFFF"/>
        </w:rPr>
        <w:t xml:space="preserve">, T. K., </w:t>
      </w:r>
      <w:proofErr w:type="spellStart"/>
      <w:r w:rsidRPr="00083059">
        <w:rPr>
          <w:color w:val="212121"/>
          <w:shd w:val="clear" w:color="auto" w:fill="FFFFFF"/>
        </w:rPr>
        <w:t>Birhane</w:t>
      </w:r>
      <w:proofErr w:type="spellEnd"/>
      <w:r w:rsidRPr="00083059">
        <w:rPr>
          <w:color w:val="212121"/>
          <w:shd w:val="clear" w:color="auto" w:fill="FFFFFF"/>
        </w:rPr>
        <w:t xml:space="preserve">, W., </w:t>
      </w:r>
      <w:proofErr w:type="spellStart"/>
      <w:r w:rsidRPr="00083059">
        <w:rPr>
          <w:color w:val="212121"/>
          <w:shd w:val="clear" w:color="auto" w:fill="FFFFFF"/>
        </w:rPr>
        <w:t>Gubae</w:t>
      </w:r>
      <w:proofErr w:type="spellEnd"/>
      <w:r w:rsidRPr="00083059">
        <w:rPr>
          <w:color w:val="212121"/>
          <w:shd w:val="clear" w:color="auto" w:fill="FFFFFF"/>
        </w:rPr>
        <w:t>, K., Kebede, B., &amp; Abebe, R. B. (2023). Navigating the challenges: Predictors of non-adherence to psychotropic medications among patients with severe mental illnesses in Ethiopia. </w:t>
      </w:r>
      <w:r w:rsidRPr="00083059">
        <w:rPr>
          <w:i/>
          <w:iCs/>
          <w:color w:val="212121"/>
          <w:shd w:val="clear" w:color="auto" w:fill="FFFFFF"/>
        </w:rPr>
        <w:t>Patient Preference and Adherence</w:t>
      </w:r>
      <w:r w:rsidRPr="00083059">
        <w:rPr>
          <w:color w:val="212121"/>
          <w:shd w:val="clear" w:color="auto" w:fill="FFFFFF"/>
        </w:rPr>
        <w:t>, </w:t>
      </w:r>
      <w:r w:rsidRPr="00083059">
        <w:rPr>
          <w:i/>
          <w:iCs/>
          <w:color w:val="212121"/>
          <w:shd w:val="clear" w:color="auto" w:fill="FFFFFF"/>
        </w:rPr>
        <w:t>17</w:t>
      </w:r>
      <w:r w:rsidRPr="00083059">
        <w:rPr>
          <w:color w:val="212121"/>
          <w:shd w:val="clear" w:color="auto" w:fill="FFFFFF"/>
        </w:rPr>
        <w:t xml:space="preserve">, 2877–2890. </w:t>
      </w:r>
      <w:hyperlink r:id="rId97" w:history="1">
        <w:r w:rsidRPr="00083059">
          <w:rPr>
            <w:rStyle w:val="Hyperlink"/>
            <w:shd w:val="clear" w:color="auto" w:fill="FFFFFF"/>
          </w:rPr>
          <w:t>https://doi.org/10.2147/PPA.S422659</w:t>
        </w:r>
      </w:hyperlink>
      <w:r w:rsidRPr="00083059">
        <w:rPr>
          <w:color w:val="212121"/>
          <w:shd w:val="clear" w:color="auto" w:fill="FFFFFF"/>
        </w:rPr>
        <w:t xml:space="preserve"> </w:t>
      </w:r>
    </w:p>
    <w:p w14:paraId="5C16174F" w14:textId="7DC4CC1E" w:rsidR="00052D78" w:rsidRPr="003E7A64" w:rsidRDefault="00052D78" w:rsidP="00BF0F07">
      <w:pPr>
        <w:spacing w:line="480" w:lineRule="auto"/>
        <w:rPr>
          <w:rFonts w:ascii="Times" w:eastAsia="Times" w:hAnsi="Times" w:cs="Times"/>
          <w:bCs/>
        </w:rPr>
      </w:pPr>
    </w:p>
    <w:p w14:paraId="436B5630" w14:textId="77777777" w:rsidR="00810E24" w:rsidRPr="003E7A64" w:rsidRDefault="00810E24" w:rsidP="00BF0F07">
      <w:pPr>
        <w:spacing w:line="480" w:lineRule="auto"/>
        <w:jc w:val="center"/>
        <w:rPr>
          <w:rFonts w:ascii="Times" w:eastAsia="Times" w:hAnsi="Times" w:cs="Times"/>
          <w:b/>
          <w:bCs/>
        </w:rPr>
      </w:pPr>
    </w:p>
    <w:p w14:paraId="5E33CECD" w14:textId="77777777" w:rsidR="00052D78" w:rsidRPr="003E7A64" w:rsidRDefault="00052D78">
      <w:pPr>
        <w:rPr>
          <w:rFonts w:ascii="Times" w:eastAsia="Times" w:hAnsi="Times" w:cs="Times"/>
          <w:b/>
          <w:bCs/>
        </w:rPr>
      </w:pPr>
      <w:r w:rsidRPr="003E7A64">
        <w:rPr>
          <w:rFonts w:ascii="Times" w:eastAsia="Times" w:hAnsi="Times" w:cs="Times"/>
          <w:b/>
          <w:bCs/>
        </w:rPr>
        <w:br w:type="page"/>
      </w:r>
    </w:p>
    <w:p w14:paraId="6D47AB69" w14:textId="6D1C3441" w:rsidR="00F60C4B" w:rsidRPr="003E7A64" w:rsidRDefault="00BD433E" w:rsidP="009E69D7">
      <w:pPr>
        <w:pStyle w:val="Heading1"/>
        <w:spacing w:line="480" w:lineRule="auto"/>
        <w:jc w:val="center"/>
        <w:rPr>
          <w:rFonts w:eastAsia="Times"/>
          <w:b/>
          <w:i w:val="0"/>
          <w:color w:val="auto"/>
        </w:rPr>
      </w:pPr>
      <w:bookmarkStart w:id="65" w:name="_30j0zll" w:colFirst="0" w:colLast="0"/>
      <w:bookmarkStart w:id="66" w:name="_Toc202389023"/>
      <w:bookmarkEnd w:id="65"/>
      <w:r w:rsidRPr="003E7A64">
        <w:rPr>
          <w:rFonts w:eastAsia="Times"/>
          <w:b/>
          <w:i w:val="0"/>
          <w:color w:val="auto"/>
        </w:rPr>
        <w:lastRenderedPageBreak/>
        <w:t>A</w:t>
      </w:r>
      <w:r w:rsidR="00F60C4B" w:rsidRPr="003E7A64">
        <w:rPr>
          <w:rFonts w:eastAsia="Times"/>
          <w:b/>
          <w:i w:val="0"/>
          <w:color w:val="auto"/>
        </w:rPr>
        <w:t>ppendices</w:t>
      </w:r>
      <w:bookmarkEnd w:id="66"/>
    </w:p>
    <w:p w14:paraId="561A60B1" w14:textId="2FF75E73" w:rsidR="00AF2EB2" w:rsidRPr="000813D1" w:rsidRDefault="000813D1" w:rsidP="000813D1">
      <w:pPr>
        <w:pStyle w:val="Heading2"/>
        <w:rPr>
          <w:rFonts w:ascii="Times New Roman" w:hAnsi="Times New Roman" w:cs="Times New Roman"/>
          <w:i w:val="0"/>
          <w:sz w:val="24"/>
          <w:szCs w:val="24"/>
        </w:rPr>
      </w:pPr>
      <w:bookmarkStart w:id="67" w:name="_Toc202389024"/>
      <w:r w:rsidRPr="000813D1">
        <w:rPr>
          <w:rFonts w:ascii="Times New Roman" w:hAnsi="Times New Roman" w:cs="Times New Roman"/>
          <w:i w:val="0"/>
          <w:sz w:val="24"/>
          <w:szCs w:val="24"/>
        </w:rPr>
        <w:t xml:space="preserve">Appendix A: </w:t>
      </w:r>
      <w:r w:rsidR="00AF2EB2" w:rsidRPr="000813D1">
        <w:rPr>
          <w:rFonts w:ascii="Times New Roman" w:hAnsi="Times New Roman" w:cs="Times New Roman"/>
          <w:i w:val="0"/>
          <w:sz w:val="24"/>
          <w:szCs w:val="24"/>
        </w:rPr>
        <w:t>Table of the Levels of Evidence</w:t>
      </w:r>
      <w:bookmarkEnd w:id="67"/>
    </w:p>
    <w:p w14:paraId="4CFC39FF" w14:textId="77777777" w:rsidR="00AF2EB2" w:rsidRPr="003E7A64" w:rsidRDefault="00AF2EB2" w:rsidP="00AF2EB2">
      <w:pPr>
        <w:rPr>
          <w:b/>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60"/>
        <w:gridCol w:w="5190"/>
        <w:gridCol w:w="2310"/>
      </w:tblGrid>
      <w:tr w:rsidR="00AF2EB2" w:rsidRPr="003E7A64" w14:paraId="4F0E42D5" w14:textId="77777777" w:rsidTr="0027448F">
        <w:trPr>
          <w:jc w:val="center"/>
        </w:trPr>
        <w:tc>
          <w:tcPr>
            <w:tcW w:w="1860" w:type="dxa"/>
            <w:shd w:val="clear" w:color="auto" w:fill="F3F3F3"/>
            <w:tcMar>
              <w:top w:w="100" w:type="dxa"/>
              <w:left w:w="100" w:type="dxa"/>
              <w:bottom w:w="100" w:type="dxa"/>
              <w:right w:w="100" w:type="dxa"/>
            </w:tcMar>
          </w:tcPr>
          <w:p w14:paraId="0349C15C" w14:textId="77777777" w:rsidR="00AF2EB2" w:rsidRPr="003E7A64" w:rsidRDefault="00AF2EB2" w:rsidP="0027448F">
            <w:pPr>
              <w:widowControl w:val="0"/>
              <w:pBdr>
                <w:top w:val="nil"/>
                <w:left w:val="nil"/>
                <w:bottom w:val="nil"/>
                <w:right w:val="nil"/>
                <w:between w:val="nil"/>
              </w:pBdr>
            </w:pPr>
            <w:r w:rsidRPr="003E7A64">
              <w:t>Level of Evidence</w:t>
            </w:r>
          </w:p>
        </w:tc>
        <w:tc>
          <w:tcPr>
            <w:tcW w:w="5190" w:type="dxa"/>
            <w:shd w:val="clear" w:color="auto" w:fill="F3F3F3"/>
            <w:tcMar>
              <w:top w:w="100" w:type="dxa"/>
              <w:left w:w="100" w:type="dxa"/>
              <w:bottom w:w="100" w:type="dxa"/>
              <w:right w:w="100" w:type="dxa"/>
            </w:tcMar>
          </w:tcPr>
          <w:p w14:paraId="3F8B921B" w14:textId="77777777" w:rsidR="00AF2EB2" w:rsidRPr="003E7A64" w:rsidRDefault="00AF2EB2" w:rsidP="0027448F">
            <w:pPr>
              <w:widowControl w:val="0"/>
              <w:pBdr>
                <w:top w:val="nil"/>
                <w:left w:val="nil"/>
                <w:bottom w:val="nil"/>
                <w:right w:val="nil"/>
                <w:between w:val="nil"/>
              </w:pBdr>
            </w:pPr>
            <w:r w:rsidRPr="003E7A64">
              <w:t>Description</w:t>
            </w:r>
          </w:p>
        </w:tc>
        <w:tc>
          <w:tcPr>
            <w:tcW w:w="2310" w:type="dxa"/>
            <w:shd w:val="clear" w:color="auto" w:fill="F3F3F3"/>
            <w:tcMar>
              <w:top w:w="100" w:type="dxa"/>
              <w:left w:w="100" w:type="dxa"/>
              <w:bottom w:w="100" w:type="dxa"/>
              <w:right w:w="100" w:type="dxa"/>
            </w:tcMar>
          </w:tcPr>
          <w:p w14:paraId="6870EBAD" w14:textId="77777777" w:rsidR="00AF2EB2" w:rsidRPr="003E7A64" w:rsidRDefault="00AF2EB2" w:rsidP="0027448F">
            <w:pPr>
              <w:widowControl w:val="0"/>
              <w:pBdr>
                <w:top w:val="nil"/>
                <w:left w:val="nil"/>
                <w:bottom w:val="nil"/>
                <w:right w:val="nil"/>
                <w:between w:val="nil"/>
              </w:pBdr>
            </w:pPr>
            <w:r w:rsidRPr="003E7A64">
              <w:t>Articles</w:t>
            </w:r>
          </w:p>
        </w:tc>
      </w:tr>
      <w:tr w:rsidR="00AF2EB2" w:rsidRPr="003E7A64" w14:paraId="7C77E5BD" w14:textId="77777777" w:rsidTr="0027448F">
        <w:trPr>
          <w:jc w:val="center"/>
        </w:trPr>
        <w:tc>
          <w:tcPr>
            <w:tcW w:w="1860" w:type="dxa"/>
            <w:shd w:val="clear" w:color="auto" w:fill="F3F3F3"/>
            <w:tcMar>
              <w:top w:w="100" w:type="dxa"/>
              <w:left w:w="100" w:type="dxa"/>
              <w:bottom w:w="100" w:type="dxa"/>
              <w:right w:w="100" w:type="dxa"/>
            </w:tcMar>
          </w:tcPr>
          <w:p w14:paraId="7126D04D" w14:textId="77777777" w:rsidR="00AF2EB2" w:rsidRPr="003E7A64" w:rsidRDefault="00AF2EB2" w:rsidP="0027448F">
            <w:pPr>
              <w:widowControl w:val="0"/>
              <w:pBdr>
                <w:top w:val="nil"/>
                <w:left w:val="nil"/>
                <w:bottom w:val="nil"/>
                <w:right w:val="nil"/>
                <w:between w:val="nil"/>
              </w:pBdr>
            </w:pPr>
            <w:r w:rsidRPr="003E7A64">
              <w:t>Level I</w:t>
            </w:r>
          </w:p>
        </w:tc>
        <w:tc>
          <w:tcPr>
            <w:tcW w:w="5190" w:type="dxa"/>
            <w:shd w:val="clear" w:color="auto" w:fill="auto"/>
            <w:tcMar>
              <w:top w:w="100" w:type="dxa"/>
              <w:left w:w="100" w:type="dxa"/>
              <w:bottom w:w="100" w:type="dxa"/>
              <w:right w:w="100" w:type="dxa"/>
            </w:tcMar>
          </w:tcPr>
          <w:p w14:paraId="7911FB87" w14:textId="77777777" w:rsidR="00AF2EB2" w:rsidRPr="003E7A64" w:rsidRDefault="00AF2EB2" w:rsidP="0027448F">
            <w:pPr>
              <w:widowControl w:val="0"/>
              <w:pBdr>
                <w:top w:val="nil"/>
                <w:left w:val="nil"/>
                <w:bottom w:val="nil"/>
                <w:right w:val="nil"/>
                <w:between w:val="nil"/>
              </w:pBdr>
            </w:pPr>
            <w:r w:rsidRPr="003E7A64">
              <w:t>Experimental study, randomized controlled trial (RCT), systematic review of RCT’s, with or without meta-analysis</w:t>
            </w:r>
          </w:p>
        </w:tc>
        <w:tc>
          <w:tcPr>
            <w:tcW w:w="2310" w:type="dxa"/>
            <w:shd w:val="clear" w:color="auto" w:fill="auto"/>
            <w:tcMar>
              <w:top w:w="100" w:type="dxa"/>
              <w:left w:w="100" w:type="dxa"/>
              <w:bottom w:w="100" w:type="dxa"/>
              <w:right w:w="100" w:type="dxa"/>
            </w:tcMar>
          </w:tcPr>
          <w:p w14:paraId="41EB5710" w14:textId="77777777" w:rsidR="00AF2EB2" w:rsidRPr="003E7A64" w:rsidRDefault="00AF2EB2" w:rsidP="0027448F">
            <w:pPr>
              <w:widowControl w:val="0"/>
              <w:pBdr>
                <w:top w:val="nil"/>
                <w:left w:val="nil"/>
                <w:bottom w:val="nil"/>
                <w:right w:val="nil"/>
                <w:between w:val="nil"/>
              </w:pBdr>
              <w:jc w:val="center"/>
            </w:pPr>
            <w:r w:rsidRPr="003E7A64">
              <w:t>10</w:t>
            </w:r>
          </w:p>
        </w:tc>
      </w:tr>
      <w:tr w:rsidR="00AF2EB2" w:rsidRPr="003E7A64" w14:paraId="7910586D" w14:textId="77777777" w:rsidTr="0027448F">
        <w:trPr>
          <w:jc w:val="center"/>
        </w:trPr>
        <w:tc>
          <w:tcPr>
            <w:tcW w:w="1860" w:type="dxa"/>
            <w:shd w:val="clear" w:color="auto" w:fill="F3F3F3"/>
            <w:tcMar>
              <w:top w:w="100" w:type="dxa"/>
              <w:left w:w="100" w:type="dxa"/>
              <w:bottom w:w="100" w:type="dxa"/>
              <w:right w:w="100" w:type="dxa"/>
            </w:tcMar>
          </w:tcPr>
          <w:p w14:paraId="1EB57734" w14:textId="77777777" w:rsidR="00AF2EB2" w:rsidRPr="003E7A64" w:rsidRDefault="00AF2EB2" w:rsidP="0027448F">
            <w:pPr>
              <w:widowControl w:val="0"/>
              <w:pBdr>
                <w:top w:val="nil"/>
                <w:left w:val="nil"/>
                <w:bottom w:val="nil"/>
                <w:right w:val="nil"/>
                <w:between w:val="nil"/>
              </w:pBdr>
            </w:pPr>
            <w:r w:rsidRPr="003E7A64">
              <w:t>Level II</w:t>
            </w:r>
          </w:p>
        </w:tc>
        <w:tc>
          <w:tcPr>
            <w:tcW w:w="5190" w:type="dxa"/>
            <w:shd w:val="clear" w:color="auto" w:fill="auto"/>
            <w:tcMar>
              <w:top w:w="100" w:type="dxa"/>
              <w:left w:w="100" w:type="dxa"/>
              <w:bottom w:w="100" w:type="dxa"/>
              <w:right w:w="100" w:type="dxa"/>
            </w:tcMar>
          </w:tcPr>
          <w:p w14:paraId="32AABCF7" w14:textId="77777777" w:rsidR="00AF2EB2" w:rsidRPr="003E7A64" w:rsidRDefault="00AF2EB2" w:rsidP="0027448F">
            <w:pPr>
              <w:widowControl w:val="0"/>
              <w:pBdr>
                <w:top w:val="nil"/>
                <w:left w:val="nil"/>
                <w:bottom w:val="nil"/>
                <w:right w:val="nil"/>
                <w:between w:val="nil"/>
              </w:pBdr>
            </w:pPr>
            <w:r w:rsidRPr="003E7A64">
              <w:t>Quasi-experimental study, systematic review of a combination of RCTs and quasi-experimental, or quasi-experimental studies only, with or without meta-analysis</w:t>
            </w:r>
          </w:p>
        </w:tc>
        <w:tc>
          <w:tcPr>
            <w:tcW w:w="2310" w:type="dxa"/>
            <w:shd w:val="clear" w:color="auto" w:fill="auto"/>
            <w:tcMar>
              <w:top w:w="100" w:type="dxa"/>
              <w:left w:w="100" w:type="dxa"/>
              <w:bottom w:w="100" w:type="dxa"/>
              <w:right w:w="100" w:type="dxa"/>
            </w:tcMar>
          </w:tcPr>
          <w:p w14:paraId="5B20169C" w14:textId="77777777" w:rsidR="00AF2EB2" w:rsidRPr="003E7A64" w:rsidRDefault="00AF2EB2" w:rsidP="0027448F">
            <w:pPr>
              <w:widowControl w:val="0"/>
              <w:pBdr>
                <w:top w:val="nil"/>
                <w:left w:val="nil"/>
                <w:bottom w:val="nil"/>
                <w:right w:val="nil"/>
                <w:between w:val="nil"/>
              </w:pBdr>
              <w:jc w:val="center"/>
            </w:pPr>
            <w:r w:rsidRPr="003E7A64">
              <w:t>4</w:t>
            </w:r>
          </w:p>
        </w:tc>
      </w:tr>
      <w:tr w:rsidR="00AF2EB2" w:rsidRPr="003E7A64" w14:paraId="1ED5A0D8" w14:textId="77777777" w:rsidTr="0027448F">
        <w:trPr>
          <w:jc w:val="center"/>
        </w:trPr>
        <w:tc>
          <w:tcPr>
            <w:tcW w:w="1860" w:type="dxa"/>
            <w:shd w:val="clear" w:color="auto" w:fill="F3F3F3"/>
            <w:tcMar>
              <w:top w:w="100" w:type="dxa"/>
              <w:left w:w="100" w:type="dxa"/>
              <w:bottom w:w="100" w:type="dxa"/>
              <w:right w:w="100" w:type="dxa"/>
            </w:tcMar>
          </w:tcPr>
          <w:p w14:paraId="031D542C" w14:textId="77777777" w:rsidR="00AF2EB2" w:rsidRPr="003E7A64" w:rsidRDefault="00AF2EB2" w:rsidP="0027448F">
            <w:pPr>
              <w:widowControl w:val="0"/>
              <w:pBdr>
                <w:top w:val="nil"/>
                <w:left w:val="nil"/>
                <w:bottom w:val="nil"/>
                <w:right w:val="nil"/>
                <w:between w:val="nil"/>
              </w:pBdr>
            </w:pPr>
            <w:r w:rsidRPr="003E7A64">
              <w:t>Level III</w:t>
            </w:r>
          </w:p>
        </w:tc>
        <w:tc>
          <w:tcPr>
            <w:tcW w:w="5190" w:type="dxa"/>
            <w:shd w:val="clear" w:color="auto" w:fill="auto"/>
            <w:tcMar>
              <w:top w:w="100" w:type="dxa"/>
              <w:left w:w="100" w:type="dxa"/>
              <w:bottom w:w="100" w:type="dxa"/>
              <w:right w:w="100" w:type="dxa"/>
            </w:tcMar>
          </w:tcPr>
          <w:p w14:paraId="1732D828" w14:textId="77777777" w:rsidR="00AF2EB2" w:rsidRPr="003E7A64" w:rsidRDefault="00AF2EB2" w:rsidP="0027448F">
            <w:pPr>
              <w:widowControl w:val="0"/>
              <w:pBdr>
                <w:top w:val="nil"/>
                <w:left w:val="nil"/>
                <w:bottom w:val="nil"/>
                <w:right w:val="nil"/>
                <w:between w:val="nil"/>
              </w:pBdr>
            </w:pPr>
            <w:r w:rsidRPr="003E7A64">
              <w:t>Non-experimental study, systematic review of a combination of RCTs, quasi-experimental and non-experimental studies only, with or without meta-analysis. Qualitative study or systematic review with or without a meta-synthesis</w:t>
            </w:r>
          </w:p>
        </w:tc>
        <w:tc>
          <w:tcPr>
            <w:tcW w:w="2310" w:type="dxa"/>
            <w:shd w:val="clear" w:color="auto" w:fill="auto"/>
            <w:tcMar>
              <w:top w:w="100" w:type="dxa"/>
              <w:left w:w="100" w:type="dxa"/>
              <w:bottom w:w="100" w:type="dxa"/>
              <w:right w:w="100" w:type="dxa"/>
            </w:tcMar>
          </w:tcPr>
          <w:p w14:paraId="149B248B" w14:textId="77777777" w:rsidR="00AF2EB2" w:rsidRPr="003E7A64" w:rsidRDefault="00AF2EB2" w:rsidP="0027448F">
            <w:pPr>
              <w:widowControl w:val="0"/>
              <w:pBdr>
                <w:top w:val="nil"/>
                <w:left w:val="nil"/>
                <w:bottom w:val="nil"/>
                <w:right w:val="nil"/>
                <w:between w:val="nil"/>
              </w:pBdr>
              <w:jc w:val="center"/>
            </w:pPr>
            <w:r w:rsidRPr="003E7A64">
              <w:t>10</w:t>
            </w:r>
          </w:p>
        </w:tc>
      </w:tr>
      <w:tr w:rsidR="00AF2EB2" w:rsidRPr="003E7A64" w14:paraId="3C5F0809" w14:textId="77777777" w:rsidTr="0027448F">
        <w:trPr>
          <w:jc w:val="center"/>
        </w:trPr>
        <w:tc>
          <w:tcPr>
            <w:tcW w:w="1860" w:type="dxa"/>
            <w:shd w:val="clear" w:color="auto" w:fill="F3F3F3"/>
            <w:tcMar>
              <w:top w:w="100" w:type="dxa"/>
              <w:left w:w="100" w:type="dxa"/>
              <w:bottom w:w="100" w:type="dxa"/>
              <w:right w:w="100" w:type="dxa"/>
            </w:tcMar>
          </w:tcPr>
          <w:p w14:paraId="048848BA" w14:textId="77777777" w:rsidR="00AF2EB2" w:rsidRPr="003E7A64" w:rsidRDefault="00AF2EB2" w:rsidP="0027448F">
            <w:pPr>
              <w:widowControl w:val="0"/>
              <w:pBdr>
                <w:top w:val="nil"/>
                <w:left w:val="nil"/>
                <w:bottom w:val="nil"/>
                <w:right w:val="nil"/>
                <w:between w:val="nil"/>
              </w:pBdr>
            </w:pPr>
            <w:r w:rsidRPr="003E7A64">
              <w:t>Level IV</w:t>
            </w:r>
          </w:p>
        </w:tc>
        <w:tc>
          <w:tcPr>
            <w:tcW w:w="5190" w:type="dxa"/>
            <w:shd w:val="clear" w:color="auto" w:fill="auto"/>
            <w:tcMar>
              <w:top w:w="100" w:type="dxa"/>
              <w:left w:w="100" w:type="dxa"/>
              <w:bottom w:w="100" w:type="dxa"/>
              <w:right w:w="100" w:type="dxa"/>
            </w:tcMar>
          </w:tcPr>
          <w:p w14:paraId="7B5ABB44" w14:textId="77777777" w:rsidR="00AF2EB2" w:rsidRPr="003E7A64" w:rsidRDefault="00AF2EB2" w:rsidP="0027448F">
            <w:pPr>
              <w:widowControl w:val="0"/>
              <w:pBdr>
                <w:top w:val="nil"/>
                <w:left w:val="nil"/>
                <w:bottom w:val="nil"/>
                <w:right w:val="nil"/>
                <w:between w:val="nil"/>
              </w:pBdr>
            </w:pPr>
            <w:r w:rsidRPr="003E7A64">
              <w:t>Opinion of respected authorities and/or nationally recognized expert committees/consensus panels based on scientific evidence</w:t>
            </w:r>
          </w:p>
          <w:p w14:paraId="62CF2CA4" w14:textId="77777777" w:rsidR="00AF2EB2" w:rsidRPr="003E7A64" w:rsidRDefault="00AF2EB2" w:rsidP="0027448F">
            <w:pPr>
              <w:widowControl w:val="0"/>
              <w:pBdr>
                <w:top w:val="nil"/>
                <w:left w:val="nil"/>
                <w:bottom w:val="nil"/>
                <w:right w:val="nil"/>
                <w:between w:val="nil"/>
              </w:pBdr>
            </w:pPr>
            <w:r w:rsidRPr="003E7A64">
              <w:t xml:space="preserve"> Includes:  </w:t>
            </w:r>
          </w:p>
          <w:p w14:paraId="40F0830B" w14:textId="77777777" w:rsidR="00AF2EB2" w:rsidRPr="003E7A64" w:rsidRDefault="00AF2EB2" w:rsidP="0027448F">
            <w:pPr>
              <w:widowControl w:val="0"/>
              <w:pBdr>
                <w:top w:val="nil"/>
                <w:left w:val="nil"/>
                <w:bottom w:val="nil"/>
                <w:right w:val="nil"/>
                <w:between w:val="nil"/>
              </w:pBdr>
            </w:pPr>
            <w:r w:rsidRPr="003E7A64">
              <w:t xml:space="preserve">Clinical practice guidelines  </w:t>
            </w:r>
          </w:p>
          <w:p w14:paraId="65E01350" w14:textId="77777777" w:rsidR="00AF2EB2" w:rsidRPr="003E7A64" w:rsidRDefault="00AF2EB2" w:rsidP="0027448F">
            <w:pPr>
              <w:widowControl w:val="0"/>
              <w:pBdr>
                <w:top w:val="nil"/>
                <w:left w:val="nil"/>
                <w:bottom w:val="nil"/>
                <w:right w:val="nil"/>
                <w:between w:val="nil"/>
              </w:pBdr>
            </w:pPr>
            <w:r w:rsidRPr="003E7A64">
              <w:t>Consensus panels</w:t>
            </w:r>
          </w:p>
        </w:tc>
        <w:tc>
          <w:tcPr>
            <w:tcW w:w="2310" w:type="dxa"/>
            <w:shd w:val="clear" w:color="auto" w:fill="auto"/>
            <w:tcMar>
              <w:top w:w="100" w:type="dxa"/>
              <w:left w:w="100" w:type="dxa"/>
              <w:bottom w:w="100" w:type="dxa"/>
              <w:right w:w="100" w:type="dxa"/>
            </w:tcMar>
          </w:tcPr>
          <w:p w14:paraId="6051C77E" w14:textId="77777777" w:rsidR="00AF2EB2" w:rsidRPr="003E7A64" w:rsidRDefault="00AF2EB2" w:rsidP="0027448F">
            <w:pPr>
              <w:widowControl w:val="0"/>
              <w:pBdr>
                <w:top w:val="nil"/>
                <w:left w:val="nil"/>
                <w:bottom w:val="nil"/>
                <w:right w:val="nil"/>
                <w:between w:val="nil"/>
              </w:pBdr>
              <w:jc w:val="center"/>
            </w:pPr>
            <w:r w:rsidRPr="003E7A64">
              <w:t>0</w:t>
            </w:r>
          </w:p>
        </w:tc>
      </w:tr>
      <w:tr w:rsidR="00AF2EB2" w:rsidRPr="003E7A64" w14:paraId="457D5793" w14:textId="77777777" w:rsidTr="0027448F">
        <w:trPr>
          <w:jc w:val="center"/>
        </w:trPr>
        <w:tc>
          <w:tcPr>
            <w:tcW w:w="1860" w:type="dxa"/>
            <w:shd w:val="clear" w:color="auto" w:fill="F3F3F3"/>
            <w:tcMar>
              <w:top w:w="100" w:type="dxa"/>
              <w:left w:w="100" w:type="dxa"/>
              <w:bottom w:w="100" w:type="dxa"/>
              <w:right w:w="100" w:type="dxa"/>
            </w:tcMar>
          </w:tcPr>
          <w:p w14:paraId="24C42440" w14:textId="77777777" w:rsidR="00AF2EB2" w:rsidRPr="003E7A64" w:rsidRDefault="00AF2EB2" w:rsidP="0027448F">
            <w:pPr>
              <w:widowControl w:val="0"/>
              <w:pBdr>
                <w:top w:val="nil"/>
                <w:left w:val="nil"/>
                <w:bottom w:val="nil"/>
                <w:right w:val="nil"/>
                <w:between w:val="nil"/>
              </w:pBdr>
            </w:pPr>
            <w:r w:rsidRPr="003E7A64">
              <w:t>Level V</w:t>
            </w:r>
          </w:p>
        </w:tc>
        <w:tc>
          <w:tcPr>
            <w:tcW w:w="5190" w:type="dxa"/>
            <w:shd w:val="clear" w:color="auto" w:fill="auto"/>
            <w:tcMar>
              <w:top w:w="100" w:type="dxa"/>
              <w:left w:w="100" w:type="dxa"/>
              <w:bottom w:w="100" w:type="dxa"/>
              <w:right w:w="100" w:type="dxa"/>
            </w:tcMar>
          </w:tcPr>
          <w:p w14:paraId="13AF8312" w14:textId="77777777" w:rsidR="00AF2EB2" w:rsidRPr="003E7A64" w:rsidRDefault="00AF2EB2" w:rsidP="0027448F">
            <w:pPr>
              <w:widowControl w:val="0"/>
              <w:pBdr>
                <w:top w:val="nil"/>
                <w:left w:val="nil"/>
                <w:bottom w:val="nil"/>
                <w:right w:val="nil"/>
                <w:between w:val="nil"/>
              </w:pBdr>
            </w:pPr>
            <w:r w:rsidRPr="003E7A64">
              <w:t xml:space="preserve">Based on experiential and non-research evidence </w:t>
            </w:r>
          </w:p>
          <w:p w14:paraId="4F43F885" w14:textId="77777777" w:rsidR="00AF2EB2" w:rsidRPr="003E7A64" w:rsidRDefault="00AF2EB2" w:rsidP="0027448F">
            <w:pPr>
              <w:widowControl w:val="0"/>
              <w:pBdr>
                <w:top w:val="nil"/>
                <w:left w:val="nil"/>
                <w:bottom w:val="nil"/>
                <w:right w:val="nil"/>
                <w:between w:val="nil"/>
              </w:pBdr>
            </w:pPr>
            <w:r w:rsidRPr="003E7A64">
              <w:t xml:space="preserve">Includes:  Literature reviews, quality improvement, program or financial evaluation, case reports, opinion of nationally recognized experts(s) based on experiential evidence </w:t>
            </w:r>
          </w:p>
        </w:tc>
        <w:tc>
          <w:tcPr>
            <w:tcW w:w="2310" w:type="dxa"/>
            <w:shd w:val="clear" w:color="auto" w:fill="auto"/>
            <w:tcMar>
              <w:top w:w="100" w:type="dxa"/>
              <w:left w:w="100" w:type="dxa"/>
              <w:bottom w:w="100" w:type="dxa"/>
              <w:right w:w="100" w:type="dxa"/>
            </w:tcMar>
          </w:tcPr>
          <w:p w14:paraId="7DA1DBE2" w14:textId="77777777" w:rsidR="00AF2EB2" w:rsidRPr="003E7A64" w:rsidRDefault="00AF2EB2" w:rsidP="0027448F">
            <w:pPr>
              <w:widowControl w:val="0"/>
              <w:pBdr>
                <w:top w:val="nil"/>
                <w:left w:val="nil"/>
                <w:bottom w:val="nil"/>
                <w:right w:val="nil"/>
                <w:between w:val="nil"/>
              </w:pBdr>
              <w:jc w:val="center"/>
            </w:pPr>
            <w:r w:rsidRPr="003E7A64">
              <w:t>6</w:t>
            </w:r>
          </w:p>
        </w:tc>
      </w:tr>
    </w:tbl>
    <w:p w14:paraId="74958096" w14:textId="77777777" w:rsidR="00AF2EB2" w:rsidRPr="003E7A64" w:rsidRDefault="00AF2EB2" w:rsidP="00AF2EB2">
      <w:pPr>
        <w:rPr>
          <w:b/>
        </w:rPr>
        <w:sectPr w:rsidR="00AF2EB2" w:rsidRPr="003E7A64" w:rsidSect="007D2706">
          <w:headerReference w:type="default" r:id="rId98"/>
          <w:footerReference w:type="default" r:id="rId99"/>
          <w:headerReference w:type="first" r:id="rId100"/>
          <w:pgSz w:w="12240" w:h="15840"/>
          <w:pgMar w:top="1440" w:right="1440" w:bottom="1440" w:left="1440" w:header="720" w:footer="720" w:gutter="0"/>
          <w:cols w:space="720"/>
          <w:titlePg/>
          <w:docGrid w:linePitch="360"/>
        </w:sectPr>
      </w:pPr>
    </w:p>
    <w:p w14:paraId="2672E0B2" w14:textId="77777777" w:rsidR="00AF2EB2" w:rsidRPr="003E7A64" w:rsidRDefault="00AF2EB2" w:rsidP="00AF2EB2">
      <w:pPr>
        <w:rPr>
          <w:b/>
        </w:rPr>
      </w:pPr>
    </w:p>
    <w:p w14:paraId="2022DD37" w14:textId="6B1D7483" w:rsidR="00AF2EB2" w:rsidRPr="000813D1" w:rsidRDefault="000813D1" w:rsidP="000813D1">
      <w:pPr>
        <w:pStyle w:val="Heading2"/>
        <w:spacing w:line="480" w:lineRule="auto"/>
        <w:rPr>
          <w:rFonts w:ascii="Times New Roman" w:hAnsi="Times New Roman" w:cs="Times New Roman"/>
          <w:i w:val="0"/>
          <w:sz w:val="24"/>
          <w:szCs w:val="24"/>
        </w:rPr>
      </w:pPr>
      <w:bookmarkStart w:id="68" w:name="_Toc202389025"/>
      <w:r w:rsidRPr="000813D1">
        <w:rPr>
          <w:rFonts w:ascii="Times New Roman" w:hAnsi="Times New Roman" w:cs="Times New Roman"/>
          <w:i w:val="0"/>
          <w:sz w:val="24"/>
          <w:szCs w:val="24"/>
        </w:rPr>
        <w:t xml:space="preserve">Appendix B: </w:t>
      </w:r>
      <w:r w:rsidR="00AF2EB2" w:rsidRPr="000813D1">
        <w:rPr>
          <w:rFonts w:ascii="Times New Roman" w:hAnsi="Times New Roman" w:cs="Times New Roman"/>
          <w:i w:val="0"/>
          <w:sz w:val="24"/>
          <w:szCs w:val="24"/>
        </w:rPr>
        <w:t>Johns Hopkins Appraisal Form</w:t>
      </w:r>
      <w:bookmarkEnd w:id="68"/>
    </w:p>
    <w:p w14:paraId="748D4492" w14:textId="77777777" w:rsidR="00AF2EB2" w:rsidRPr="003E7A64" w:rsidRDefault="00AF2EB2" w:rsidP="00AF2EB2">
      <w:r w:rsidRPr="003E7A64">
        <w:rPr>
          <w:b/>
        </w:rPr>
        <w:t xml:space="preserve">Student Name: </w:t>
      </w:r>
      <w:r w:rsidRPr="003E7A64">
        <w:t xml:space="preserve">Martin </w:t>
      </w:r>
      <w:proofErr w:type="spellStart"/>
      <w:r w:rsidRPr="003E7A64">
        <w:t>Mutesasira</w:t>
      </w:r>
      <w:proofErr w:type="spellEnd"/>
    </w:p>
    <w:p w14:paraId="6A8C7AB7" w14:textId="77777777" w:rsidR="00AF2EB2" w:rsidRPr="003E7A64" w:rsidRDefault="00AF2EB2" w:rsidP="00AF2EB2">
      <w:pPr>
        <w:rPr>
          <w:b/>
        </w:rPr>
      </w:pPr>
      <w:r w:rsidRPr="003E7A64">
        <w:rPr>
          <w:b/>
        </w:rPr>
        <w:t xml:space="preserve">Date: </w:t>
      </w:r>
    </w:p>
    <w:p w14:paraId="2A4CAB0E" w14:textId="77777777" w:rsidR="00AF2EB2" w:rsidRPr="003E7A64" w:rsidRDefault="00AF2EB2" w:rsidP="00AF2EB2">
      <w:pPr>
        <w:rPr>
          <w:b/>
        </w:rPr>
      </w:pPr>
      <w:r w:rsidRPr="003E7A64">
        <w:rPr>
          <w:b/>
        </w:rPr>
        <w:t xml:space="preserve">EBP Question: </w:t>
      </w:r>
      <w:r w:rsidRPr="003E7A64">
        <w:t>Can utilization of motivational interviewing provided by inpatient psychiatric nurses improve medication adherence in behavioral health patients?</w:t>
      </w:r>
    </w:p>
    <w:p w14:paraId="5A4AF321" w14:textId="77777777" w:rsidR="00AF2EB2" w:rsidRPr="003E7A64" w:rsidRDefault="00AF2EB2" w:rsidP="00AF2EB2">
      <w:r w:rsidRPr="003E7A64">
        <w:rPr>
          <w:b/>
        </w:rPr>
        <w:t xml:space="preserve">Search Dates: </w:t>
      </w:r>
      <w:r w:rsidRPr="003E7A64">
        <w:t>14 October, 2024 and 14 February, 2025</w:t>
      </w:r>
    </w:p>
    <w:p w14:paraId="085E17ED" w14:textId="77777777" w:rsidR="00AF2EB2" w:rsidRPr="003E7A64" w:rsidRDefault="00AF2EB2" w:rsidP="00AF2EB2">
      <w:pPr>
        <w:rPr>
          <w:b/>
        </w:rPr>
      </w:pPr>
      <w:r w:rsidRPr="003E7A64">
        <w:rPr>
          <w:b/>
        </w:rPr>
        <w:t xml:space="preserve">Databases: </w:t>
      </w:r>
      <w:r w:rsidRPr="003E7A64">
        <w:t>PubMed, MEDLINE, CINAHL, PsycINFO, PsycARTICLES, and Cochrane CENTRAL</w:t>
      </w:r>
    </w:p>
    <w:p w14:paraId="1CC897E5" w14:textId="77777777" w:rsidR="00AF2EB2" w:rsidRPr="003E7A64" w:rsidRDefault="00AF2EB2" w:rsidP="00AF2EB2">
      <w:pPr>
        <w:rPr>
          <w:b/>
        </w:rPr>
      </w:pPr>
      <w:r w:rsidRPr="003E7A64">
        <w:rPr>
          <w:b/>
        </w:rPr>
        <w:t xml:space="preserve">Search Terms: </w:t>
      </w:r>
      <w:r w:rsidRPr="003E7A64">
        <w:t>“Health behavior change,” “adherence,” “nonadherence,” “adherence interventions,” “behavioral interventions,” “motivational interviewing,” “medications,” “psychotropic,” “mental,” “psychiatric,” “medical,” and “outcomes”</w:t>
      </w:r>
    </w:p>
    <w:p w14:paraId="5677F9E4" w14:textId="77777777" w:rsidR="00AF2EB2" w:rsidRPr="003E7A64" w:rsidRDefault="00AF2EB2" w:rsidP="00AF2EB2">
      <w:bookmarkStart w:id="69" w:name="_Hlk10797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355"/>
        <w:gridCol w:w="1319"/>
        <w:gridCol w:w="1531"/>
        <w:gridCol w:w="1689"/>
        <w:gridCol w:w="1578"/>
        <w:gridCol w:w="1038"/>
      </w:tblGrid>
      <w:tr w:rsidR="00AF2EB2" w:rsidRPr="003E7A64" w14:paraId="098EA192" w14:textId="77777777" w:rsidTr="0027448F">
        <w:trPr>
          <w:trHeight w:val="870"/>
          <w:tblHeader/>
        </w:trPr>
        <w:tc>
          <w:tcPr>
            <w:tcW w:w="0" w:type="auto"/>
            <w:shd w:val="clear" w:color="auto" w:fill="E6E6E6"/>
            <w:vAlign w:val="center"/>
          </w:tcPr>
          <w:bookmarkEnd w:id="69"/>
          <w:p w14:paraId="53BA8787" w14:textId="77777777" w:rsidR="00AF2EB2" w:rsidRPr="003E7A64" w:rsidRDefault="00AF2EB2" w:rsidP="0027448F">
            <w:pPr>
              <w:ind w:right="-109"/>
              <w:jc w:val="center"/>
              <w:rPr>
                <w:b/>
                <w:bCs/>
              </w:rPr>
            </w:pPr>
            <w:r w:rsidRPr="003E7A64">
              <w:rPr>
                <w:b/>
                <w:bCs/>
              </w:rPr>
              <w:t>Article</w:t>
            </w:r>
          </w:p>
          <w:p w14:paraId="35EE2EDE" w14:textId="77777777" w:rsidR="00AF2EB2" w:rsidRPr="003E7A64" w:rsidRDefault="00AF2EB2" w:rsidP="0027448F">
            <w:pPr>
              <w:jc w:val="center"/>
              <w:rPr>
                <w:b/>
                <w:bCs/>
              </w:rPr>
            </w:pPr>
            <w:r w:rsidRPr="003E7A64">
              <w:rPr>
                <w:b/>
                <w:bCs/>
              </w:rPr>
              <w:t>#</w:t>
            </w:r>
          </w:p>
        </w:tc>
        <w:tc>
          <w:tcPr>
            <w:tcW w:w="0" w:type="auto"/>
            <w:shd w:val="clear" w:color="auto" w:fill="E6E6E6"/>
            <w:vAlign w:val="center"/>
          </w:tcPr>
          <w:p w14:paraId="0D88D8E9" w14:textId="77777777" w:rsidR="00AF2EB2" w:rsidRPr="003E7A64" w:rsidRDefault="00AF2EB2" w:rsidP="0027448F">
            <w:pPr>
              <w:jc w:val="center"/>
              <w:rPr>
                <w:b/>
                <w:bCs/>
              </w:rPr>
            </w:pPr>
            <w:r w:rsidRPr="003E7A64">
              <w:rPr>
                <w:b/>
                <w:bCs/>
              </w:rPr>
              <w:t>Author &amp; Date</w:t>
            </w:r>
          </w:p>
        </w:tc>
        <w:tc>
          <w:tcPr>
            <w:tcW w:w="0" w:type="auto"/>
            <w:shd w:val="clear" w:color="auto" w:fill="E6E6E6"/>
            <w:vAlign w:val="center"/>
          </w:tcPr>
          <w:p w14:paraId="55F62973" w14:textId="77777777" w:rsidR="00AF2EB2" w:rsidRPr="003E7A64" w:rsidRDefault="00AF2EB2" w:rsidP="0027448F">
            <w:pPr>
              <w:jc w:val="center"/>
              <w:rPr>
                <w:b/>
                <w:bCs/>
              </w:rPr>
            </w:pPr>
            <w:r w:rsidRPr="003E7A64">
              <w:rPr>
                <w:b/>
                <w:bCs/>
              </w:rPr>
              <w:t>Evidence Type</w:t>
            </w:r>
          </w:p>
        </w:tc>
        <w:tc>
          <w:tcPr>
            <w:tcW w:w="0" w:type="auto"/>
            <w:shd w:val="clear" w:color="auto" w:fill="E6E6E6"/>
            <w:vAlign w:val="center"/>
          </w:tcPr>
          <w:p w14:paraId="5FA11391" w14:textId="77777777" w:rsidR="00AF2EB2" w:rsidRPr="003E7A64" w:rsidRDefault="00AF2EB2" w:rsidP="0027448F">
            <w:pPr>
              <w:jc w:val="center"/>
              <w:rPr>
                <w:b/>
                <w:bCs/>
              </w:rPr>
            </w:pPr>
            <w:r w:rsidRPr="003E7A64">
              <w:rPr>
                <w:b/>
                <w:bCs/>
              </w:rPr>
              <w:t>Sample, Sample Size, &amp; Setting</w:t>
            </w:r>
          </w:p>
        </w:tc>
        <w:tc>
          <w:tcPr>
            <w:tcW w:w="0" w:type="auto"/>
            <w:shd w:val="clear" w:color="auto" w:fill="E6E6E6"/>
            <w:vAlign w:val="center"/>
          </w:tcPr>
          <w:p w14:paraId="41788601" w14:textId="77777777" w:rsidR="00AF2EB2" w:rsidRPr="003E7A64" w:rsidRDefault="00AF2EB2" w:rsidP="0027448F">
            <w:pPr>
              <w:jc w:val="center"/>
              <w:rPr>
                <w:b/>
                <w:bCs/>
              </w:rPr>
            </w:pPr>
            <w:r w:rsidRPr="003E7A64">
              <w:rPr>
                <w:b/>
                <w:bCs/>
              </w:rPr>
              <w:t>Study findings that help answer the EBP question</w:t>
            </w:r>
          </w:p>
        </w:tc>
        <w:tc>
          <w:tcPr>
            <w:tcW w:w="0" w:type="auto"/>
            <w:shd w:val="clear" w:color="auto" w:fill="E6E6E6"/>
            <w:vAlign w:val="center"/>
          </w:tcPr>
          <w:p w14:paraId="47B9B685" w14:textId="77777777" w:rsidR="00AF2EB2" w:rsidRPr="003E7A64" w:rsidRDefault="00AF2EB2" w:rsidP="0027448F">
            <w:pPr>
              <w:jc w:val="center"/>
              <w:rPr>
                <w:b/>
                <w:bCs/>
              </w:rPr>
            </w:pPr>
            <w:r w:rsidRPr="003E7A64">
              <w:rPr>
                <w:b/>
                <w:bCs/>
              </w:rPr>
              <w:t>Limitations</w:t>
            </w:r>
          </w:p>
        </w:tc>
        <w:tc>
          <w:tcPr>
            <w:tcW w:w="0" w:type="auto"/>
            <w:shd w:val="clear" w:color="auto" w:fill="E6E6E6"/>
            <w:vAlign w:val="center"/>
          </w:tcPr>
          <w:p w14:paraId="3A9BE435" w14:textId="77777777" w:rsidR="00AF2EB2" w:rsidRPr="003E7A64" w:rsidRDefault="00AF2EB2" w:rsidP="0027448F">
            <w:pPr>
              <w:jc w:val="center"/>
              <w:rPr>
                <w:b/>
                <w:bCs/>
              </w:rPr>
            </w:pPr>
            <w:r w:rsidRPr="003E7A64">
              <w:rPr>
                <w:b/>
                <w:bCs/>
              </w:rPr>
              <w:t>Evidence Level &amp; Quality</w:t>
            </w:r>
          </w:p>
        </w:tc>
      </w:tr>
      <w:tr w:rsidR="00AF2EB2" w:rsidRPr="003E7A64" w14:paraId="28B9038A" w14:textId="77777777" w:rsidTr="0027448F">
        <w:trPr>
          <w:trHeight w:val="760"/>
        </w:trPr>
        <w:tc>
          <w:tcPr>
            <w:tcW w:w="0" w:type="auto"/>
          </w:tcPr>
          <w:p w14:paraId="3FD90920" w14:textId="77777777" w:rsidR="00AF2EB2" w:rsidRPr="003E7A64" w:rsidRDefault="00AF2EB2" w:rsidP="0027448F">
            <w:r w:rsidRPr="003E7A64">
              <w:t>1</w:t>
            </w:r>
          </w:p>
        </w:tc>
        <w:tc>
          <w:tcPr>
            <w:tcW w:w="0" w:type="auto"/>
          </w:tcPr>
          <w:p w14:paraId="043FD51D" w14:textId="77777777" w:rsidR="00AF2EB2" w:rsidRPr="003E7A64" w:rsidRDefault="00AF2EB2" w:rsidP="0027448F">
            <w:r w:rsidRPr="003E7A64">
              <w:t>Eshtehardi et al. (2021)</w:t>
            </w:r>
          </w:p>
        </w:tc>
        <w:tc>
          <w:tcPr>
            <w:tcW w:w="0" w:type="auto"/>
          </w:tcPr>
          <w:p w14:paraId="1FDF6DC3" w14:textId="77777777" w:rsidR="00AF2EB2" w:rsidRPr="003E7A64" w:rsidRDefault="00AF2EB2" w:rsidP="0027448F">
            <w:r w:rsidRPr="003E7A64">
              <w:t>Non-experimental</w:t>
            </w:r>
          </w:p>
        </w:tc>
        <w:tc>
          <w:tcPr>
            <w:tcW w:w="0" w:type="auto"/>
          </w:tcPr>
          <w:p w14:paraId="59829C78" w14:textId="77777777" w:rsidR="00AF2EB2" w:rsidRPr="003E7A64" w:rsidRDefault="00AF2EB2" w:rsidP="0027448F">
            <w:pPr>
              <w:ind w:left="-76"/>
            </w:pPr>
            <w:r w:rsidRPr="003E7A64">
              <w:rPr>
                <w:b/>
              </w:rPr>
              <w:t xml:space="preserve">Sample: </w:t>
            </w:r>
            <w:r w:rsidRPr="003E7A64">
              <w:t>Adults ≥18 years, currently receiving services at shelters, with an active prescription of antidepressants</w:t>
            </w:r>
          </w:p>
          <w:p w14:paraId="02B97E24" w14:textId="77777777" w:rsidR="00AF2EB2" w:rsidRPr="003E7A64" w:rsidRDefault="00AF2EB2" w:rsidP="0027448F">
            <w:pPr>
              <w:ind w:left="-76"/>
            </w:pPr>
            <w:r w:rsidRPr="003E7A64">
              <w:rPr>
                <w:b/>
              </w:rPr>
              <w:t xml:space="preserve">Sample size: </w:t>
            </w:r>
            <w:r w:rsidRPr="003E7A64">
              <w:t>N=200</w:t>
            </w:r>
          </w:p>
          <w:p w14:paraId="2128D6B0" w14:textId="77777777" w:rsidR="00AF2EB2" w:rsidRPr="003E7A64" w:rsidRDefault="00AF2EB2" w:rsidP="0027448F">
            <w:pPr>
              <w:ind w:left="-76"/>
            </w:pPr>
            <w:r w:rsidRPr="003E7A64">
              <w:rPr>
                <w:b/>
              </w:rPr>
              <w:t xml:space="preserve">Setting: </w:t>
            </w:r>
            <w:r w:rsidRPr="003E7A64">
              <w:t>U.S.</w:t>
            </w:r>
          </w:p>
        </w:tc>
        <w:tc>
          <w:tcPr>
            <w:tcW w:w="0" w:type="auto"/>
          </w:tcPr>
          <w:p w14:paraId="36C0ECD7" w14:textId="77777777" w:rsidR="00AF2EB2" w:rsidRPr="003E7A64" w:rsidRDefault="00AF2EB2" w:rsidP="0027448F">
            <w:r w:rsidRPr="003E7A64">
              <w:t>Employment (OR = 4.022; 95% CI: 1.244-13.044) and having insurance (OR = 2.923; CI: 1.225-6.973) were associated with high odds of medication nonadherence among individuals with depression. Among individuals with anxiety, employment was linked to higher odds of nonadherence (OR = 3.573; CI: 1.160-</w:t>
            </w:r>
            <w:r w:rsidRPr="003E7A64">
              <w:lastRenderedPageBreak/>
              <w:t>11.010), while a comorbidity with depression (OR = 0.333; CI: 0.137-0.810) was associated with lower odds of nonadherence.</w:t>
            </w:r>
          </w:p>
        </w:tc>
        <w:tc>
          <w:tcPr>
            <w:tcW w:w="0" w:type="auto"/>
          </w:tcPr>
          <w:p w14:paraId="224AC8DA" w14:textId="77777777" w:rsidR="00AF2EB2" w:rsidRPr="003E7A64" w:rsidRDefault="00AF2EB2" w:rsidP="0027448F">
            <w:r w:rsidRPr="003E7A64">
              <w:lastRenderedPageBreak/>
              <w:t>The cross-sectional data cannot determine cause-effect relationship between the variables</w:t>
            </w:r>
          </w:p>
        </w:tc>
        <w:tc>
          <w:tcPr>
            <w:tcW w:w="0" w:type="auto"/>
          </w:tcPr>
          <w:p w14:paraId="2A081762" w14:textId="77777777" w:rsidR="00AF2EB2" w:rsidRPr="003E7A64" w:rsidRDefault="00AF2EB2" w:rsidP="0027448F">
            <w:r w:rsidRPr="003E7A64">
              <w:t>Level II</w:t>
            </w:r>
          </w:p>
          <w:p w14:paraId="1375C952" w14:textId="77777777" w:rsidR="00AF2EB2" w:rsidRPr="003E7A64" w:rsidRDefault="00AF2EB2" w:rsidP="0027448F">
            <w:r w:rsidRPr="003E7A64">
              <w:t>Good quality (B)</w:t>
            </w:r>
          </w:p>
        </w:tc>
      </w:tr>
      <w:tr w:rsidR="00AF2EB2" w:rsidRPr="003E7A64" w14:paraId="23E03114" w14:textId="77777777" w:rsidTr="0027448F">
        <w:trPr>
          <w:trHeight w:val="760"/>
        </w:trPr>
        <w:tc>
          <w:tcPr>
            <w:tcW w:w="0" w:type="auto"/>
          </w:tcPr>
          <w:p w14:paraId="5CC99A2D" w14:textId="77777777" w:rsidR="00AF2EB2" w:rsidRPr="003E7A64" w:rsidRDefault="00AF2EB2" w:rsidP="0027448F">
            <w:r w:rsidRPr="003E7A64">
              <w:t>2</w:t>
            </w:r>
          </w:p>
        </w:tc>
        <w:tc>
          <w:tcPr>
            <w:tcW w:w="0" w:type="auto"/>
          </w:tcPr>
          <w:p w14:paraId="3D2C9068" w14:textId="77777777" w:rsidR="00AF2EB2" w:rsidRPr="003E7A64" w:rsidRDefault="00AF2EB2" w:rsidP="0027448F">
            <w:r w:rsidRPr="003E7A64">
              <w:t>Foley et al. (2021)</w:t>
            </w:r>
          </w:p>
        </w:tc>
        <w:tc>
          <w:tcPr>
            <w:tcW w:w="0" w:type="auto"/>
          </w:tcPr>
          <w:p w14:paraId="71ACBA5F" w14:textId="77777777" w:rsidR="00AF2EB2" w:rsidRPr="003E7A64" w:rsidRDefault="00AF2EB2" w:rsidP="0027448F">
            <w:r w:rsidRPr="003E7A64">
              <w:t>Systematic review and meta-analysis</w:t>
            </w:r>
          </w:p>
        </w:tc>
        <w:tc>
          <w:tcPr>
            <w:tcW w:w="0" w:type="auto"/>
          </w:tcPr>
          <w:p w14:paraId="0A76D17D" w14:textId="77777777" w:rsidR="00AF2EB2" w:rsidRPr="003E7A64" w:rsidRDefault="00AF2EB2" w:rsidP="0027448F">
            <w:pPr>
              <w:ind w:left="-76"/>
            </w:pPr>
            <w:r w:rsidRPr="003E7A64">
              <w:rPr>
                <w:b/>
              </w:rPr>
              <w:t xml:space="preserve">Sample: </w:t>
            </w:r>
            <w:r w:rsidRPr="003E7A64">
              <w:t>Individuals with two or more chronic conditions</w:t>
            </w:r>
          </w:p>
          <w:p w14:paraId="0B4F6F5F" w14:textId="77777777" w:rsidR="00AF2EB2" w:rsidRPr="003E7A64" w:rsidRDefault="00AF2EB2" w:rsidP="0027448F">
            <w:pPr>
              <w:ind w:left="-76"/>
            </w:pPr>
            <w:r w:rsidRPr="003E7A64">
              <w:rPr>
                <w:b/>
              </w:rPr>
              <w:t xml:space="preserve">Sample size: </w:t>
            </w:r>
            <w:r w:rsidRPr="003E7A64">
              <w:t>Individual samples ranged from 22 to 599,141</w:t>
            </w:r>
          </w:p>
          <w:p w14:paraId="01704384" w14:textId="77777777" w:rsidR="00AF2EB2" w:rsidRPr="003E7A64" w:rsidRDefault="00AF2EB2" w:rsidP="0027448F">
            <w:pPr>
              <w:ind w:left="-76"/>
              <w:rPr>
                <w:b/>
              </w:rPr>
            </w:pPr>
            <w:r w:rsidRPr="003E7A64">
              <w:rPr>
                <w:b/>
              </w:rPr>
              <w:t xml:space="preserve">Setting: </w:t>
            </w:r>
            <w:r w:rsidRPr="003E7A64">
              <w:t>N/A</w:t>
            </w:r>
          </w:p>
        </w:tc>
        <w:tc>
          <w:tcPr>
            <w:tcW w:w="0" w:type="auto"/>
          </w:tcPr>
          <w:p w14:paraId="4ADAD4AD" w14:textId="77777777" w:rsidR="00AF2EB2" w:rsidRPr="003E7A64" w:rsidRDefault="00AF2EB2" w:rsidP="0027448F">
            <w:r w:rsidRPr="003E7A64">
              <w:t xml:space="preserve">Nonadherence differed pertinent to measurement method, ranging from 44.1% to 76.5%. The study reported a pooled prevalence of 42.6%, ranging from 7.0% to 83.5%. Psychiatric and physical health comorbidity affected nonadherence significantly, with evidence supporting higher levels of nonadherence to antidepressants among those with depression. </w:t>
            </w:r>
            <w:r w:rsidRPr="003E7A64">
              <w:lastRenderedPageBreak/>
              <w:t>Medication-related beliefs and more conditions influenced intentional nonadherence. Better relations with care teams, regular monitoring, and insight improved motivation for adherence.</w:t>
            </w:r>
          </w:p>
        </w:tc>
        <w:tc>
          <w:tcPr>
            <w:tcW w:w="0" w:type="auto"/>
          </w:tcPr>
          <w:p w14:paraId="481DD3C1" w14:textId="77777777" w:rsidR="00AF2EB2" w:rsidRPr="003E7A64" w:rsidRDefault="00AF2EB2" w:rsidP="0027448F">
            <w:r w:rsidRPr="003E7A64">
              <w:lastRenderedPageBreak/>
              <w:t>The failure to stratify the analysis by age limits the interpretation of the results across age groups</w:t>
            </w:r>
          </w:p>
          <w:p w14:paraId="3B516F6D" w14:textId="77777777" w:rsidR="00AF2EB2" w:rsidRPr="003E7A64" w:rsidRDefault="00AF2EB2" w:rsidP="0027448F"/>
          <w:p w14:paraId="3E2C7A0C" w14:textId="77777777" w:rsidR="00AF2EB2" w:rsidRPr="003E7A64" w:rsidRDefault="00AF2EB2" w:rsidP="0027448F">
            <w:r w:rsidRPr="003E7A64">
              <w:t>The inclusion-exclusion criteria may have excluded relevant studies, leading to over- or under-estimation of the rates</w:t>
            </w:r>
          </w:p>
        </w:tc>
        <w:tc>
          <w:tcPr>
            <w:tcW w:w="0" w:type="auto"/>
          </w:tcPr>
          <w:p w14:paraId="4B52E2D8" w14:textId="77777777" w:rsidR="00AF2EB2" w:rsidRPr="003E7A64" w:rsidRDefault="00AF2EB2" w:rsidP="0027448F">
            <w:r w:rsidRPr="003E7A64">
              <w:t>Level II</w:t>
            </w:r>
          </w:p>
          <w:p w14:paraId="45D5530F" w14:textId="77777777" w:rsidR="00AF2EB2" w:rsidRPr="003E7A64" w:rsidRDefault="00AF2EB2" w:rsidP="0027448F">
            <w:r w:rsidRPr="003E7A64">
              <w:t>Good quality (B)</w:t>
            </w:r>
          </w:p>
        </w:tc>
      </w:tr>
      <w:tr w:rsidR="00AF2EB2" w:rsidRPr="003E7A64" w14:paraId="05931F51" w14:textId="77777777" w:rsidTr="0027448F">
        <w:trPr>
          <w:trHeight w:val="760"/>
        </w:trPr>
        <w:tc>
          <w:tcPr>
            <w:tcW w:w="0" w:type="auto"/>
          </w:tcPr>
          <w:p w14:paraId="6AC7A2CE" w14:textId="77777777" w:rsidR="00AF2EB2" w:rsidRPr="003E7A64" w:rsidRDefault="00AF2EB2" w:rsidP="0027448F">
            <w:r w:rsidRPr="003E7A64">
              <w:t>3</w:t>
            </w:r>
          </w:p>
        </w:tc>
        <w:tc>
          <w:tcPr>
            <w:tcW w:w="0" w:type="auto"/>
          </w:tcPr>
          <w:p w14:paraId="07BDB12D" w14:textId="77777777" w:rsidR="00AF2EB2" w:rsidRPr="003E7A64" w:rsidRDefault="00AF2EB2" w:rsidP="0027448F">
            <w:r w:rsidRPr="003E7A64">
              <w:t>Gebeyehu et al. (2019)</w:t>
            </w:r>
          </w:p>
        </w:tc>
        <w:tc>
          <w:tcPr>
            <w:tcW w:w="0" w:type="auto"/>
          </w:tcPr>
          <w:p w14:paraId="1342B409" w14:textId="77777777" w:rsidR="00AF2EB2" w:rsidRPr="003E7A64" w:rsidRDefault="00AF2EB2" w:rsidP="0027448F">
            <w:r w:rsidRPr="003E7A64">
              <w:t>Non-experimental</w:t>
            </w:r>
          </w:p>
        </w:tc>
        <w:tc>
          <w:tcPr>
            <w:tcW w:w="0" w:type="auto"/>
          </w:tcPr>
          <w:p w14:paraId="010188F4" w14:textId="77777777" w:rsidR="00AF2EB2" w:rsidRPr="003E7A64" w:rsidRDefault="00AF2EB2" w:rsidP="0027448F">
            <w:pPr>
              <w:ind w:left="-76"/>
            </w:pPr>
            <w:r w:rsidRPr="003E7A64">
              <w:rPr>
                <w:b/>
              </w:rPr>
              <w:t xml:space="preserve">Sample: </w:t>
            </w:r>
            <w:r w:rsidRPr="003E7A64">
              <w:t>Persons diagnosed with schizophrenia, MDD, or BD with two or more regular follow-ups at a referral hospital</w:t>
            </w:r>
          </w:p>
          <w:p w14:paraId="32EF974A" w14:textId="77777777" w:rsidR="00AF2EB2" w:rsidRPr="003E7A64" w:rsidRDefault="00AF2EB2" w:rsidP="0027448F">
            <w:pPr>
              <w:ind w:left="-76"/>
            </w:pPr>
            <w:r w:rsidRPr="003E7A64">
              <w:rPr>
                <w:b/>
              </w:rPr>
              <w:t>Sample size:</w:t>
            </w:r>
            <w:r w:rsidRPr="003E7A64">
              <w:t xml:space="preserve"> N=377</w:t>
            </w:r>
          </w:p>
          <w:p w14:paraId="2C8BB087" w14:textId="77777777" w:rsidR="00AF2EB2" w:rsidRPr="003E7A64" w:rsidRDefault="00AF2EB2" w:rsidP="0027448F">
            <w:pPr>
              <w:ind w:left="-76"/>
            </w:pPr>
            <w:r w:rsidRPr="003E7A64">
              <w:rPr>
                <w:b/>
              </w:rPr>
              <w:t xml:space="preserve">Setting: </w:t>
            </w:r>
            <w:r w:rsidRPr="003E7A64">
              <w:t>Ethiopia</w:t>
            </w:r>
          </w:p>
        </w:tc>
        <w:tc>
          <w:tcPr>
            <w:tcW w:w="0" w:type="auto"/>
          </w:tcPr>
          <w:p w14:paraId="05FFE454" w14:textId="77777777" w:rsidR="00AF2EB2" w:rsidRPr="003E7A64" w:rsidRDefault="00AF2EB2" w:rsidP="0027448F">
            <w:r w:rsidRPr="003E7A64">
              <w:t>The study found an overall prevalence of 55.2% (CI: 46.9-60.2). Factors associated with high odds of nonadherence included age of 25-34 (OR = 3.04; CI: 1.27-7.29), twice-a-day prescription (OR = 4.60; CI: 2.25-9.43), poor insight (OR = 5.88; CI 2.08-16.59), and lack of social support (OR = 4.4; CI: 1.78-11.08).</w:t>
            </w:r>
          </w:p>
        </w:tc>
        <w:tc>
          <w:tcPr>
            <w:tcW w:w="0" w:type="auto"/>
          </w:tcPr>
          <w:p w14:paraId="44E72BF7" w14:textId="77777777" w:rsidR="00AF2EB2" w:rsidRPr="003E7A64" w:rsidRDefault="00AF2EB2" w:rsidP="0027448F">
            <w:r w:rsidRPr="003E7A64">
              <w:t>Recall bias may have skewed the outcomes</w:t>
            </w:r>
          </w:p>
        </w:tc>
        <w:tc>
          <w:tcPr>
            <w:tcW w:w="0" w:type="auto"/>
          </w:tcPr>
          <w:p w14:paraId="738E82D3" w14:textId="77777777" w:rsidR="00AF2EB2" w:rsidRPr="003E7A64" w:rsidRDefault="00AF2EB2" w:rsidP="0027448F">
            <w:r w:rsidRPr="003E7A64">
              <w:t xml:space="preserve">Level III </w:t>
            </w:r>
          </w:p>
          <w:p w14:paraId="3D3DC3F3" w14:textId="77777777" w:rsidR="00AF2EB2" w:rsidRPr="003E7A64" w:rsidRDefault="00AF2EB2" w:rsidP="0027448F">
            <w:r w:rsidRPr="003E7A64">
              <w:t>Good quality (B)</w:t>
            </w:r>
          </w:p>
        </w:tc>
      </w:tr>
      <w:tr w:rsidR="00AF2EB2" w:rsidRPr="003E7A64" w14:paraId="40FFDD1A" w14:textId="77777777" w:rsidTr="0027448F">
        <w:trPr>
          <w:trHeight w:val="760"/>
        </w:trPr>
        <w:tc>
          <w:tcPr>
            <w:tcW w:w="0" w:type="auto"/>
          </w:tcPr>
          <w:p w14:paraId="78251853" w14:textId="77777777" w:rsidR="00AF2EB2" w:rsidRPr="003E7A64" w:rsidRDefault="00AF2EB2" w:rsidP="0027448F">
            <w:r w:rsidRPr="003E7A64">
              <w:lastRenderedPageBreak/>
              <w:t>4</w:t>
            </w:r>
          </w:p>
        </w:tc>
        <w:tc>
          <w:tcPr>
            <w:tcW w:w="0" w:type="auto"/>
          </w:tcPr>
          <w:p w14:paraId="4223274E" w14:textId="77777777" w:rsidR="00AF2EB2" w:rsidRPr="003E7A64" w:rsidRDefault="00AF2EB2" w:rsidP="0027448F">
            <w:r w:rsidRPr="003E7A64">
              <w:t>Malik et al. (2020)</w:t>
            </w:r>
          </w:p>
        </w:tc>
        <w:tc>
          <w:tcPr>
            <w:tcW w:w="0" w:type="auto"/>
          </w:tcPr>
          <w:p w14:paraId="59A7BE9D" w14:textId="77777777" w:rsidR="00AF2EB2" w:rsidRPr="003E7A64" w:rsidRDefault="00AF2EB2" w:rsidP="0027448F">
            <w:r w:rsidRPr="003E7A64">
              <w:t>Opinion of respected authorities</w:t>
            </w:r>
          </w:p>
        </w:tc>
        <w:tc>
          <w:tcPr>
            <w:tcW w:w="0" w:type="auto"/>
          </w:tcPr>
          <w:p w14:paraId="134880BA" w14:textId="77777777" w:rsidR="00AF2EB2" w:rsidRPr="003E7A64" w:rsidRDefault="00AF2EB2" w:rsidP="0027448F">
            <w:pPr>
              <w:ind w:left="-76"/>
            </w:pPr>
            <w:r w:rsidRPr="003E7A64">
              <w:rPr>
                <w:b/>
              </w:rPr>
              <w:t xml:space="preserve">N/A </w:t>
            </w:r>
          </w:p>
        </w:tc>
        <w:tc>
          <w:tcPr>
            <w:tcW w:w="0" w:type="auto"/>
          </w:tcPr>
          <w:p w14:paraId="5F7F246E" w14:textId="77777777" w:rsidR="00AF2EB2" w:rsidRPr="003E7A64" w:rsidRDefault="00AF2EB2" w:rsidP="0027448F">
            <w:r w:rsidRPr="003E7A64">
              <w:t>It identified perceived lack of control, therapeutic alliance with patients, stigma, and risk of dependence with non-adherence. The paper also outlined several interventions, including educational, behavioral, social, financial, and technological interventions, as well as medication reconciliation and integrated care.</w:t>
            </w:r>
          </w:p>
        </w:tc>
        <w:tc>
          <w:tcPr>
            <w:tcW w:w="0" w:type="auto"/>
          </w:tcPr>
          <w:p w14:paraId="2BA56707" w14:textId="77777777" w:rsidR="00AF2EB2" w:rsidRPr="003E7A64" w:rsidRDefault="00AF2EB2" w:rsidP="0027448F">
            <w:r w:rsidRPr="003E7A64">
              <w:t>The paper is based on experiential evidence and minimal empirical evidence limiting its applicability in practice</w:t>
            </w:r>
          </w:p>
        </w:tc>
        <w:tc>
          <w:tcPr>
            <w:tcW w:w="0" w:type="auto"/>
          </w:tcPr>
          <w:p w14:paraId="036E53EF" w14:textId="77777777" w:rsidR="00AF2EB2" w:rsidRPr="003E7A64" w:rsidRDefault="00AF2EB2" w:rsidP="0027448F">
            <w:r w:rsidRPr="003E7A64">
              <w:t>Level V</w:t>
            </w:r>
          </w:p>
          <w:p w14:paraId="3A96A9E1" w14:textId="77777777" w:rsidR="00AF2EB2" w:rsidRPr="003E7A64" w:rsidRDefault="00AF2EB2" w:rsidP="0027448F">
            <w:r w:rsidRPr="003E7A64">
              <w:t>Good quality</w:t>
            </w:r>
          </w:p>
        </w:tc>
      </w:tr>
      <w:tr w:rsidR="00AF2EB2" w:rsidRPr="003E7A64" w14:paraId="63B289D0" w14:textId="77777777" w:rsidTr="0027448F">
        <w:trPr>
          <w:trHeight w:val="760"/>
        </w:trPr>
        <w:tc>
          <w:tcPr>
            <w:tcW w:w="0" w:type="auto"/>
          </w:tcPr>
          <w:p w14:paraId="32D20969" w14:textId="77777777" w:rsidR="00AF2EB2" w:rsidRPr="003E7A64" w:rsidRDefault="00AF2EB2" w:rsidP="0027448F">
            <w:r w:rsidRPr="003E7A64">
              <w:t>5</w:t>
            </w:r>
          </w:p>
        </w:tc>
        <w:tc>
          <w:tcPr>
            <w:tcW w:w="0" w:type="auto"/>
          </w:tcPr>
          <w:p w14:paraId="3EBFC840" w14:textId="77777777" w:rsidR="00AF2EB2" w:rsidRPr="003E7A64" w:rsidRDefault="00AF2EB2" w:rsidP="0027448F">
            <w:r w:rsidRPr="003E7A64">
              <w:t>Dou et al. (2020)</w:t>
            </w:r>
          </w:p>
        </w:tc>
        <w:tc>
          <w:tcPr>
            <w:tcW w:w="0" w:type="auto"/>
          </w:tcPr>
          <w:p w14:paraId="5E72278C" w14:textId="77777777" w:rsidR="00AF2EB2" w:rsidRPr="003E7A64" w:rsidRDefault="00AF2EB2" w:rsidP="0027448F">
            <w:r w:rsidRPr="003E7A64">
              <w:t>Quantitative evidence based on a Non-randomized retrospective design</w:t>
            </w:r>
          </w:p>
        </w:tc>
        <w:tc>
          <w:tcPr>
            <w:tcW w:w="0" w:type="auto"/>
          </w:tcPr>
          <w:p w14:paraId="5C642011" w14:textId="77777777" w:rsidR="00AF2EB2" w:rsidRPr="003E7A64" w:rsidRDefault="00AF2EB2" w:rsidP="0027448F">
            <w:pPr>
              <w:ind w:left="-76"/>
            </w:pPr>
            <w:r w:rsidRPr="003E7A64">
              <w:rPr>
                <w:b/>
              </w:rPr>
              <w:t xml:space="preserve">Sample: </w:t>
            </w:r>
            <w:r w:rsidRPr="003E7A64">
              <w:t>Individuals with SMI enrolled to the National Information System for Psychosis</w:t>
            </w:r>
          </w:p>
          <w:p w14:paraId="082F0FD6" w14:textId="77777777" w:rsidR="00AF2EB2" w:rsidRPr="003E7A64" w:rsidRDefault="00AF2EB2" w:rsidP="0027448F">
            <w:pPr>
              <w:ind w:left="-76"/>
            </w:pPr>
            <w:r w:rsidRPr="003E7A64">
              <w:rPr>
                <w:b/>
              </w:rPr>
              <w:t xml:space="preserve">Sample size: </w:t>
            </w:r>
            <w:r w:rsidRPr="003E7A64">
              <w:t>N=3,33 (686 enrolled to the policy and 1,292 not enrolled)</w:t>
            </w:r>
          </w:p>
          <w:p w14:paraId="107F2830" w14:textId="77777777" w:rsidR="00AF2EB2" w:rsidRPr="003E7A64" w:rsidRDefault="00AF2EB2" w:rsidP="0027448F">
            <w:pPr>
              <w:ind w:left="-76"/>
            </w:pPr>
            <w:r w:rsidRPr="003E7A64">
              <w:rPr>
                <w:b/>
              </w:rPr>
              <w:lastRenderedPageBreak/>
              <w:t xml:space="preserve">Setting: </w:t>
            </w:r>
            <w:r w:rsidRPr="003E7A64">
              <w:t>China</w:t>
            </w:r>
          </w:p>
          <w:p w14:paraId="793569B0" w14:textId="77777777" w:rsidR="00AF2EB2" w:rsidRPr="003E7A64" w:rsidRDefault="00AF2EB2" w:rsidP="0027448F">
            <w:pPr>
              <w:ind w:left="-76"/>
            </w:pPr>
          </w:p>
        </w:tc>
        <w:tc>
          <w:tcPr>
            <w:tcW w:w="0" w:type="auto"/>
          </w:tcPr>
          <w:p w14:paraId="1124843E" w14:textId="77777777" w:rsidR="00AF2EB2" w:rsidRPr="003E7A64" w:rsidRDefault="00AF2EB2" w:rsidP="0027448F">
            <w:r w:rsidRPr="003E7A64">
              <w:lastRenderedPageBreak/>
              <w:t xml:space="preserve">Participants receiving medication adherence had better adherence (92.6%) compared to the comparator group (61.2%). Lower levels of education and older age were linked to </w:t>
            </w:r>
            <w:r w:rsidRPr="003E7A64">
              <w:lastRenderedPageBreak/>
              <w:t>a high risk of nonadherence.</w:t>
            </w:r>
          </w:p>
        </w:tc>
        <w:tc>
          <w:tcPr>
            <w:tcW w:w="0" w:type="auto"/>
          </w:tcPr>
          <w:p w14:paraId="40F20961" w14:textId="77777777" w:rsidR="00AF2EB2" w:rsidRPr="003E7A64" w:rsidRDefault="00AF2EB2" w:rsidP="0027448F">
            <w:r w:rsidRPr="003E7A64">
              <w:lastRenderedPageBreak/>
              <w:t>Retrospective design could introduce recall bias</w:t>
            </w:r>
          </w:p>
          <w:p w14:paraId="205E9353" w14:textId="77777777" w:rsidR="00AF2EB2" w:rsidRPr="003E7A64" w:rsidRDefault="00AF2EB2" w:rsidP="0027448F"/>
          <w:p w14:paraId="67469CC2" w14:textId="77777777" w:rsidR="00AF2EB2" w:rsidRPr="003E7A64" w:rsidRDefault="00AF2EB2" w:rsidP="0027448F">
            <w:r w:rsidRPr="003E7A64">
              <w:t xml:space="preserve">Confounding factors such as differences in prescribed drugs, social support, and patients’ cognition could have </w:t>
            </w:r>
            <w:r w:rsidRPr="003E7A64">
              <w:lastRenderedPageBreak/>
              <w:t>led to confounding</w:t>
            </w:r>
          </w:p>
        </w:tc>
        <w:tc>
          <w:tcPr>
            <w:tcW w:w="0" w:type="auto"/>
          </w:tcPr>
          <w:p w14:paraId="1AF8B4DE" w14:textId="77777777" w:rsidR="00AF2EB2" w:rsidRPr="003E7A64" w:rsidRDefault="00AF2EB2" w:rsidP="0027448F">
            <w:r w:rsidRPr="003E7A64">
              <w:lastRenderedPageBreak/>
              <w:t>Level II</w:t>
            </w:r>
          </w:p>
          <w:p w14:paraId="523F5BD3" w14:textId="77777777" w:rsidR="00AF2EB2" w:rsidRPr="003E7A64" w:rsidRDefault="00AF2EB2" w:rsidP="0027448F">
            <w:r w:rsidRPr="003E7A64">
              <w:t>Good quality (B)</w:t>
            </w:r>
          </w:p>
        </w:tc>
      </w:tr>
      <w:tr w:rsidR="00AF2EB2" w:rsidRPr="003E7A64" w14:paraId="284F7B66" w14:textId="77777777" w:rsidTr="0027448F">
        <w:trPr>
          <w:trHeight w:val="760"/>
        </w:trPr>
        <w:tc>
          <w:tcPr>
            <w:tcW w:w="0" w:type="auto"/>
          </w:tcPr>
          <w:p w14:paraId="535DDA6F" w14:textId="77777777" w:rsidR="00AF2EB2" w:rsidRPr="003E7A64" w:rsidRDefault="00AF2EB2" w:rsidP="0027448F">
            <w:r w:rsidRPr="003E7A64">
              <w:t>6</w:t>
            </w:r>
          </w:p>
        </w:tc>
        <w:tc>
          <w:tcPr>
            <w:tcW w:w="0" w:type="auto"/>
          </w:tcPr>
          <w:p w14:paraId="5291C76A" w14:textId="77777777" w:rsidR="00AF2EB2" w:rsidRPr="003E7A64" w:rsidRDefault="00AF2EB2" w:rsidP="0027448F">
            <w:r w:rsidRPr="003E7A64">
              <w:t>Semahegn et al. (2020)</w:t>
            </w:r>
          </w:p>
        </w:tc>
        <w:tc>
          <w:tcPr>
            <w:tcW w:w="0" w:type="auto"/>
          </w:tcPr>
          <w:p w14:paraId="3D9C0759" w14:textId="77777777" w:rsidR="00AF2EB2" w:rsidRPr="003E7A64" w:rsidRDefault="00AF2EB2" w:rsidP="0027448F">
            <w:r w:rsidRPr="003E7A64">
              <w:t>Systematic review and meta-analysis</w:t>
            </w:r>
          </w:p>
        </w:tc>
        <w:tc>
          <w:tcPr>
            <w:tcW w:w="0" w:type="auto"/>
          </w:tcPr>
          <w:p w14:paraId="25D2B301" w14:textId="77777777" w:rsidR="00AF2EB2" w:rsidRPr="003E7A64" w:rsidRDefault="00AF2EB2" w:rsidP="0027448F">
            <w:r w:rsidRPr="003E7A64">
              <w:rPr>
                <w:b/>
              </w:rPr>
              <w:t xml:space="preserve">Sample: </w:t>
            </w:r>
            <w:r w:rsidRPr="003E7A64">
              <w:t>Studies reporting (non)adherence among individuals with schizophrenia, BD, and MDD</w:t>
            </w:r>
          </w:p>
          <w:p w14:paraId="1F2A06C1" w14:textId="77777777" w:rsidR="00AF2EB2" w:rsidRPr="003E7A64" w:rsidRDefault="00AF2EB2" w:rsidP="0027448F">
            <w:r w:rsidRPr="003E7A64">
              <w:rPr>
                <w:b/>
              </w:rPr>
              <w:t xml:space="preserve">Sample size: </w:t>
            </w:r>
            <w:r w:rsidRPr="003E7A64">
              <w:t>35 studies with a pooled sample of n=120,134</w:t>
            </w:r>
          </w:p>
          <w:p w14:paraId="2A51E857" w14:textId="77777777" w:rsidR="00AF2EB2" w:rsidRPr="003E7A64" w:rsidRDefault="00AF2EB2" w:rsidP="0027448F">
            <w:r w:rsidRPr="003E7A64">
              <w:rPr>
                <w:b/>
              </w:rPr>
              <w:t xml:space="preserve">Setting: </w:t>
            </w:r>
            <w:r w:rsidRPr="003E7A64">
              <w:t>N/A</w:t>
            </w:r>
          </w:p>
        </w:tc>
        <w:tc>
          <w:tcPr>
            <w:tcW w:w="0" w:type="auto"/>
          </w:tcPr>
          <w:p w14:paraId="234B1D5C" w14:textId="77777777" w:rsidR="00AF2EB2" w:rsidRPr="003E7A64" w:rsidRDefault="00AF2EB2" w:rsidP="0027448F">
            <w:r w:rsidRPr="003E7A64">
              <w:t xml:space="preserve">The pooled prevalence of nonadherence was 49%, but differed across conditions: BD – 44%, MDD – 50%, and schizophrenia – 56%. Clinical-, treatment-, and illness-related factors such as comorbidity, medication side-effects, complexity of the regimen, poor insight were associated with high nonadherence rates. Personal factors, including, perceived stigma, substance abuse, negative attitudes towards psychotropics, lower levels of education, and older age were </w:t>
            </w:r>
            <w:r w:rsidRPr="003E7A64">
              <w:lastRenderedPageBreak/>
              <w:t>also linked to nonadherence.</w:t>
            </w:r>
          </w:p>
        </w:tc>
        <w:tc>
          <w:tcPr>
            <w:tcW w:w="0" w:type="auto"/>
          </w:tcPr>
          <w:p w14:paraId="13B21E67" w14:textId="77777777" w:rsidR="00AF2EB2" w:rsidRPr="003E7A64" w:rsidRDefault="00AF2EB2" w:rsidP="0027448F">
            <w:r w:rsidRPr="003E7A64">
              <w:lastRenderedPageBreak/>
              <w:t>Some of the included studies had weak methodologies, implying the possibility of bias</w:t>
            </w:r>
          </w:p>
        </w:tc>
        <w:tc>
          <w:tcPr>
            <w:tcW w:w="0" w:type="auto"/>
          </w:tcPr>
          <w:p w14:paraId="33450FF0" w14:textId="77777777" w:rsidR="00AF2EB2" w:rsidRPr="003E7A64" w:rsidRDefault="00AF2EB2" w:rsidP="0027448F">
            <w:r w:rsidRPr="003E7A64">
              <w:t>Level II</w:t>
            </w:r>
          </w:p>
          <w:p w14:paraId="7B813EB4" w14:textId="77777777" w:rsidR="00AF2EB2" w:rsidRPr="003E7A64" w:rsidRDefault="00AF2EB2" w:rsidP="0027448F">
            <w:r w:rsidRPr="003E7A64">
              <w:t>Good quality (B)</w:t>
            </w:r>
          </w:p>
        </w:tc>
      </w:tr>
      <w:tr w:rsidR="00AF2EB2" w:rsidRPr="003E7A64" w14:paraId="5684ECF0" w14:textId="77777777" w:rsidTr="0027448F">
        <w:trPr>
          <w:trHeight w:val="760"/>
        </w:trPr>
        <w:tc>
          <w:tcPr>
            <w:tcW w:w="0" w:type="auto"/>
          </w:tcPr>
          <w:p w14:paraId="0C3DC336" w14:textId="77777777" w:rsidR="00AF2EB2" w:rsidRPr="003E7A64" w:rsidRDefault="00AF2EB2" w:rsidP="0027448F">
            <w:r w:rsidRPr="003E7A64">
              <w:t>7</w:t>
            </w:r>
          </w:p>
        </w:tc>
        <w:tc>
          <w:tcPr>
            <w:tcW w:w="0" w:type="auto"/>
          </w:tcPr>
          <w:p w14:paraId="3876A936" w14:textId="77777777" w:rsidR="00AF2EB2" w:rsidRPr="003E7A64" w:rsidRDefault="00AF2EB2" w:rsidP="0027448F">
            <w:r w:rsidRPr="003E7A64">
              <w:t>Stewart et al. (2023)</w:t>
            </w:r>
          </w:p>
        </w:tc>
        <w:tc>
          <w:tcPr>
            <w:tcW w:w="0" w:type="auto"/>
          </w:tcPr>
          <w:p w14:paraId="3B46581B" w14:textId="77777777" w:rsidR="00AF2EB2" w:rsidRPr="003E7A64" w:rsidRDefault="00AF2EB2" w:rsidP="0027448F">
            <w:r w:rsidRPr="003E7A64">
              <w:t>Opinion of respected authorities</w:t>
            </w:r>
          </w:p>
        </w:tc>
        <w:tc>
          <w:tcPr>
            <w:tcW w:w="0" w:type="auto"/>
          </w:tcPr>
          <w:p w14:paraId="14AED555" w14:textId="77777777" w:rsidR="00AF2EB2" w:rsidRPr="003E7A64" w:rsidRDefault="00AF2EB2" w:rsidP="0027448F">
            <w:r w:rsidRPr="003E7A64">
              <w:rPr>
                <w:b/>
              </w:rPr>
              <w:t>N/A</w:t>
            </w:r>
          </w:p>
        </w:tc>
        <w:tc>
          <w:tcPr>
            <w:tcW w:w="0" w:type="auto"/>
          </w:tcPr>
          <w:p w14:paraId="123AE956" w14:textId="77777777" w:rsidR="00AF2EB2" w:rsidRPr="003E7A64" w:rsidRDefault="00AF2EB2" w:rsidP="0027448F">
            <w:r w:rsidRPr="003E7A64">
              <w:t>The study characterized adherence as an outcome of ability and motivation. In turn, patient-, illness-, treatment-, and system-related factors influence motivation and ability. The specific determinants include insight, age, comorbidity, complexity of the regimen, medication-related beliefs and attitudes, social support, and perceived stigma.</w:t>
            </w:r>
          </w:p>
        </w:tc>
        <w:tc>
          <w:tcPr>
            <w:tcW w:w="0" w:type="auto"/>
          </w:tcPr>
          <w:p w14:paraId="79163858" w14:textId="77777777" w:rsidR="00AF2EB2" w:rsidRPr="003E7A64" w:rsidRDefault="00AF2EB2" w:rsidP="0027448F">
            <w:r w:rsidRPr="003E7A64">
              <w:t>The descriptive nature of the study does not illustrate the cause-effect relationship between nonadherence and the determinants</w:t>
            </w:r>
          </w:p>
        </w:tc>
        <w:tc>
          <w:tcPr>
            <w:tcW w:w="0" w:type="auto"/>
          </w:tcPr>
          <w:p w14:paraId="647C7955" w14:textId="77777777" w:rsidR="00AF2EB2" w:rsidRPr="003E7A64" w:rsidRDefault="00AF2EB2" w:rsidP="0027448F">
            <w:r w:rsidRPr="003E7A64">
              <w:t>Level IV</w:t>
            </w:r>
          </w:p>
          <w:p w14:paraId="1647AB57" w14:textId="77777777" w:rsidR="00AF2EB2" w:rsidRPr="003E7A64" w:rsidRDefault="00AF2EB2" w:rsidP="0027448F">
            <w:r w:rsidRPr="003E7A64">
              <w:t>Good quality (B)</w:t>
            </w:r>
          </w:p>
        </w:tc>
      </w:tr>
      <w:tr w:rsidR="00AF2EB2" w:rsidRPr="003E7A64" w14:paraId="5372A45E" w14:textId="77777777" w:rsidTr="0027448F">
        <w:trPr>
          <w:trHeight w:val="760"/>
        </w:trPr>
        <w:tc>
          <w:tcPr>
            <w:tcW w:w="0" w:type="auto"/>
          </w:tcPr>
          <w:p w14:paraId="4482A634" w14:textId="77777777" w:rsidR="00AF2EB2" w:rsidRPr="003E7A64" w:rsidRDefault="00AF2EB2" w:rsidP="0027448F">
            <w:r w:rsidRPr="003E7A64">
              <w:t>8</w:t>
            </w:r>
          </w:p>
        </w:tc>
        <w:tc>
          <w:tcPr>
            <w:tcW w:w="0" w:type="auto"/>
          </w:tcPr>
          <w:p w14:paraId="632EEBC2" w14:textId="77777777" w:rsidR="00AF2EB2" w:rsidRPr="003E7A64" w:rsidRDefault="00AF2EB2" w:rsidP="0027448F">
            <w:r w:rsidRPr="003E7A64">
              <w:t>Gudeta et al. (2023)</w:t>
            </w:r>
          </w:p>
        </w:tc>
        <w:tc>
          <w:tcPr>
            <w:tcW w:w="0" w:type="auto"/>
          </w:tcPr>
          <w:p w14:paraId="1A176DA3" w14:textId="77777777" w:rsidR="00AF2EB2" w:rsidRPr="003E7A64" w:rsidRDefault="00AF2EB2" w:rsidP="0027448F">
            <w:r w:rsidRPr="003E7A64">
              <w:t>Non-experimental</w:t>
            </w:r>
          </w:p>
        </w:tc>
        <w:tc>
          <w:tcPr>
            <w:tcW w:w="0" w:type="auto"/>
          </w:tcPr>
          <w:p w14:paraId="0FD5B8DF" w14:textId="77777777" w:rsidR="00AF2EB2" w:rsidRPr="003E7A64" w:rsidRDefault="00AF2EB2" w:rsidP="0027448F">
            <w:pPr>
              <w:ind w:left="14"/>
            </w:pPr>
            <w:r w:rsidRPr="003E7A64">
              <w:rPr>
                <w:b/>
              </w:rPr>
              <w:t>Sample:</w:t>
            </w:r>
            <w:r w:rsidRPr="003E7A64">
              <w:t xml:space="preserve"> Individuals attending follow-up for medication management with a confirmed psychiatric diagnosis</w:t>
            </w:r>
          </w:p>
          <w:p w14:paraId="1521EE66" w14:textId="77777777" w:rsidR="00AF2EB2" w:rsidRPr="003E7A64" w:rsidRDefault="00AF2EB2" w:rsidP="0027448F">
            <w:pPr>
              <w:ind w:left="14"/>
            </w:pPr>
            <w:r w:rsidRPr="003E7A64">
              <w:rPr>
                <w:b/>
              </w:rPr>
              <w:t>Sample size:</w:t>
            </w:r>
            <w:r w:rsidRPr="003E7A64">
              <w:t xml:space="preserve"> N=395</w:t>
            </w:r>
          </w:p>
          <w:p w14:paraId="51C3790C" w14:textId="77777777" w:rsidR="00AF2EB2" w:rsidRPr="003E7A64" w:rsidRDefault="00AF2EB2" w:rsidP="0027448F">
            <w:pPr>
              <w:ind w:left="14"/>
            </w:pPr>
            <w:r w:rsidRPr="003E7A64">
              <w:rPr>
                <w:b/>
              </w:rPr>
              <w:lastRenderedPageBreak/>
              <w:t xml:space="preserve">Setting: </w:t>
            </w:r>
            <w:r w:rsidRPr="003E7A64">
              <w:t>Ethiopia</w:t>
            </w:r>
          </w:p>
        </w:tc>
        <w:tc>
          <w:tcPr>
            <w:tcW w:w="0" w:type="auto"/>
          </w:tcPr>
          <w:p w14:paraId="5307B1D3" w14:textId="77777777" w:rsidR="00AF2EB2" w:rsidRPr="003E7A64" w:rsidRDefault="00AF2EB2" w:rsidP="0027448F">
            <w:r w:rsidRPr="003E7A64">
              <w:lastRenderedPageBreak/>
              <w:t xml:space="preserve">The study reported a prevalence of 62.3%. Nonadherence was associated poor insight (OR = 0.25; CI: 0.12-0.53), and negative medication-related beliefs </w:t>
            </w:r>
            <w:r w:rsidRPr="003E7A64">
              <w:lastRenderedPageBreak/>
              <w:t>(OR = 0.36; CI: 0.16-0.81). On the contrary, history of lifetime alcohol use (OR = 3.18; CI: 1.31-7.72) and perceived stigma (OR = 2.31; CI: 1.01-531) predicted better adherence.</w:t>
            </w:r>
          </w:p>
        </w:tc>
        <w:tc>
          <w:tcPr>
            <w:tcW w:w="0" w:type="auto"/>
          </w:tcPr>
          <w:p w14:paraId="693DDE24" w14:textId="77777777" w:rsidR="00AF2EB2" w:rsidRPr="003E7A64" w:rsidRDefault="00AF2EB2" w:rsidP="0027448F">
            <w:r w:rsidRPr="003E7A64">
              <w:lastRenderedPageBreak/>
              <w:t>The cross-sectional design cannot reveal the exact factors leading to nonadherence</w:t>
            </w:r>
          </w:p>
          <w:p w14:paraId="057FF9E7" w14:textId="77777777" w:rsidR="00AF2EB2" w:rsidRPr="003E7A64" w:rsidRDefault="00AF2EB2" w:rsidP="0027448F"/>
          <w:p w14:paraId="19A2B8D6" w14:textId="77777777" w:rsidR="00AF2EB2" w:rsidRPr="003E7A64" w:rsidRDefault="00AF2EB2" w:rsidP="0027448F">
            <w:r w:rsidRPr="003E7A64">
              <w:t xml:space="preserve">The use of secondary data could have led to </w:t>
            </w:r>
            <w:r w:rsidRPr="003E7A64">
              <w:lastRenderedPageBreak/>
              <w:t>skewed data considering that its accuracy was not verified</w:t>
            </w:r>
          </w:p>
        </w:tc>
        <w:tc>
          <w:tcPr>
            <w:tcW w:w="0" w:type="auto"/>
          </w:tcPr>
          <w:p w14:paraId="129999C6" w14:textId="77777777" w:rsidR="00AF2EB2" w:rsidRPr="003E7A64" w:rsidRDefault="00AF2EB2" w:rsidP="0027448F">
            <w:r w:rsidRPr="003E7A64">
              <w:lastRenderedPageBreak/>
              <w:t>Level III</w:t>
            </w:r>
          </w:p>
          <w:p w14:paraId="29AD04F7" w14:textId="77777777" w:rsidR="00AF2EB2" w:rsidRPr="003E7A64" w:rsidRDefault="00AF2EB2" w:rsidP="0027448F">
            <w:r w:rsidRPr="003E7A64">
              <w:t>Good quality (B)</w:t>
            </w:r>
          </w:p>
          <w:p w14:paraId="6DA44EDF" w14:textId="77777777" w:rsidR="00AF2EB2" w:rsidRPr="003E7A64" w:rsidRDefault="00AF2EB2" w:rsidP="0027448F"/>
        </w:tc>
      </w:tr>
      <w:tr w:rsidR="00AF2EB2" w:rsidRPr="003E7A64" w14:paraId="4A8B04AF" w14:textId="77777777" w:rsidTr="0027448F">
        <w:trPr>
          <w:trHeight w:val="760"/>
        </w:trPr>
        <w:tc>
          <w:tcPr>
            <w:tcW w:w="0" w:type="auto"/>
          </w:tcPr>
          <w:p w14:paraId="70187E97" w14:textId="77777777" w:rsidR="00AF2EB2" w:rsidRPr="003E7A64" w:rsidRDefault="00AF2EB2" w:rsidP="0027448F">
            <w:r w:rsidRPr="003E7A64">
              <w:t>9</w:t>
            </w:r>
          </w:p>
        </w:tc>
        <w:tc>
          <w:tcPr>
            <w:tcW w:w="0" w:type="auto"/>
          </w:tcPr>
          <w:p w14:paraId="76BD5BE4" w14:textId="77777777" w:rsidR="00AF2EB2" w:rsidRPr="003E7A64" w:rsidRDefault="00AF2EB2" w:rsidP="0027448F">
            <w:proofErr w:type="spellStart"/>
            <w:r w:rsidRPr="003E7A64">
              <w:t>Zeleke</w:t>
            </w:r>
            <w:proofErr w:type="spellEnd"/>
            <w:r w:rsidRPr="003E7A64">
              <w:t xml:space="preserve"> et al. (2023)</w:t>
            </w:r>
          </w:p>
        </w:tc>
        <w:tc>
          <w:tcPr>
            <w:tcW w:w="0" w:type="auto"/>
          </w:tcPr>
          <w:p w14:paraId="597B2F8A" w14:textId="77777777" w:rsidR="00AF2EB2" w:rsidRPr="003E7A64" w:rsidRDefault="00AF2EB2" w:rsidP="0027448F">
            <w:r w:rsidRPr="003E7A64">
              <w:t xml:space="preserve">Non-experimental </w:t>
            </w:r>
          </w:p>
        </w:tc>
        <w:tc>
          <w:tcPr>
            <w:tcW w:w="0" w:type="auto"/>
          </w:tcPr>
          <w:p w14:paraId="65DBA8C2" w14:textId="77777777" w:rsidR="00AF2EB2" w:rsidRPr="003E7A64" w:rsidRDefault="00AF2EB2" w:rsidP="0027448F">
            <w:pPr>
              <w:ind w:left="-1"/>
            </w:pPr>
            <w:r w:rsidRPr="003E7A64">
              <w:rPr>
                <w:b/>
              </w:rPr>
              <w:t xml:space="preserve">Sample: </w:t>
            </w:r>
            <w:r w:rsidRPr="003E7A64">
              <w:t>Severely ill mental patients receiving outpatient care</w:t>
            </w:r>
          </w:p>
          <w:p w14:paraId="36E5FC55" w14:textId="77777777" w:rsidR="00AF2EB2" w:rsidRPr="003E7A64" w:rsidRDefault="00AF2EB2" w:rsidP="0027448F">
            <w:pPr>
              <w:ind w:left="-1"/>
            </w:pPr>
            <w:r w:rsidRPr="003E7A64">
              <w:rPr>
                <w:b/>
              </w:rPr>
              <w:t>Sample size:</w:t>
            </w:r>
            <w:r w:rsidRPr="003E7A64">
              <w:t xml:space="preserve"> N=407</w:t>
            </w:r>
          </w:p>
          <w:p w14:paraId="300E2B43" w14:textId="77777777" w:rsidR="00AF2EB2" w:rsidRPr="003E7A64" w:rsidRDefault="00AF2EB2" w:rsidP="0027448F">
            <w:pPr>
              <w:ind w:left="-1"/>
            </w:pPr>
            <w:r w:rsidRPr="003E7A64">
              <w:rPr>
                <w:b/>
              </w:rPr>
              <w:t xml:space="preserve">Setting: </w:t>
            </w:r>
            <w:r w:rsidRPr="003E7A64">
              <w:t>Ethiopia</w:t>
            </w:r>
          </w:p>
        </w:tc>
        <w:tc>
          <w:tcPr>
            <w:tcW w:w="0" w:type="auto"/>
          </w:tcPr>
          <w:p w14:paraId="2A9E6FC6" w14:textId="77777777" w:rsidR="00AF2EB2" w:rsidRPr="003E7A64" w:rsidRDefault="00AF2EB2" w:rsidP="0027448F">
            <w:r w:rsidRPr="003E7A64">
              <w:t xml:space="preserve">The study reported a prevalence of 50.9%. Nonadherence was associated with medication use for &gt;3 years (OR = 7.16; CI: 3.93-13.06), medication side effects (OR = 4.84; CI: 2.74-8.54), negative medication attitudes (OR = 3.87 CI: 2.26-6.62), current substance use (OR = 2.48; CI: 1.44-4.27), irregular </w:t>
            </w:r>
            <w:r w:rsidRPr="003E7A64">
              <w:lastRenderedPageBreak/>
              <w:t>follow-up (OR = 2.36; CI: 1.24-4.47), and inadequate family support (OR = 2.07; CI: 1.19-3.58).</w:t>
            </w:r>
          </w:p>
        </w:tc>
        <w:tc>
          <w:tcPr>
            <w:tcW w:w="0" w:type="auto"/>
          </w:tcPr>
          <w:p w14:paraId="1B32CEE1" w14:textId="77777777" w:rsidR="00AF2EB2" w:rsidRPr="003E7A64" w:rsidRDefault="00AF2EB2" w:rsidP="0027448F">
            <w:r w:rsidRPr="003E7A64">
              <w:lastRenderedPageBreak/>
              <w:t>Self-reported data may have led to over- or underestimation of rates due to recall bias</w:t>
            </w:r>
          </w:p>
        </w:tc>
        <w:tc>
          <w:tcPr>
            <w:tcW w:w="0" w:type="auto"/>
          </w:tcPr>
          <w:p w14:paraId="07376050" w14:textId="77777777" w:rsidR="00AF2EB2" w:rsidRPr="003E7A64" w:rsidRDefault="00AF2EB2" w:rsidP="0027448F">
            <w:r w:rsidRPr="003E7A64">
              <w:t>Level III</w:t>
            </w:r>
          </w:p>
          <w:p w14:paraId="727696FB" w14:textId="77777777" w:rsidR="00AF2EB2" w:rsidRPr="003E7A64" w:rsidRDefault="00AF2EB2" w:rsidP="0027448F">
            <w:r w:rsidRPr="003E7A64">
              <w:t>Good quality (B)</w:t>
            </w:r>
          </w:p>
        </w:tc>
      </w:tr>
      <w:tr w:rsidR="00AF2EB2" w:rsidRPr="003E7A64" w14:paraId="1CE1661F" w14:textId="77777777" w:rsidTr="0027448F">
        <w:trPr>
          <w:trHeight w:val="760"/>
        </w:trPr>
        <w:tc>
          <w:tcPr>
            <w:tcW w:w="0" w:type="auto"/>
          </w:tcPr>
          <w:p w14:paraId="523F7DD2" w14:textId="77777777" w:rsidR="00AF2EB2" w:rsidRPr="003E7A64" w:rsidRDefault="00AF2EB2" w:rsidP="0027448F">
            <w:r w:rsidRPr="003E7A64">
              <w:t>10</w:t>
            </w:r>
          </w:p>
        </w:tc>
        <w:tc>
          <w:tcPr>
            <w:tcW w:w="0" w:type="auto"/>
          </w:tcPr>
          <w:p w14:paraId="68CACFBB" w14:textId="77777777" w:rsidR="00AF2EB2" w:rsidRPr="003E7A64" w:rsidRDefault="00AF2EB2" w:rsidP="0027448F">
            <w:proofErr w:type="spellStart"/>
            <w:r w:rsidRPr="003E7A64">
              <w:t>Konstantinou</w:t>
            </w:r>
            <w:proofErr w:type="spellEnd"/>
            <w:r w:rsidRPr="003E7A64">
              <w:t xml:space="preserve"> et al. (2020)</w:t>
            </w:r>
          </w:p>
        </w:tc>
        <w:tc>
          <w:tcPr>
            <w:tcW w:w="0" w:type="auto"/>
          </w:tcPr>
          <w:p w14:paraId="47902F18" w14:textId="77777777" w:rsidR="00AF2EB2" w:rsidRPr="003E7A64" w:rsidRDefault="00AF2EB2" w:rsidP="0027448F">
            <w:r w:rsidRPr="003E7A64">
              <w:t>Scoping review</w:t>
            </w:r>
          </w:p>
        </w:tc>
        <w:tc>
          <w:tcPr>
            <w:tcW w:w="0" w:type="auto"/>
          </w:tcPr>
          <w:p w14:paraId="016B96B8" w14:textId="77777777" w:rsidR="00AF2EB2" w:rsidRPr="003E7A64" w:rsidRDefault="00AF2EB2" w:rsidP="0027448F">
            <w:r w:rsidRPr="003E7A64">
              <w:rPr>
                <w:b/>
              </w:rPr>
              <w:t>N/A</w:t>
            </w:r>
          </w:p>
        </w:tc>
        <w:tc>
          <w:tcPr>
            <w:tcW w:w="0" w:type="auto"/>
          </w:tcPr>
          <w:p w14:paraId="1781D302" w14:textId="77777777" w:rsidR="00AF2EB2" w:rsidRPr="003E7A64" w:rsidRDefault="00AF2EB2" w:rsidP="0027448F">
            <w:r w:rsidRPr="003E7A64">
              <w:t xml:space="preserve">The study identified young age, low income, low education levels, medication costs, medication side effects, comorbidities, negative medication beliefs, and poor patient-clinician relationships as the common barriers. Personalized face-to-face and digitally delivered interventions such as psychoeducation, reinforcement and motivational reminder messages, and motivational interviewing </w:t>
            </w:r>
            <w:r w:rsidRPr="003E7A64">
              <w:lastRenderedPageBreak/>
              <w:t>have positive effects on adherence. Multicomponent interventions could address multiple barriers.</w:t>
            </w:r>
          </w:p>
        </w:tc>
        <w:tc>
          <w:tcPr>
            <w:tcW w:w="0" w:type="auto"/>
          </w:tcPr>
          <w:p w14:paraId="6A88B61D" w14:textId="77777777" w:rsidR="00AF2EB2" w:rsidRPr="003E7A64" w:rsidRDefault="00AF2EB2" w:rsidP="0027448F">
            <w:r w:rsidRPr="003E7A64">
              <w:lastRenderedPageBreak/>
              <w:t>Small sample of studies were explored</w:t>
            </w:r>
          </w:p>
        </w:tc>
        <w:tc>
          <w:tcPr>
            <w:tcW w:w="0" w:type="auto"/>
          </w:tcPr>
          <w:p w14:paraId="19BF5955" w14:textId="77777777" w:rsidR="00AF2EB2" w:rsidRPr="003E7A64" w:rsidRDefault="00AF2EB2" w:rsidP="0027448F">
            <w:r w:rsidRPr="003E7A64">
              <w:t>Level V</w:t>
            </w:r>
          </w:p>
          <w:p w14:paraId="5CD2C521" w14:textId="77777777" w:rsidR="00AF2EB2" w:rsidRPr="003E7A64" w:rsidRDefault="00AF2EB2" w:rsidP="0027448F">
            <w:r w:rsidRPr="003E7A64">
              <w:t>Good quality (B)</w:t>
            </w:r>
          </w:p>
        </w:tc>
      </w:tr>
      <w:tr w:rsidR="00AF2EB2" w:rsidRPr="003E7A64" w14:paraId="6B9FD8B3" w14:textId="77777777" w:rsidTr="0027448F">
        <w:trPr>
          <w:trHeight w:val="760"/>
        </w:trPr>
        <w:tc>
          <w:tcPr>
            <w:tcW w:w="0" w:type="auto"/>
          </w:tcPr>
          <w:p w14:paraId="0E1772A8" w14:textId="77777777" w:rsidR="00AF2EB2" w:rsidRPr="003E7A64" w:rsidRDefault="00AF2EB2" w:rsidP="0027448F">
            <w:r w:rsidRPr="003E7A64">
              <w:t>11</w:t>
            </w:r>
          </w:p>
        </w:tc>
        <w:tc>
          <w:tcPr>
            <w:tcW w:w="0" w:type="auto"/>
          </w:tcPr>
          <w:p w14:paraId="34963DC5" w14:textId="77777777" w:rsidR="00AF2EB2" w:rsidRPr="003E7A64" w:rsidRDefault="00AF2EB2" w:rsidP="0027448F">
            <w:r w:rsidRPr="003E7A64">
              <w:t>Hsieh et al. (2019)</w:t>
            </w:r>
          </w:p>
        </w:tc>
        <w:tc>
          <w:tcPr>
            <w:tcW w:w="0" w:type="auto"/>
          </w:tcPr>
          <w:p w14:paraId="02CC84E3" w14:textId="77777777" w:rsidR="00AF2EB2" w:rsidRPr="003E7A64" w:rsidRDefault="00AF2EB2" w:rsidP="0027448F">
            <w:r w:rsidRPr="003E7A64">
              <w:t>Non-experimental</w:t>
            </w:r>
          </w:p>
        </w:tc>
        <w:tc>
          <w:tcPr>
            <w:tcW w:w="0" w:type="auto"/>
          </w:tcPr>
          <w:p w14:paraId="7B12B587" w14:textId="77777777" w:rsidR="00AF2EB2" w:rsidRPr="003E7A64" w:rsidRDefault="00AF2EB2" w:rsidP="0027448F">
            <w:r w:rsidRPr="003E7A64">
              <w:rPr>
                <w:b/>
              </w:rPr>
              <w:t>Sample</w:t>
            </w:r>
            <w:r w:rsidRPr="003E7A64">
              <w:t>: Adults aged 20-64 and diagnosed with schizophrenia</w:t>
            </w:r>
          </w:p>
          <w:p w14:paraId="17CAFDAD" w14:textId="77777777" w:rsidR="00AF2EB2" w:rsidRPr="003E7A64" w:rsidRDefault="00AF2EB2" w:rsidP="0027448F">
            <w:r w:rsidRPr="003E7A64">
              <w:rPr>
                <w:b/>
              </w:rPr>
              <w:t>Sample size:</w:t>
            </w:r>
            <w:r w:rsidRPr="003E7A64">
              <w:t xml:space="preserve"> N=373</w:t>
            </w:r>
          </w:p>
          <w:p w14:paraId="6172832D" w14:textId="77777777" w:rsidR="00AF2EB2" w:rsidRPr="003E7A64" w:rsidRDefault="00AF2EB2" w:rsidP="0027448F">
            <w:r w:rsidRPr="003E7A64">
              <w:rPr>
                <w:b/>
              </w:rPr>
              <w:t xml:space="preserve">Setting: </w:t>
            </w:r>
            <w:r w:rsidRPr="003E7A64">
              <w:t xml:space="preserve">Taiwan </w:t>
            </w:r>
          </w:p>
        </w:tc>
        <w:tc>
          <w:tcPr>
            <w:tcW w:w="0" w:type="auto"/>
          </w:tcPr>
          <w:p w14:paraId="011F516F" w14:textId="77777777" w:rsidR="00AF2EB2" w:rsidRPr="003E7A64" w:rsidRDefault="00AF2EB2" w:rsidP="0027448F">
            <w:r w:rsidRPr="003E7A64">
              <w:t xml:space="preserve">The study reported a nonadherence prevalence of 52.8%. Medication (non)adherence was weakly correlated with symptom severity, number of hospitalizations, medication side effects, therapeutic alliance, and social support. Motivation for medication use had a partial but statistically significant mediating effect on the relationship between medication adherence and therapeutic alliance (50%), insight (41%), </w:t>
            </w:r>
            <w:r w:rsidRPr="003E7A64">
              <w:lastRenderedPageBreak/>
              <w:t>and medical social support (72%).</w:t>
            </w:r>
          </w:p>
        </w:tc>
        <w:tc>
          <w:tcPr>
            <w:tcW w:w="0" w:type="auto"/>
          </w:tcPr>
          <w:p w14:paraId="2983BB02" w14:textId="77777777" w:rsidR="00AF2EB2" w:rsidRPr="003E7A64" w:rsidRDefault="00AF2EB2" w:rsidP="0027448F">
            <w:r w:rsidRPr="003E7A64">
              <w:lastRenderedPageBreak/>
              <w:t>The cross-sectional data cannot confirm the cause-effect relationship between MI and adherence</w:t>
            </w:r>
          </w:p>
        </w:tc>
        <w:tc>
          <w:tcPr>
            <w:tcW w:w="0" w:type="auto"/>
          </w:tcPr>
          <w:p w14:paraId="3DAA1199" w14:textId="77777777" w:rsidR="00AF2EB2" w:rsidRPr="003E7A64" w:rsidRDefault="00AF2EB2" w:rsidP="0027448F">
            <w:r w:rsidRPr="003E7A64">
              <w:t>Level III</w:t>
            </w:r>
          </w:p>
          <w:p w14:paraId="4071DFB4" w14:textId="77777777" w:rsidR="00AF2EB2" w:rsidRPr="003E7A64" w:rsidRDefault="00AF2EB2" w:rsidP="0027448F">
            <w:r w:rsidRPr="003E7A64">
              <w:t>Good quality (B)</w:t>
            </w:r>
          </w:p>
        </w:tc>
      </w:tr>
      <w:tr w:rsidR="00AF2EB2" w:rsidRPr="003E7A64" w14:paraId="19BC3241" w14:textId="77777777" w:rsidTr="0027448F">
        <w:trPr>
          <w:trHeight w:val="760"/>
        </w:trPr>
        <w:tc>
          <w:tcPr>
            <w:tcW w:w="0" w:type="auto"/>
          </w:tcPr>
          <w:p w14:paraId="6E4942D6" w14:textId="77777777" w:rsidR="00AF2EB2" w:rsidRPr="003E7A64" w:rsidRDefault="00AF2EB2" w:rsidP="0027448F">
            <w:r w:rsidRPr="003E7A64">
              <w:t>12</w:t>
            </w:r>
          </w:p>
        </w:tc>
        <w:tc>
          <w:tcPr>
            <w:tcW w:w="0" w:type="auto"/>
          </w:tcPr>
          <w:p w14:paraId="0B95F6AB" w14:textId="77777777" w:rsidR="00AF2EB2" w:rsidRPr="003E7A64" w:rsidRDefault="00AF2EB2" w:rsidP="0027448F">
            <w:r w:rsidRPr="003E7A64">
              <w:t>De las Cuevas (2023)</w:t>
            </w:r>
          </w:p>
        </w:tc>
        <w:tc>
          <w:tcPr>
            <w:tcW w:w="0" w:type="auto"/>
          </w:tcPr>
          <w:p w14:paraId="1324B964" w14:textId="77777777" w:rsidR="00AF2EB2" w:rsidRPr="003E7A64" w:rsidRDefault="00AF2EB2" w:rsidP="0027448F">
            <w:r w:rsidRPr="003E7A64">
              <w:t>Literature review</w:t>
            </w:r>
          </w:p>
        </w:tc>
        <w:tc>
          <w:tcPr>
            <w:tcW w:w="0" w:type="auto"/>
          </w:tcPr>
          <w:p w14:paraId="02E8FECF" w14:textId="77777777" w:rsidR="00AF2EB2" w:rsidRPr="003E7A64" w:rsidRDefault="00AF2EB2" w:rsidP="0027448F">
            <w:pPr>
              <w:ind w:left="-9"/>
              <w:rPr>
                <w:b/>
              </w:rPr>
            </w:pPr>
            <w:r w:rsidRPr="003E7A64">
              <w:rPr>
                <w:b/>
              </w:rPr>
              <w:t>Sample:</w:t>
            </w:r>
          </w:p>
          <w:p w14:paraId="3F83F7A2" w14:textId="77777777" w:rsidR="00AF2EB2" w:rsidRPr="003E7A64" w:rsidRDefault="00AF2EB2" w:rsidP="0027448F">
            <w:pPr>
              <w:ind w:left="-9"/>
              <w:rPr>
                <w:b/>
              </w:rPr>
            </w:pPr>
            <w:r w:rsidRPr="003E7A64">
              <w:rPr>
                <w:b/>
              </w:rPr>
              <w:t>Sample size:</w:t>
            </w:r>
          </w:p>
          <w:p w14:paraId="44BFD0AE" w14:textId="77777777" w:rsidR="00AF2EB2" w:rsidRPr="003E7A64" w:rsidRDefault="00AF2EB2" w:rsidP="0027448F">
            <w:pPr>
              <w:ind w:left="-9"/>
            </w:pPr>
            <w:r w:rsidRPr="003E7A64">
              <w:rPr>
                <w:b/>
              </w:rPr>
              <w:t>Setting:</w:t>
            </w:r>
          </w:p>
        </w:tc>
        <w:tc>
          <w:tcPr>
            <w:tcW w:w="0" w:type="auto"/>
          </w:tcPr>
          <w:p w14:paraId="0DB570FD" w14:textId="77777777" w:rsidR="00AF2EB2" w:rsidRPr="003E7A64" w:rsidRDefault="00AF2EB2" w:rsidP="0027448F">
            <w:r w:rsidRPr="003E7A64">
              <w:t>The findings link higher levels of psychological reactance and lower levels of perceived health control to poor medication adherence.</w:t>
            </w:r>
          </w:p>
          <w:p w14:paraId="04BC6238" w14:textId="77777777" w:rsidR="00AF2EB2" w:rsidRPr="003E7A64" w:rsidRDefault="00AF2EB2" w:rsidP="0027448F">
            <w:r w:rsidRPr="003E7A64">
              <w:t>It observes the need to enhance perceived control and minimize psychological reactance through individualized support, empowerment, and shared decision-making.</w:t>
            </w:r>
          </w:p>
        </w:tc>
        <w:tc>
          <w:tcPr>
            <w:tcW w:w="0" w:type="auto"/>
          </w:tcPr>
          <w:p w14:paraId="4A10BCAF" w14:textId="77777777" w:rsidR="00AF2EB2" w:rsidRPr="003E7A64" w:rsidRDefault="00AF2EB2" w:rsidP="0027448F">
            <w:r w:rsidRPr="003E7A64">
              <w:t>The descriptive results provide only background information that cannot confirm the relationship between the variables</w:t>
            </w:r>
          </w:p>
        </w:tc>
        <w:tc>
          <w:tcPr>
            <w:tcW w:w="0" w:type="auto"/>
          </w:tcPr>
          <w:p w14:paraId="7F236435" w14:textId="77777777" w:rsidR="00AF2EB2" w:rsidRPr="003E7A64" w:rsidRDefault="00AF2EB2" w:rsidP="0027448F">
            <w:r w:rsidRPr="003E7A64">
              <w:t>Level V</w:t>
            </w:r>
          </w:p>
          <w:p w14:paraId="0BC82EE8" w14:textId="77777777" w:rsidR="00AF2EB2" w:rsidRPr="003E7A64" w:rsidRDefault="00AF2EB2" w:rsidP="0027448F">
            <w:r w:rsidRPr="003E7A64">
              <w:t>Good quality (B)</w:t>
            </w:r>
          </w:p>
        </w:tc>
      </w:tr>
      <w:tr w:rsidR="00AF2EB2" w:rsidRPr="003E7A64" w14:paraId="6326A04C" w14:textId="77777777" w:rsidTr="0027448F">
        <w:trPr>
          <w:trHeight w:val="760"/>
        </w:trPr>
        <w:tc>
          <w:tcPr>
            <w:tcW w:w="0" w:type="auto"/>
          </w:tcPr>
          <w:p w14:paraId="63E0B563" w14:textId="77777777" w:rsidR="00AF2EB2" w:rsidRPr="003E7A64" w:rsidRDefault="00AF2EB2" w:rsidP="0027448F">
            <w:r w:rsidRPr="003E7A64">
              <w:t>13</w:t>
            </w:r>
          </w:p>
        </w:tc>
        <w:tc>
          <w:tcPr>
            <w:tcW w:w="0" w:type="auto"/>
          </w:tcPr>
          <w:p w14:paraId="3E9B85A2" w14:textId="77777777" w:rsidR="00AF2EB2" w:rsidRPr="003E7A64" w:rsidRDefault="00AF2EB2" w:rsidP="0027448F">
            <w:r w:rsidRPr="003E7A64">
              <w:t>Almansour et al. (2023)</w:t>
            </w:r>
          </w:p>
        </w:tc>
        <w:tc>
          <w:tcPr>
            <w:tcW w:w="0" w:type="auto"/>
          </w:tcPr>
          <w:p w14:paraId="6F627C8D" w14:textId="77777777" w:rsidR="00AF2EB2" w:rsidRPr="003E7A64" w:rsidRDefault="00AF2EB2" w:rsidP="0027448F">
            <w:r w:rsidRPr="003E7A64">
              <w:t>Literature review</w:t>
            </w:r>
          </w:p>
        </w:tc>
        <w:tc>
          <w:tcPr>
            <w:tcW w:w="0" w:type="auto"/>
          </w:tcPr>
          <w:p w14:paraId="30513239" w14:textId="77777777" w:rsidR="00AF2EB2" w:rsidRPr="003E7A64" w:rsidRDefault="00AF2EB2" w:rsidP="0027448F">
            <w:pPr>
              <w:ind w:left="-9"/>
            </w:pPr>
            <w:r w:rsidRPr="003E7A64">
              <w:rPr>
                <w:b/>
              </w:rPr>
              <w:t>N/A</w:t>
            </w:r>
          </w:p>
        </w:tc>
        <w:tc>
          <w:tcPr>
            <w:tcW w:w="0" w:type="auto"/>
          </w:tcPr>
          <w:p w14:paraId="36007812" w14:textId="77777777" w:rsidR="00AF2EB2" w:rsidRPr="003E7A64" w:rsidRDefault="00AF2EB2" w:rsidP="0027448F">
            <w:r w:rsidRPr="003E7A64">
              <w:t xml:space="preserve">The article reports the positive effects of MI on motivation for medication use and amelioration of beliefs and attitudes that lead to nonadherence. </w:t>
            </w:r>
            <w:r w:rsidRPr="003E7A64">
              <w:lastRenderedPageBreak/>
              <w:t>It recommends using MI as an ongoing process founded on positive relationships.</w:t>
            </w:r>
          </w:p>
        </w:tc>
        <w:tc>
          <w:tcPr>
            <w:tcW w:w="0" w:type="auto"/>
          </w:tcPr>
          <w:p w14:paraId="4B0B0954" w14:textId="77777777" w:rsidR="00AF2EB2" w:rsidRPr="003E7A64" w:rsidRDefault="00AF2EB2" w:rsidP="0027448F">
            <w:r w:rsidRPr="003E7A64">
              <w:lastRenderedPageBreak/>
              <w:t>The review does not assess for bias in the reported studies</w:t>
            </w:r>
          </w:p>
        </w:tc>
        <w:tc>
          <w:tcPr>
            <w:tcW w:w="0" w:type="auto"/>
          </w:tcPr>
          <w:p w14:paraId="0171BD9A" w14:textId="77777777" w:rsidR="00AF2EB2" w:rsidRPr="003E7A64" w:rsidRDefault="00AF2EB2" w:rsidP="0027448F">
            <w:r w:rsidRPr="003E7A64">
              <w:t>Level V</w:t>
            </w:r>
          </w:p>
          <w:p w14:paraId="03836782" w14:textId="77777777" w:rsidR="00AF2EB2" w:rsidRPr="003E7A64" w:rsidRDefault="00AF2EB2" w:rsidP="0027448F">
            <w:r w:rsidRPr="003E7A64">
              <w:t>Good quality (B)</w:t>
            </w:r>
          </w:p>
        </w:tc>
      </w:tr>
      <w:tr w:rsidR="00AF2EB2" w:rsidRPr="003E7A64" w14:paraId="1D397311" w14:textId="77777777" w:rsidTr="0027448F">
        <w:trPr>
          <w:trHeight w:val="760"/>
        </w:trPr>
        <w:tc>
          <w:tcPr>
            <w:tcW w:w="0" w:type="auto"/>
          </w:tcPr>
          <w:p w14:paraId="5BE0602D" w14:textId="77777777" w:rsidR="00AF2EB2" w:rsidRPr="003E7A64" w:rsidRDefault="00AF2EB2" w:rsidP="0027448F">
            <w:r w:rsidRPr="003E7A64">
              <w:t>14</w:t>
            </w:r>
          </w:p>
        </w:tc>
        <w:tc>
          <w:tcPr>
            <w:tcW w:w="0" w:type="auto"/>
          </w:tcPr>
          <w:p w14:paraId="49D693C3" w14:textId="77777777" w:rsidR="00AF2EB2" w:rsidRPr="003E7A64" w:rsidRDefault="00AF2EB2" w:rsidP="0027448F">
            <w:r w:rsidRPr="003E7A64">
              <w:t>Anderson et al. (2020)</w:t>
            </w:r>
          </w:p>
        </w:tc>
        <w:tc>
          <w:tcPr>
            <w:tcW w:w="0" w:type="auto"/>
          </w:tcPr>
          <w:p w14:paraId="47EF6B84" w14:textId="77777777" w:rsidR="00AF2EB2" w:rsidRPr="003E7A64" w:rsidRDefault="00AF2EB2" w:rsidP="0027448F">
            <w:r w:rsidRPr="003E7A64">
              <w:t>Systematic review of systematic reviews</w:t>
            </w:r>
          </w:p>
        </w:tc>
        <w:tc>
          <w:tcPr>
            <w:tcW w:w="0" w:type="auto"/>
          </w:tcPr>
          <w:p w14:paraId="46FC9253" w14:textId="77777777" w:rsidR="00AF2EB2" w:rsidRPr="003E7A64" w:rsidRDefault="00AF2EB2" w:rsidP="0027448F">
            <w:pPr>
              <w:ind w:left="-1"/>
              <w:rPr>
                <w:b/>
              </w:rPr>
            </w:pPr>
            <w:r w:rsidRPr="003E7A64">
              <w:rPr>
                <w:b/>
              </w:rPr>
              <w:t>Sample:</w:t>
            </w:r>
          </w:p>
          <w:p w14:paraId="62865F27" w14:textId="77777777" w:rsidR="00AF2EB2" w:rsidRPr="003E7A64" w:rsidRDefault="00AF2EB2" w:rsidP="0027448F">
            <w:pPr>
              <w:ind w:left="-1"/>
              <w:rPr>
                <w:b/>
              </w:rPr>
            </w:pPr>
            <w:r w:rsidRPr="003E7A64">
              <w:rPr>
                <w:b/>
              </w:rPr>
              <w:t>Sample size:</w:t>
            </w:r>
          </w:p>
          <w:p w14:paraId="57FD55AD" w14:textId="77777777" w:rsidR="00AF2EB2" w:rsidRPr="003E7A64" w:rsidRDefault="00AF2EB2" w:rsidP="0027448F">
            <w:pPr>
              <w:ind w:left="-1"/>
            </w:pPr>
            <w:r w:rsidRPr="003E7A64">
              <w:rPr>
                <w:b/>
              </w:rPr>
              <w:t>Setting:</w:t>
            </w:r>
          </w:p>
        </w:tc>
        <w:tc>
          <w:tcPr>
            <w:tcW w:w="0" w:type="auto"/>
          </w:tcPr>
          <w:p w14:paraId="2CCCA704" w14:textId="77777777" w:rsidR="00AF2EB2" w:rsidRPr="003E7A64" w:rsidRDefault="00AF2EB2" w:rsidP="0027448F">
            <w:r w:rsidRPr="003E7A64">
              <w:t>Interventions such as reminders, dose simplification, follow-up, monitoring, incentives, psychoeducation, cognitive behavioral techniques, psychosocial interventions (social support), psychoeducation, and motivational strategies as crucial interventions for medication adherence.</w:t>
            </w:r>
          </w:p>
        </w:tc>
        <w:tc>
          <w:tcPr>
            <w:tcW w:w="0" w:type="auto"/>
          </w:tcPr>
          <w:p w14:paraId="422FFDC6" w14:textId="77777777" w:rsidR="00AF2EB2" w:rsidRPr="003E7A64" w:rsidRDefault="00AF2EB2" w:rsidP="0027448F">
            <w:r w:rsidRPr="003E7A64">
              <w:t>Underlying evidence in most of the reviews was of low or very low quality</w:t>
            </w:r>
          </w:p>
        </w:tc>
        <w:tc>
          <w:tcPr>
            <w:tcW w:w="0" w:type="auto"/>
          </w:tcPr>
          <w:p w14:paraId="46276D0C" w14:textId="77777777" w:rsidR="00AF2EB2" w:rsidRPr="003E7A64" w:rsidRDefault="00AF2EB2" w:rsidP="0027448F">
            <w:r w:rsidRPr="003E7A64">
              <w:t>Level III</w:t>
            </w:r>
          </w:p>
          <w:p w14:paraId="718F3036" w14:textId="77777777" w:rsidR="00AF2EB2" w:rsidRPr="003E7A64" w:rsidRDefault="00AF2EB2" w:rsidP="0027448F">
            <w:r w:rsidRPr="003E7A64">
              <w:t>Good quality (B)</w:t>
            </w:r>
          </w:p>
        </w:tc>
      </w:tr>
      <w:tr w:rsidR="00AF2EB2" w:rsidRPr="003E7A64" w14:paraId="7545E21E" w14:textId="77777777" w:rsidTr="0027448F">
        <w:trPr>
          <w:trHeight w:val="760"/>
        </w:trPr>
        <w:tc>
          <w:tcPr>
            <w:tcW w:w="0" w:type="auto"/>
          </w:tcPr>
          <w:p w14:paraId="400018EF" w14:textId="77777777" w:rsidR="00AF2EB2" w:rsidRPr="003E7A64" w:rsidRDefault="00AF2EB2" w:rsidP="0027448F">
            <w:r w:rsidRPr="003E7A64">
              <w:t>15</w:t>
            </w:r>
          </w:p>
        </w:tc>
        <w:tc>
          <w:tcPr>
            <w:tcW w:w="0" w:type="auto"/>
          </w:tcPr>
          <w:p w14:paraId="5EC966C8" w14:textId="77777777" w:rsidR="00AF2EB2" w:rsidRPr="003E7A64" w:rsidRDefault="00AF2EB2" w:rsidP="0027448F">
            <w:proofErr w:type="spellStart"/>
            <w:r w:rsidRPr="003E7A64">
              <w:t>Baryakova</w:t>
            </w:r>
            <w:proofErr w:type="spellEnd"/>
            <w:r w:rsidRPr="003E7A64">
              <w:t xml:space="preserve"> et al. (2023)</w:t>
            </w:r>
          </w:p>
        </w:tc>
        <w:tc>
          <w:tcPr>
            <w:tcW w:w="0" w:type="auto"/>
          </w:tcPr>
          <w:p w14:paraId="6F78FE50" w14:textId="77777777" w:rsidR="00AF2EB2" w:rsidRPr="003E7A64" w:rsidRDefault="00AF2EB2" w:rsidP="0027448F">
            <w:r w:rsidRPr="003E7A64">
              <w:t>Literature review</w:t>
            </w:r>
          </w:p>
        </w:tc>
        <w:tc>
          <w:tcPr>
            <w:tcW w:w="0" w:type="auto"/>
          </w:tcPr>
          <w:p w14:paraId="0FC14657" w14:textId="77777777" w:rsidR="00AF2EB2" w:rsidRPr="003E7A64" w:rsidRDefault="00AF2EB2" w:rsidP="0027448F">
            <w:pPr>
              <w:ind w:left="-9"/>
            </w:pPr>
            <w:r w:rsidRPr="003E7A64">
              <w:rPr>
                <w:b/>
              </w:rPr>
              <w:t>N/A</w:t>
            </w:r>
          </w:p>
        </w:tc>
        <w:tc>
          <w:tcPr>
            <w:tcW w:w="0" w:type="auto"/>
          </w:tcPr>
          <w:p w14:paraId="04B43414" w14:textId="77777777" w:rsidR="00AF2EB2" w:rsidRPr="003E7A64" w:rsidRDefault="00AF2EB2" w:rsidP="0027448F">
            <w:r w:rsidRPr="003E7A64">
              <w:t xml:space="preserve">The study acknowledges the complexity and limitations of patient-centric empowerment and educational interventions. </w:t>
            </w:r>
            <w:r w:rsidRPr="003E7A64">
              <w:lastRenderedPageBreak/>
              <w:t>it proposes DDS as a potential approach to addressing determinants of nonadherence such as adverse effects and frequency of dosing.</w:t>
            </w:r>
          </w:p>
        </w:tc>
        <w:tc>
          <w:tcPr>
            <w:tcW w:w="0" w:type="auto"/>
          </w:tcPr>
          <w:p w14:paraId="103E86C9" w14:textId="77777777" w:rsidR="00AF2EB2" w:rsidRPr="003E7A64" w:rsidRDefault="00AF2EB2" w:rsidP="0027448F">
            <w:r w:rsidRPr="003E7A64">
              <w:lastRenderedPageBreak/>
              <w:t>Descriptive results that do not inform the understanding of the causal relationship between the intervention and outcome</w:t>
            </w:r>
          </w:p>
        </w:tc>
        <w:tc>
          <w:tcPr>
            <w:tcW w:w="0" w:type="auto"/>
          </w:tcPr>
          <w:p w14:paraId="49C5843E" w14:textId="77777777" w:rsidR="00AF2EB2" w:rsidRPr="003E7A64" w:rsidRDefault="00AF2EB2" w:rsidP="0027448F">
            <w:r w:rsidRPr="003E7A64">
              <w:t>Level V</w:t>
            </w:r>
          </w:p>
          <w:p w14:paraId="396F1358" w14:textId="77777777" w:rsidR="00AF2EB2" w:rsidRPr="003E7A64" w:rsidRDefault="00AF2EB2" w:rsidP="0027448F">
            <w:r w:rsidRPr="003E7A64">
              <w:t>Good quality (B)</w:t>
            </w:r>
          </w:p>
        </w:tc>
      </w:tr>
      <w:tr w:rsidR="00AF2EB2" w:rsidRPr="003E7A64" w14:paraId="57802530" w14:textId="77777777" w:rsidTr="0027448F">
        <w:trPr>
          <w:trHeight w:val="760"/>
        </w:trPr>
        <w:tc>
          <w:tcPr>
            <w:tcW w:w="0" w:type="auto"/>
          </w:tcPr>
          <w:p w14:paraId="1500A039" w14:textId="77777777" w:rsidR="00AF2EB2" w:rsidRPr="003E7A64" w:rsidRDefault="00AF2EB2" w:rsidP="0027448F">
            <w:r w:rsidRPr="003E7A64">
              <w:t>16</w:t>
            </w:r>
          </w:p>
        </w:tc>
        <w:tc>
          <w:tcPr>
            <w:tcW w:w="0" w:type="auto"/>
          </w:tcPr>
          <w:p w14:paraId="540F5FFB" w14:textId="77777777" w:rsidR="00AF2EB2" w:rsidRPr="003E7A64" w:rsidRDefault="00AF2EB2" w:rsidP="0027448F">
            <w:proofErr w:type="spellStart"/>
            <w:r w:rsidRPr="003E7A64">
              <w:t>Barikani</w:t>
            </w:r>
            <w:proofErr w:type="spellEnd"/>
            <w:r w:rsidRPr="003E7A64">
              <w:t xml:space="preserve"> et al. (2021)</w:t>
            </w:r>
          </w:p>
        </w:tc>
        <w:tc>
          <w:tcPr>
            <w:tcW w:w="0" w:type="auto"/>
          </w:tcPr>
          <w:p w14:paraId="6CE1FFA4" w14:textId="77777777" w:rsidR="00AF2EB2" w:rsidRPr="003E7A64" w:rsidRDefault="00AF2EB2" w:rsidP="0027448F">
            <w:r w:rsidRPr="003E7A64">
              <w:t>RCT</w:t>
            </w:r>
          </w:p>
        </w:tc>
        <w:tc>
          <w:tcPr>
            <w:tcW w:w="0" w:type="auto"/>
          </w:tcPr>
          <w:p w14:paraId="35192027" w14:textId="77777777" w:rsidR="00AF2EB2" w:rsidRPr="003E7A64" w:rsidRDefault="00AF2EB2" w:rsidP="0027448F">
            <w:pPr>
              <w:ind w:left="-1"/>
            </w:pPr>
            <w:r w:rsidRPr="003E7A64">
              <w:rPr>
                <w:b/>
              </w:rPr>
              <w:t xml:space="preserve">Sample: </w:t>
            </w:r>
            <w:r w:rsidRPr="003E7A64">
              <w:t>Adolescents with asthma</w:t>
            </w:r>
          </w:p>
          <w:p w14:paraId="1FF34F76" w14:textId="77777777" w:rsidR="00AF2EB2" w:rsidRPr="003E7A64" w:rsidRDefault="00AF2EB2" w:rsidP="0027448F">
            <w:pPr>
              <w:ind w:left="-1"/>
            </w:pPr>
            <w:r w:rsidRPr="003E7A64">
              <w:rPr>
                <w:b/>
              </w:rPr>
              <w:t xml:space="preserve">Sample size: </w:t>
            </w:r>
            <w:r w:rsidRPr="003E7A64">
              <w:t>N=52</w:t>
            </w:r>
          </w:p>
          <w:p w14:paraId="543C2CCB" w14:textId="77777777" w:rsidR="00AF2EB2" w:rsidRPr="003E7A64" w:rsidRDefault="00AF2EB2" w:rsidP="0027448F">
            <w:pPr>
              <w:ind w:left="-1"/>
            </w:pPr>
            <w:r w:rsidRPr="003E7A64">
              <w:rPr>
                <w:b/>
              </w:rPr>
              <w:t xml:space="preserve">Setting: </w:t>
            </w:r>
            <w:r w:rsidRPr="003E7A64">
              <w:t>Iran</w:t>
            </w:r>
          </w:p>
        </w:tc>
        <w:tc>
          <w:tcPr>
            <w:tcW w:w="0" w:type="auto"/>
          </w:tcPr>
          <w:p w14:paraId="238F5A2A" w14:textId="77777777" w:rsidR="00AF2EB2" w:rsidRPr="003E7A64" w:rsidRDefault="00AF2EB2" w:rsidP="0027448F">
            <w:r w:rsidRPr="003E7A64">
              <w:t>The intervention group has statistically higher mean scores across the three measures (</w:t>
            </w:r>
            <w:r w:rsidRPr="003E7A64">
              <w:rPr>
                <w:i/>
              </w:rPr>
              <w:t>p</w:t>
            </w:r>
            <w:r w:rsidRPr="003E7A64">
              <w:t xml:space="preserve"> &lt;. 05). The mean score differences between the intervention and control group were statistically significant (</w:t>
            </w:r>
            <w:r w:rsidRPr="003E7A64">
              <w:rPr>
                <w:i/>
              </w:rPr>
              <w:t>p</w:t>
            </w:r>
            <w:r w:rsidRPr="003E7A64">
              <w:t xml:space="preserve"> &lt; .05) after adjusting the effect of pre-test scores.</w:t>
            </w:r>
          </w:p>
        </w:tc>
        <w:tc>
          <w:tcPr>
            <w:tcW w:w="0" w:type="auto"/>
          </w:tcPr>
          <w:p w14:paraId="4D82BEBF" w14:textId="77777777" w:rsidR="00AF2EB2" w:rsidRPr="003E7A64" w:rsidRDefault="00AF2EB2" w:rsidP="0027448F">
            <w:r w:rsidRPr="003E7A64">
              <w:t>Adherence behaviors among patients with asthma may differ from those among patients with mental health disorders.</w:t>
            </w:r>
          </w:p>
        </w:tc>
        <w:tc>
          <w:tcPr>
            <w:tcW w:w="0" w:type="auto"/>
          </w:tcPr>
          <w:p w14:paraId="2BDC75C9" w14:textId="77777777" w:rsidR="00AF2EB2" w:rsidRPr="003E7A64" w:rsidRDefault="00AF2EB2" w:rsidP="0027448F">
            <w:r w:rsidRPr="003E7A64">
              <w:t>Level I</w:t>
            </w:r>
          </w:p>
          <w:p w14:paraId="439F760A" w14:textId="77777777" w:rsidR="00AF2EB2" w:rsidRPr="003E7A64" w:rsidRDefault="00AF2EB2" w:rsidP="0027448F">
            <w:r w:rsidRPr="003E7A64">
              <w:t>Good quality (A)</w:t>
            </w:r>
          </w:p>
        </w:tc>
      </w:tr>
      <w:tr w:rsidR="00AF2EB2" w:rsidRPr="003E7A64" w14:paraId="72F33051" w14:textId="77777777" w:rsidTr="0027448F">
        <w:trPr>
          <w:trHeight w:val="760"/>
        </w:trPr>
        <w:tc>
          <w:tcPr>
            <w:tcW w:w="0" w:type="auto"/>
          </w:tcPr>
          <w:p w14:paraId="6A1F8E2F" w14:textId="77777777" w:rsidR="00AF2EB2" w:rsidRPr="003E7A64" w:rsidRDefault="00AF2EB2" w:rsidP="0027448F">
            <w:r w:rsidRPr="003E7A64">
              <w:t>17</w:t>
            </w:r>
          </w:p>
        </w:tc>
        <w:tc>
          <w:tcPr>
            <w:tcW w:w="0" w:type="auto"/>
          </w:tcPr>
          <w:p w14:paraId="579E828E" w14:textId="77777777" w:rsidR="00AF2EB2" w:rsidRPr="003E7A64" w:rsidRDefault="00AF2EB2" w:rsidP="0027448F">
            <w:r w:rsidRPr="003E7A64">
              <w:t>Bischof et al. (2021)</w:t>
            </w:r>
          </w:p>
        </w:tc>
        <w:tc>
          <w:tcPr>
            <w:tcW w:w="0" w:type="auto"/>
          </w:tcPr>
          <w:p w14:paraId="7703677C" w14:textId="77777777" w:rsidR="00AF2EB2" w:rsidRPr="003E7A64" w:rsidRDefault="00AF2EB2" w:rsidP="0027448F">
            <w:r w:rsidRPr="003E7A64">
              <w:t>Systematic review</w:t>
            </w:r>
          </w:p>
        </w:tc>
        <w:tc>
          <w:tcPr>
            <w:tcW w:w="0" w:type="auto"/>
          </w:tcPr>
          <w:p w14:paraId="58A60172" w14:textId="77777777" w:rsidR="00AF2EB2" w:rsidRPr="003E7A64" w:rsidRDefault="00AF2EB2" w:rsidP="0027448F">
            <w:r w:rsidRPr="003E7A64">
              <w:rPr>
                <w:b/>
              </w:rPr>
              <w:t xml:space="preserve">Sample: </w:t>
            </w:r>
            <w:r w:rsidRPr="003E7A64">
              <w:t>Studies on the effectiveness of MI in medical care</w:t>
            </w:r>
          </w:p>
          <w:p w14:paraId="739266ED" w14:textId="77777777" w:rsidR="00AF2EB2" w:rsidRPr="003E7A64" w:rsidRDefault="00AF2EB2" w:rsidP="0027448F">
            <w:r w:rsidRPr="003E7A64">
              <w:rPr>
                <w:b/>
              </w:rPr>
              <w:t xml:space="preserve">Sample size: </w:t>
            </w:r>
            <w:r w:rsidRPr="003E7A64">
              <w:t xml:space="preserve">1,300 RCTs </w:t>
            </w:r>
            <w:r w:rsidRPr="003E7A64">
              <w:lastRenderedPageBreak/>
              <w:t>and 150 reviews</w:t>
            </w:r>
          </w:p>
          <w:p w14:paraId="52837D3F" w14:textId="77777777" w:rsidR="00AF2EB2" w:rsidRPr="003E7A64" w:rsidRDefault="00AF2EB2" w:rsidP="0027448F">
            <w:r w:rsidRPr="003E7A64">
              <w:rPr>
                <w:b/>
              </w:rPr>
              <w:t xml:space="preserve">Setting: </w:t>
            </w:r>
            <w:r w:rsidRPr="003E7A64">
              <w:t>N/A</w:t>
            </w:r>
          </w:p>
        </w:tc>
        <w:tc>
          <w:tcPr>
            <w:tcW w:w="0" w:type="auto"/>
          </w:tcPr>
          <w:p w14:paraId="1968AA23" w14:textId="77777777" w:rsidR="00AF2EB2" w:rsidRPr="003E7A64" w:rsidRDefault="00AF2EB2" w:rsidP="0027448F">
            <w:r w:rsidRPr="003E7A64">
              <w:lastRenderedPageBreak/>
              <w:t xml:space="preserve">MI was associated with higher odds of adopting health-relevant behaviors (OR = 1.55; CI: 1.40-1.71) </w:t>
            </w:r>
            <w:r w:rsidRPr="003E7A64">
              <w:lastRenderedPageBreak/>
              <w:t>compared to no treatment or standard practice. Notably, it reports positive effects of MI on readiness for change (OR = 1.97; CI: 1.11-3.48), medication adherence (OR = 1.25; CI: 0.95-1.65), and overall treatment adherence (OR = 1.38; CI: 1.18-1.64). It recommends ongoing staff training on principles of MI.</w:t>
            </w:r>
          </w:p>
        </w:tc>
        <w:tc>
          <w:tcPr>
            <w:tcW w:w="0" w:type="auto"/>
          </w:tcPr>
          <w:p w14:paraId="5F53C8CB" w14:textId="77777777" w:rsidR="00AF2EB2" w:rsidRPr="003E7A64" w:rsidRDefault="00AF2EB2" w:rsidP="0027448F">
            <w:r w:rsidRPr="003E7A64">
              <w:lastRenderedPageBreak/>
              <w:t>No assessment of risk of bias</w:t>
            </w:r>
          </w:p>
        </w:tc>
        <w:tc>
          <w:tcPr>
            <w:tcW w:w="0" w:type="auto"/>
          </w:tcPr>
          <w:p w14:paraId="2C4B09E9" w14:textId="77777777" w:rsidR="00AF2EB2" w:rsidRPr="003E7A64" w:rsidRDefault="00AF2EB2" w:rsidP="0027448F">
            <w:r w:rsidRPr="003E7A64">
              <w:t>Level III</w:t>
            </w:r>
          </w:p>
          <w:p w14:paraId="55C7F447" w14:textId="77777777" w:rsidR="00AF2EB2" w:rsidRPr="003E7A64" w:rsidRDefault="00AF2EB2" w:rsidP="0027448F">
            <w:r w:rsidRPr="003E7A64">
              <w:t>High quality (A)</w:t>
            </w:r>
          </w:p>
        </w:tc>
      </w:tr>
      <w:tr w:rsidR="00AF2EB2" w:rsidRPr="003E7A64" w14:paraId="26C5A538" w14:textId="77777777" w:rsidTr="0027448F">
        <w:trPr>
          <w:trHeight w:val="760"/>
        </w:trPr>
        <w:tc>
          <w:tcPr>
            <w:tcW w:w="0" w:type="auto"/>
          </w:tcPr>
          <w:p w14:paraId="76917C2C" w14:textId="77777777" w:rsidR="00AF2EB2" w:rsidRPr="003E7A64" w:rsidRDefault="00AF2EB2" w:rsidP="0027448F">
            <w:r w:rsidRPr="003E7A64">
              <w:t>18</w:t>
            </w:r>
          </w:p>
        </w:tc>
        <w:tc>
          <w:tcPr>
            <w:tcW w:w="0" w:type="auto"/>
          </w:tcPr>
          <w:p w14:paraId="4655A1CA" w14:textId="77777777" w:rsidR="00AF2EB2" w:rsidRPr="003E7A64" w:rsidRDefault="00AF2EB2" w:rsidP="0027448F">
            <w:proofErr w:type="spellStart"/>
            <w:r w:rsidRPr="003E7A64">
              <w:t>Cahaya</w:t>
            </w:r>
            <w:proofErr w:type="spellEnd"/>
            <w:r w:rsidRPr="003E7A64">
              <w:t xml:space="preserve"> et al. (2023)</w:t>
            </w:r>
          </w:p>
        </w:tc>
        <w:tc>
          <w:tcPr>
            <w:tcW w:w="0" w:type="auto"/>
          </w:tcPr>
          <w:p w14:paraId="5E2C9B52" w14:textId="77777777" w:rsidR="00AF2EB2" w:rsidRPr="003E7A64" w:rsidRDefault="00AF2EB2" w:rsidP="0027448F">
            <w:r w:rsidRPr="003E7A64">
              <w:t>Systematic review</w:t>
            </w:r>
          </w:p>
        </w:tc>
        <w:tc>
          <w:tcPr>
            <w:tcW w:w="0" w:type="auto"/>
          </w:tcPr>
          <w:p w14:paraId="704F89EE" w14:textId="77777777" w:rsidR="00AF2EB2" w:rsidRPr="003E7A64" w:rsidRDefault="00AF2EB2" w:rsidP="0027448F">
            <w:r w:rsidRPr="003E7A64">
              <w:rPr>
                <w:b/>
              </w:rPr>
              <w:t>Sample:</w:t>
            </w:r>
            <w:r w:rsidRPr="003E7A64">
              <w:t xml:space="preserve"> Patients aged 18-65 years with a confirmed diagnosis of schizophrenia</w:t>
            </w:r>
          </w:p>
          <w:p w14:paraId="366B53F1" w14:textId="77777777" w:rsidR="00AF2EB2" w:rsidRPr="003E7A64" w:rsidRDefault="00AF2EB2" w:rsidP="0027448F">
            <w:r w:rsidRPr="003E7A64">
              <w:rPr>
                <w:b/>
              </w:rPr>
              <w:t xml:space="preserve">Sample size: </w:t>
            </w:r>
            <w:r w:rsidRPr="003E7A64">
              <w:t>Four RCTs with a sample of</w:t>
            </w:r>
            <w:r w:rsidRPr="003E7A64">
              <w:rPr>
                <w:b/>
              </w:rPr>
              <w:t xml:space="preserve"> </w:t>
            </w:r>
            <w:r w:rsidRPr="003E7A64">
              <w:t>N=466</w:t>
            </w:r>
          </w:p>
          <w:p w14:paraId="4E800E5B" w14:textId="77777777" w:rsidR="00AF2EB2" w:rsidRPr="003E7A64" w:rsidRDefault="00AF2EB2" w:rsidP="0027448F">
            <w:r w:rsidRPr="003E7A64">
              <w:rPr>
                <w:b/>
              </w:rPr>
              <w:t xml:space="preserve">Setting: </w:t>
            </w:r>
            <w:r w:rsidRPr="003E7A64">
              <w:t>N/A</w:t>
            </w:r>
          </w:p>
        </w:tc>
        <w:tc>
          <w:tcPr>
            <w:tcW w:w="0" w:type="auto"/>
          </w:tcPr>
          <w:p w14:paraId="21B38FAE" w14:textId="77777777" w:rsidR="00AF2EB2" w:rsidRPr="003E7A64" w:rsidRDefault="00AF2EB2" w:rsidP="0027448F">
            <w:r w:rsidRPr="003E7A64">
              <w:t xml:space="preserve">MI has positive effects on adherence but the outcomes may not be achieved with some populations. Factors such as the duration of each session, number of sessions completed, </w:t>
            </w:r>
            <w:r w:rsidRPr="003E7A64">
              <w:lastRenderedPageBreak/>
              <w:t>frequency of interviews, patient-clinician interactions, clinician training and MI skills, and work-related pressures influence the achievement of the expected outcomes. Establishing trust-based therapeutic alliance with patients, aligning MI strategies with patients’ values and goals, and clinicians’ ability to use MI skills positively influence the effect of MI on adherence.</w:t>
            </w:r>
          </w:p>
        </w:tc>
        <w:tc>
          <w:tcPr>
            <w:tcW w:w="0" w:type="auto"/>
          </w:tcPr>
          <w:p w14:paraId="009BB8CB" w14:textId="77777777" w:rsidR="00AF2EB2" w:rsidRPr="003E7A64" w:rsidRDefault="00AF2EB2" w:rsidP="0027448F">
            <w:r w:rsidRPr="003E7A64">
              <w:lastRenderedPageBreak/>
              <w:t>Small pool of studies was reviewed</w:t>
            </w:r>
          </w:p>
        </w:tc>
        <w:tc>
          <w:tcPr>
            <w:tcW w:w="0" w:type="auto"/>
          </w:tcPr>
          <w:p w14:paraId="710CE829" w14:textId="77777777" w:rsidR="00AF2EB2" w:rsidRPr="003E7A64" w:rsidRDefault="00AF2EB2" w:rsidP="0027448F">
            <w:r w:rsidRPr="003E7A64">
              <w:t>Level III</w:t>
            </w:r>
          </w:p>
          <w:p w14:paraId="17335161" w14:textId="77777777" w:rsidR="00AF2EB2" w:rsidRPr="003E7A64" w:rsidRDefault="00AF2EB2" w:rsidP="0027448F">
            <w:r w:rsidRPr="003E7A64">
              <w:t>Good quality (B)</w:t>
            </w:r>
          </w:p>
        </w:tc>
      </w:tr>
      <w:tr w:rsidR="00AF2EB2" w:rsidRPr="003E7A64" w14:paraId="3F77FF72" w14:textId="77777777" w:rsidTr="0027448F">
        <w:trPr>
          <w:trHeight w:val="760"/>
        </w:trPr>
        <w:tc>
          <w:tcPr>
            <w:tcW w:w="0" w:type="auto"/>
          </w:tcPr>
          <w:p w14:paraId="07602AEA" w14:textId="77777777" w:rsidR="00AF2EB2" w:rsidRPr="003E7A64" w:rsidRDefault="00AF2EB2" w:rsidP="0027448F">
            <w:r w:rsidRPr="003E7A64">
              <w:t>19</w:t>
            </w:r>
          </w:p>
        </w:tc>
        <w:tc>
          <w:tcPr>
            <w:tcW w:w="0" w:type="auto"/>
          </w:tcPr>
          <w:p w14:paraId="0F5B171F" w14:textId="77777777" w:rsidR="00AF2EB2" w:rsidRPr="003E7A64" w:rsidRDefault="00AF2EB2" w:rsidP="0027448F">
            <w:r w:rsidRPr="003E7A64">
              <w:t>Ertem et al. (2019)</w:t>
            </w:r>
          </w:p>
        </w:tc>
        <w:tc>
          <w:tcPr>
            <w:tcW w:w="0" w:type="auto"/>
          </w:tcPr>
          <w:p w14:paraId="3492B802" w14:textId="77777777" w:rsidR="00AF2EB2" w:rsidRPr="003E7A64" w:rsidRDefault="00AF2EB2" w:rsidP="0027448F">
            <w:r w:rsidRPr="003E7A64">
              <w:t>RCT</w:t>
            </w:r>
          </w:p>
        </w:tc>
        <w:tc>
          <w:tcPr>
            <w:tcW w:w="0" w:type="auto"/>
          </w:tcPr>
          <w:p w14:paraId="7BAA03F5" w14:textId="77777777" w:rsidR="00AF2EB2" w:rsidRPr="003E7A64" w:rsidRDefault="00AF2EB2" w:rsidP="0027448F">
            <w:r w:rsidRPr="003E7A64">
              <w:rPr>
                <w:b/>
              </w:rPr>
              <w:t>Sample:</w:t>
            </w:r>
            <w:r w:rsidRPr="003E7A64">
              <w:t xml:space="preserve"> adults 18-65 years diagnosed with schizophrenia</w:t>
            </w:r>
          </w:p>
          <w:p w14:paraId="4466C909" w14:textId="77777777" w:rsidR="00AF2EB2" w:rsidRPr="003E7A64" w:rsidRDefault="00AF2EB2" w:rsidP="0027448F">
            <w:r w:rsidRPr="003E7A64">
              <w:rPr>
                <w:b/>
              </w:rPr>
              <w:t xml:space="preserve">Sample size: </w:t>
            </w:r>
            <w:r w:rsidRPr="003E7A64">
              <w:t>N=40</w:t>
            </w:r>
          </w:p>
          <w:p w14:paraId="363B4200" w14:textId="77777777" w:rsidR="00AF2EB2" w:rsidRPr="003E7A64" w:rsidRDefault="00AF2EB2" w:rsidP="0027448F">
            <w:r w:rsidRPr="003E7A64">
              <w:rPr>
                <w:b/>
              </w:rPr>
              <w:lastRenderedPageBreak/>
              <w:t>Setting:</w:t>
            </w:r>
            <w:r w:rsidRPr="003E7A64">
              <w:t xml:space="preserve"> Turkey</w:t>
            </w:r>
          </w:p>
        </w:tc>
        <w:tc>
          <w:tcPr>
            <w:tcW w:w="0" w:type="auto"/>
          </w:tcPr>
          <w:p w14:paraId="1A5FCAC6" w14:textId="77777777" w:rsidR="00AF2EB2" w:rsidRPr="003E7A64" w:rsidRDefault="00AF2EB2" w:rsidP="0027448F">
            <w:r w:rsidRPr="003E7A64">
              <w:lastRenderedPageBreak/>
              <w:t>MI was associated with statistically significant improvements in insight from baseline to six-month post-intervention follow-up (</w:t>
            </w:r>
            <w:r w:rsidRPr="003E7A64">
              <w:rPr>
                <w:i/>
              </w:rPr>
              <w:t xml:space="preserve">p </w:t>
            </w:r>
            <w:r w:rsidRPr="003E7A64">
              <w:rPr>
                <w:i/>
              </w:rPr>
              <w:lastRenderedPageBreak/>
              <w:t>&lt;</w:t>
            </w:r>
            <w:r w:rsidRPr="003E7A64">
              <w:t>.001) in the intervention group but not the control group. Between-group analysis of “disease awareness” subscale revealed statistically significant differences at post-MI (</w:t>
            </w:r>
            <w:r w:rsidRPr="003E7A64">
              <w:rPr>
                <w:i/>
              </w:rPr>
              <w:t>p</w:t>
            </w:r>
            <w:r w:rsidRPr="003E7A64">
              <w:t xml:space="preserve"> = 0.037), 3-moth follow-up (</w:t>
            </w:r>
            <w:r w:rsidRPr="003E7A64">
              <w:rPr>
                <w:i/>
              </w:rPr>
              <w:t>p</w:t>
            </w:r>
            <w:r w:rsidRPr="003E7A64">
              <w:t xml:space="preserve"> = 0.004), and 6-month follow-up (</w:t>
            </w:r>
            <w:r w:rsidRPr="003E7A64">
              <w:rPr>
                <w:i/>
              </w:rPr>
              <w:t xml:space="preserve">p </w:t>
            </w:r>
            <w:r w:rsidRPr="003E7A64">
              <w:t>= 0.005). Similarly, differences in “correct recognition of psychotic experiences” subscale were statistically significant at post-MI (</w:t>
            </w:r>
            <w:r w:rsidRPr="003E7A64">
              <w:rPr>
                <w:i/>
              </w:rPr>
              <w:t xml:space="preserve">p </w:t>
            </w:r>
            <w:r w:rsidRPr="003E7A64">
              <w:t>= 0.03), 3-moth follow-up (</w:t>
            </w:r>
            <w:r w:rsidRPr="003E7A64">
              <w:rPr>
                <w:i/>
              </w:rPr>
              <w:t>p</w:t>
            </w:r>
            <w:r w:rsidRPr="003E7A64">
              <w:t xml:space="preserve"> = 0.013), and 6-month follow-up (</w:t>
            </w:r>
            <w:r w:rsidRPr="003E7A64">
              <w:rPr>
                <w:i/>
              </w:rPr>
              <w:t xml:space="preserve">p </w:t>
            </w:r>
            <w:r w:rsidRPr="003E7A64">
              <w:t xml:space="preserve">= 0.004). Effect on medication adherence between the groups was also </w:t>
            </w:r>
            <w:r w:rsidRPr="003E7A64">
              <w:lastRenderedPageBreak/>
              <w:t>statistically significant at post-MI (</w:t>
            </w:r>
            <w:r w:rsidRPr="003E7A64">
              <w:rPr>
                <w:i/>
              </w:rPr>
              <w:t>p</w:t>
            </w:r>
            <w:r w:rsidRPr="003E7A64">
              <w:t xml:space="preserve"> = 0.001), 3-moth follow-up (</w:t>
            </w:r>
            <w:r w:rsidRPr="003E7A64">
              <w:rPr>
                <w:i/>
              </w:rPr>
              <w:t>p</w:t>
            </w:r>
            <w:r w:rsidRPr="003E7A64">
              <w:t xml:space="preserve"> &lt; 0.001), and 6-month follow-up (</w:t>
            </w:r>
            <w:r w:rsidRPr="003E7A64">
              <w:rPr>
                <w:i/>
              </w:rPr>
              <w:t>p &lt;</w:t>
            </w:r>
            <w:r w:rsidRPr="003E7A64">
              <w:t xml:space="preserve"> 0.001).</w:t>
            </w:r>
          </w:p>
        </w:tc>
        <w:tc>
          <w:tcPr>
            <w:tcW w:w="0" w:type="auto"/>
          </w:tcPr>
          <w:p w14:paraId="67F2E06C" w14:textId="77777777" w:rsidR="00AF2EB2" w:rsidRPr="003E7A64" w:rsidRDefault="00AF2EB2" w:rsidP="0027448F">
            <w:r w:rsidRPr="003E7A64">
              <w:lastRenderedPageBreak/>
              <w:t>Small sample size may be underpowered to support the detection of meaningful between-group differences</w:t>
            </w:r>
          </w:p>
          <w:p w14:paraId="6B988EE9" w14:textId="77777777" w:rsidR="00AF2EB2" w:rsidRPr="003E7A64" w:rsidRDefault="00AF2EB2" w:rsidP="0027448F"/>
          <w:p w14:paraId="56AF6E43" w14:textId="77777777" w:rsidR="00AF2EB2" w:rsidRPr="003E7A64" w:rsidRDefault="00AF2EB2" w:rsidP="0027448F">
            <w:r w:rsidRPr="003E7A64">
              <w:lastRenderedPageBreak/>
              <w:t>Self-reported data is prone to recall bias</w:t>
            </w:r>
          </w:p>
        </w:tc>
        <w:tc>
          <w:tcPr>
            <w:tcW w:w="0" w:type="auto"/>
          </w:tcPr>
          <w:p w14:paraId="2325F6A7" w14:textId="77777777" w:rsidR="00AF2EB2" w:rsidRPr="003E7A64" w:rsidRDefault="00AF2EB2" w:rsidP="0027448F">
            <w:r w:rsidRPr="003E7A64">
              <w:lastRenderedPageBreak/>
              <w:t>Level I</w:t>
            </w:r>
          </w:p>
          <w:p w14:paraId="0274373E" w14:textId="77777777" w:rsidR="00AF2EB2" w:rsidRPr="003E7A64" w:rsidRDefault="00AF2EB2" w:rsidP="0027448F">
            <w:r w:rsidRPr="003E7A64">
              <w:t>High quality (A)</w:t>
            </w:r>
          </w:p>
        </w:tc>
      </w:tr>
      <w:tr w:rsidR="00AF2EB2" w:rsidRPr="003E7A64" w14:paraId="197E830E" w14:textId="77777777" w:rsidTr="0027448F">
        <w:trPr>
          <w:trHeight w:val="760"/>
        </w:trPr>
        <w:tc>
          <w:tcPr>
            <w:tcW w:w="0" w:type="auto"/>
          </w:tcPr>
          <w:p w14:paraId="798F7B8D" w14:textId="77777777" w:rsidR="00AF2EB2" w:rsidRPr="003E7A64" w:rsidRDefault="00AF2EB2" w:rsidP="0027448F">
            <w:r w:rsidRPr="003E7A64">
              <w:lastRenderedPageBreak/>
              <w:t>20</w:t>
            </w:r>
          </w:p>
        </w:tc>
        <w:tc>
          <w:tcPr>
            <w:tcW w:w="0" w:type="auto"/>
          </w:tcPr>
          <w:p w14:paraId="1083B77A" w14:textId="77777777" w:rsidR="00AF2EB2" w:rsidRPr="003E7A64" w:rsidRDefault="00AF2EB2" w:rsidP="0027448F">
            <w:proofErr w:type="spellStart"/>
            <w:r w:rsidRPr="003E7A64">
              <w:t>Fiszdon</w:t>
            </w:r>
            <w:proofErr w:type="spellEnd"/>
            <w:r w:rsidRPr="003E7A64">
              <w:t xml:space="preserve"> et al. (2022)</w:t>
            </w:r>
          </w:p>
        </w:tc>
        <w:tc>
          <w:tcPr>
            <w:tcW w:w="0" w:type="auto"/>
          </w:tcPr>
          <w:p w14:paraId="2822827D" w14:textId="77777777" w:rsidR="00AF2EB2" w:rsidRPr="003E7A64" w:rsidRDefault="00AF2EB2" w:rsidP="0027448F">
            <w:r w:rsidRPr="003E7A64">
              <w:t>Quantitative evidence based on an RCT</w:t>
            </w:r>
          </w:p>
        </w:tc>
        <w:tc>
          <w:tcPr>
            <w:tcW w:w="0" w:type="auto"/>
          </w:tcPr>
          <w:p w14:paraId="4EF4AD9B" w14:textId="77777777" w:rsidR="00AF2EB2" w:rsidRPr="003E7A64" w:rsidRDefault="00AF2EB2" w:rsidP="0027448F">
            <w:r w:rsidRPr="003E7A64">
              <w:rPr>
                <w:b/>
              </w:rPr>
              <w:t>Sample:</w:t>
            </w:r>
            <w:r w:rsidRPr="003E7A64">
              <w:t xml:space="preserve"> Adult outpatients diagnosed with psychotic spectrum disorders and cognitive impairments</w:t>
            </w:r>
          </w:p>
          <w:p w14:paraId="1BB4F5FE" w14:textId="77777777" w:rsidR="00AF2EB2" w:rsidRPr="003E7A64" w:rsidRDefault="00AF2EB2" w:rsidP="0027448F">
            <w:r w:rsidRPr="003E7A64">
              <w:rPr>
                <w:b/>
              </w:rPr>
              <w:t xml:space="preserve">Sample size: </w:t>
            </w:r>
            <w:r w:rsidRPr="003E7A64">
              <w:t>N=114</w:t>
            </w:r>
          </w:p>
          <w:p w14:paraId="084DCD38" w14:textId="77777777" w:rsidR="00AF2EB2" w:rsidRPr="003E7A64" w:rsidRDefault="00AF2EB2" w:rsidP="0027448F">
            <w:r w:rsidRPr="003E7A64">
              <w:rPr>
                <w:b/>
              </w:rPr>
              <w:t xml:space="preserve">Setting: </w:t>
            </w:r>
            <w:r w:rsidRPr="003E7A64">
              <w:t>U.S.</w:t>
            </w:r>
          </w:p>
        </w:tc>
        <w:tc>
          <w:tcPr>
            <w:tcW w:w="0" w:type="auto"/>
          </w:tcPr>
          <w:p w14:paraId="2BC69CCF" w14:textId="77777777" w:rsidR="00AF2EB2" w:rsidRPr="003E7A64" w:rsidRDefault="00AF2EB2" w:rsidP="0027448F">
            <w:r w:rsidRPr="003E7A64">
              <w:t xml:space="preserve">MI and control conditions did not influence session attendance (OR = 0.81; CI: 0-36-1.84), but attending at least one cognitive training session was associated with 46% higher chances of session completion in MI compared to the control condition (Risk Ratio = 1.46; CI: 1.25-1.69). Higher perceptions of cognitive impairment, higher scores on intelligence scale, and lower levels of emotional discomfort were </w:t>
            </w:r>
            <w:r w:rsidRPr="003E7A64">
              <w:lastRenderedPageBreak/>
              <w:t xml:space="preserve">associated with higher session attendance (AUC = 0.867; CI: 0.796-0.938). Changes in intrinsic motivation scores and number of sessions attended had a weak insignificant effect, but post-MI interview scores and session attendance had a statistically significant correlation (ρ = 0.28, </w:t>
            </w:r>
            <w:r w:rsidRPr="003E7A64">
              <w:rPr>
                <w:i/>
              </w:rPr>
              <w:t>p</w:t>
            </w:r>
            <w:r w:rsidRPr="003E7A64">
              <w:t xml:space="preserve"> = .04). This indicates positive effects of MI on readiness for change pertinent to problem recognition, motivation, and self-efficacy.</w:t>
            </w:r>
          </w:p>
        </w:tc>
        <w:tc>
          <w:tcPr>
            <w:tcW w:w="0" w:type="auto"/>
          </w:tcPr>
          <w:p w14:paraId="7D7A8544" w14:textId="77777777" w:rsidR="00AF2EB2" w:rsidRPr="003E7A64" w:rsidRDefault="00AF2EB2" w:rsidP="0027448F">
            <w:r w:rsidRPr="003E7A64">
              <w:lastRenderedPageBreak/>
              <w:t>Lack of power analysis leading to a potentially underpowered sample to detect meaningful between-group differences</w:t>
            </w:r>
          </w:p>
        </w:tc>
        <w:tc>
          <w:tcPr>
            <w:tcW w:w="0" w:type="auto"/>
          </w:tcPr>
          <w:p w14:paraId="60577A43" w14:textId="77777777" w:rsidR="00AF2EB2" w:rsidRPr="003E7A64" w:rsidRDefault="00AF2EB2" w:rsidP="0027448F">
            <w:r w:rsidRPr="003E7A64">
              <w:t>Level I</w:t>
            </w:r>
          </w:p>
          <w:p w14:paraId="16FA4039" w14:textId="77777777" w:rsidR="00AF2EB2" w:rsidRPr="003E7A64" w:rsidRDefault="00AF2EB2" w:rsidP="0027448F">
            <w:r w:rsidRPr="003E7A64">
              <w:t>High quality (A)</w:t>
            </w:r>
          </w:p>
        </w:tc>
      </w:tr>
      <w:tr w:rsidR="00AF2EB2" w:rsidRPr="003E7A64" w14:paraId="0FB5674B" w14:textId="77777777" w:rsidTr="0027448F">
        <w:trPr>
          <w:trHeight w:val="760"/>
        </w:trPr>
        <w:tc>
          <w:tcPr>
            <w:tcW w:w="0" w:type="auto"/>
          </w:tcPr>
          <w:p w14:paraId="25767A58" w14:textId="77777777" w:rsidR="00AF2EB2" w:rsidRPr="003E7A64" w:rsidRDefault="00AF2EB2" w:rsidP="0027448F">
            <w:r w:rsidRPr="003E7A64">
              <w:t>21</w:t>
            </w:r>
          </w:p>
        </w:tc>
        <w:tc>
          <w:tcPr>
            <w:tcW w:w="0" w:type="auto"/>
          </w:tcPr>
          <w:p w14:paraId="4D4035AB" w14:textId="77777777" w:rsidR="00AF2EB2" w:rsidRPr="003E7A64" w:rsidRDefault="00AF2EB2" w:rsidP="0027448F">
            <w:r w:rsidRPr="003E7A64">
              <w:t>Goldstein et al. (2020)</w:t>
            </w:r>
          </w:p>
        </w:tc>
        <w:tc>
          <w:tcPr>
            <w:tcW w:w="0" w:type="auto"/>
          </w:tcPr>
          <w:p w14:paraId="3357C7B3" w14:textId="77777777" w:rsidR="00AF2EB2" w:rsidRPr="003E7A64" w:rsidRDefault="00AF2EB2" w:rsidP="0027448F">
            <w:r w:rsidRPr="003E7A64">
              <w:t>Quantitative evidence based on an RCT</w:t>
            </w:r>
          </w:p>
        </w:tc>
        <w:tc>
          <w:tcPr>
            <w:tcW w:w="0" w:type="auto"/>
          </w:tcPr>
          <w:p w14:paraId="4994EB0E" w14:textId="77777777" w:rsidR="00AF2EB2" w:rsidRPr="003E7A64" w:rsidRDefault="00AF2EB2" w:rsidP="0027448F">
            <w:r w:rsidRPr="003E7A64">
              <w:rPr>
                <w:b/>
              </w:rPr>
              <w:t>Sample:</w:t>
            </w:r>
            <w:r w:rsidRPr="003E7A64">
              <w:t xml:space="preserve"> Patients aged 12-22, diagnosed </w:t>
            </w:r>
            <w:r w:rsidRPr="003E7A64">
              <w:lastRenderedPageBreak/>
              <w:t>with BD, and enrolled to a medication management program</w:t>
            </w:r>
          </w:p>
          <w:p w14:paraId="710A476F" w14:textId="77777777" w:rsidR="00AF2EB2" w:rsidRPr="003E7A64" w:rsidRDefault="00AF2EB2" w:rsidP="0027448F">
            <w:r w:rsidRPr="003E7A64">
              <w:rPr>
                <w:b/>
              </w:rPr>
              <w:t xml:space="preserve">Sample size: </w:t>
            </w:r>
            <w:r w:rsidRPr="003E7A64">
              <w:t>N=43</w:t>
            </w:r>
          </w:p>
          <w:p w14:paraId="326354E0" w14:textId="77777777" w:rsidR="00AF2EB2" w:rsidRPr="003E7A64" w:rsidRDefault="00AF2EB2" w:rsidP="0027448F">
            <w:r w:rsidRPr="003E7A64">
              <w:rPr>
                <w:b/>
              </w:rPr>
              <w:t xml:space="preserve">Setting: </w:t>
            </w:r>
            <w:r w:rsidRPr="003E7A64">
              <w:t>U.S.</w:t>
            </w:r>
          </w:p>
        </w:tc>
        <w:tc>
          <w:tcPr>
            <w:tcW w:w="0" w:type="auto"/>
          </w:tcPr>
          <w:p w14:paraId="27BBF06A" w14:textId="77777777" w:rsidR="00AF2EB2" w:rsidRPr="003E7A64" w:rsidRDefault="00AF2EB2" w:rsidP="0027448F">
            <w:r w:rsidRPr="003E7A64">
              <w:lastRenderedPageBreak/>
              <w:t xml:space="preserve">MI improved medication adherence by 1% every </w:t>
            </w:r>
            <w:r w:rsidRPr="003E7A64">
              <w:lastRenderedPageBreak/>
              <w:t>month. The standard care group experienced a 5% decrease in adherence every month.</w:t>
            </w:r>
          </w:p>
        </w:tc>
        <w:tc>
          <w:tcPr>
            <w:tcW w:w="0" w:type="auto"/>
          </w:tcPr>
          <w:p w14:paraId="7002E095" w14:textId="77777777" w:rsidR="00AF2EB2" w:rsidRPr="003E7A64" w:rsidRDefault="00AF2EB2" w:rsidP="0027448F">
            <w:r w:rsidRPr="003E7A64">
              <w:lastRenderedPageBreak/>
              <w:t xml:space="preserve">Lack of allocation blinding could have </w:t>
            </w:r>
            <w:r w:rsidRPr="003E7A64">
              <w:lastRenderedPageBreak/>
              <w:t>introduced measurement and performance biases</w:t>
            </w:r>
          </w:p>
          <w:p w14:paraId="396E984F" w14:textId="77777777" w:rsidR="00AF2EB2" w:rsidRPr="003E7A64" w:rsidRDefault="00AF2EB2" w:rsidP="0027448F"/>
          <w:p w14:paraId="62D5E2FE" w14:textId="77777777" w:rsidR="00AF2EB2" w:rsidRPr="003E7A64" w:rsidRDefault="00AF2EB2" w:rsidP="0027448F">
            <w:r w:rsidRPr="003E7A64">
              <w:t>The pilot RCT could have been underpowered to detect meaningful between-group differences</w:t>
            </w:r>
          </w:p>
        </w:tc>
        <w:tc>
          <w:tcPr>
            <w:tcW w:w="0" w:type="auto"/>
          </w:tcPr>
          <w:p w14:paraId="42721160" w14:textId="77777777" w:rsidR="00AF2EB2" w:rsidRPr="003E7A64" w:rsidRDefault="00AF2EB2" w:rsidP="0027448F">
            <w:r w:rsidRPr="003E7A64">
              <w:lastRenderedPageBreak/>
              <w:t>Level I</w:t>
            </w:r>
          </w:p>
          <w:p w14:paraId="2D116751" w14:textId="77777777" w:rsidR="00AF2EB2" w:rsidRPr="003E7A64" w:rsidRDefault="00AF2EB2" w:rsidP="0027448F">
            <w:r w:rsidRPr="003E7A64">
              <w:t>Good quality (B)</w:t>
            </w:r>
          </w:p>
        </w:tc>
      </w:tr>
      <w:tr w:rsidR="00AF2EB2" w:rsidRPr="003E7A64" w14:paraId="44F3500E" w14:textId="77777777" w:rsidTr="0027448F">
        <w:trPr>
          <w:trHeight w:val="760"/>
        </w:trPr>
        <w:tc>
          <w:tcPr>
            <w:tcW w:w="0" w:type="auto"/>
          </w:tcPr>
          <w:p w14:paraId="3D486C0F" w14:textId="77777777" w:rsidR="00AF2EB2" w:rsidRPr="003E7A64" w:rsidRDefault="00AF2EB2" w:rsidP="0027448F">
            <w:r w:rsidRPr="003E7A64">
              <w:t>22</w:t>
            </w:r>
          </w:p>
        </w:tc>
        <w:tc>
          <w:tcPr>
            <w:tcW w:w="0" w:type="auto"/>
          </w:tcPr>
          <w:p w14:paraId="1E663DB0" w14:textId="77777777" w:rsidR="00AF2EB2" w:rsidRPr="003E7A64" w:rsidRDefault="00AF2EB2" w:rsidP="0027448F">
            <w:r w:rsidRPr="003E7A64">
              <w:rPr>
                <w:lang w:eastAsia="en-GB"/>
              </w:rPr>
              <w:t>Harmancı &amp; Yıldız (2023).</w:t>
            </w:r>
          </w:p>
        </w:tc>
        <w:tc>
          <w:tcPr>
            <w:tcW w:w="0" w:type="auto"/>
          </w:tcPr>
          <w:p w14:paraId="5359524B" w14:textId="77777777" w:rsidR="00AF2EB2" w:rsidRPr="003E7A64" w:rsidRDefault="00AF2EB2" w:rsidP="0027448F">
            <w:r w:rsidRPr="003E7A64">
              <w:t>Quantitative evidence based on a quasi-experimental design</w:t>
            </w:r>
          </w:p>
        </w:tc>
        <w:tc>
          <w:tcPr>
            <w:tcW w:w="0" w:type="auto"/>
          </w:tcPr>
          <w:p w14:paraId="24B6DA6B" w14:textId="77777777" w:rsidR="00AF2EB2" w:rsidRPr="003E7A64" w:rsidRDefault="00AF2EB2" w:rsidP="0027448F">
            <w:pPr>
              <w:ind w:left="-9"/>
            </w:pPr>
            <w:r w:rsidRPr="003E7A64">
              <w:rPr>
                <w:b/>
              </w:rPr>
              <w:t>Sample:</w:t>
            </w:r>
            <w:r w:rsidRPr="003E7A64">
              <w:t xml:space="preserve"> Individuals diagnosed with BD and experiencing functional impairments caused by nonadherence</w:t>
            </w:r>
          </w:p>
          <w:p w14:paraId="15E6062D" w14:textId="77777777" w:rsidR="00AF2EB2" w:rsidRPr="003E7A64" w:rsidRDefault="00AF2EB2" w:rsidP="0027448F">
            <w:pPr>
              <w:ind w:left="-9"/>
            </w:pPr>
            <w:r w:rsidRPr="003E7A64">
              <w:rPr>
                <w:b/>
              </w:rPr>
              <w:t xml:space="preserve">Sample size: </w:t>
            </w:r>
            <w:r w:rsidRPr="003E7A64">
              <w:t>N=119</w:t>
            </w:r>
          </w:p>
          <w:p w14:paraId="3487B4E1" w14:textId="77777777" w:rsidR="00AF2EB2" w:rsidRPr="003E7A64" w:rsidRDefault="00AF2EB2" w:rsidP="0027448F">
            <w:pPr>
              <w:ind w:left="-9"/>
            </w:pPr>
            <w:r w:rsidRPr="003E7A64">
              <w:rPr>
                <w:b/>
              </w:rPr>
              <w:t xml:space="preserve">Setting: </w:t>
            </w:r>
            <w:r w:rsidRPr="003E7A64">
              <w:t>Turkey</w:t>
            </w:r>
          </w:p>
        </w:tc>
        <w:tc>
          <w:tcPr>
            <w:tcW w:w="0" w:type="auto"/>
          </w:tcPr>
          <w:p w14:paraId="5532EEFC" w14:textId="77777777" w:rsidR="00AF2EB2" w:rsidRPr="003E7A64" w:rsidRDefault="00AF2EB2" w:rsidP="0027448F">
            <w:r w:rsidRPr="003E7A64">
              <w:t>Compared to standard care, MI + psychoeducation had statistically significant effect on adherence in the treatment group (</w:t>
            </w:r>
            <w:r w:rsidRPr="003E7A64">
              <w:rPr>
                <w:i/>
              </w:rPr>
              <w:t>F</w:t>
            </w:r>
            <w:r w:rsidRPr="003E7A64">
              <w:t xml:space="preserve"> = 32.672, </w:t>
            </w:r>
            <w:r w:rsidRPr="003E7A64">
              <w:rPr>
                <w:i/>
              </w:rPr>
              <w:t>p</w:t>
            </w:r>
            <w:r w:rsidRPr="003E7A64">
              <w:t xml:space="preserve"> = 0.001, Partial η</w:t>
            </w:r>
            <w:r w:rsidRPr="003E7A64">
              <w:rPr>
                <w:vertAlign w:val="superscript"/>
              </w:rPr>
              <w:t>2</w:t>
            </w:r>
            <w:r w:rsidRPr="003E7A64">
              <w:t xml:space="preserve"> = 0.364), as well as social participation and perceived stigma.</w:t>
            </w:r>
          </w:p>
        </w:tc>
        <w:tc>
          <w:tcPr>
            <w:tcW w:w="0" w:type="auto"/>
          </w:tcPr>
          <w:p w14:paraId="1E070BD2" w14:textId="77777777" w:rsidR="00AF2EB2" w:rsidRPr="003E7A64" w:rsidRDefault="00AF2EB2" w:rsidP="0027448F">
            <w:r w:rsidRPr="003E7A64">
              <w:t xml:space="preserve">Lack of a control group implies the likelihood of confounding </w:t>
            </w:r>
          </w:p>
        </w:tc>
        <w:tc>
          <w:tcPr>
            <w:tcW w:w="0" w:type="auto"/>
          </w:tcPr>
          <w:p w14:paraId="0F5D3BB4" w14:textId="77777777" w:rsidR="00AF2EB2" w:rsidRPr="003E7A64" w:rsidRDefault="00AF2EB2" w:rsidP="0027448F">
            <w:r w:rsidRPr="003E7A64">
              <w:t>Level II</w:t>
            </w:r>
          </w:p>
          <w:p w14:paraId="06C815A7" w14:textId="77777777" w:rsidR="00AF2EB2" w:rsidRPr="003E7A64" w:rsidRDefault="00AF2EB2" w:rsidP="0027448F">
            <w:r w:rsidRPr="003E7A64">
              <w:t>High quality (A)</w:t>
            </w:r>
          </w:p>
        </w:tc>
      </w:tr>
      <w:tr w:rsidR="00AF2EB2" w:rsidRPr="003E7A64" w14:paraId="3D1A0F90" w14:textId="77777777" w:rsidTr="0027448F">
        <w:trPr>
          <w:trHeight w:val="760"/>
        </w:trPr>
        <w:tc>
          <w:tcPr>
            <w:tcW w:w="0" w:type="auto"/>
          </w:tcPr>
          <w:p w14:paraId="4552FF41" w14:textId="77777777" w:rsidR="00AF2EB2" w:rsidRPr="003E7A64" w:rsidRDefault="00AF2EB2" w:rsidP="0027448F">
            <w:r w:rsidRPr="003E7A64">
              <w:t>23</w:t>
            </w:r>
          </w:p>
        </w:tc>
        <w:tc>
          <w:tcPr>
            <w:tcW w:w="0" w:type="auto"/>
          </w:tcPr>
          <w:p w14:paraId="1C17361C" w14:textId="77777777" w:rsidR="00AF2EB2" w:rsidRPr="003E7A64" w:rsidRDefault="00AF2EB2" w:rsidP="0027448F">
            <w:r w:rsidRPr="003E7A64">
              <w:rPr>
                <w:lang w:eastAsia="en-GB"/>
              </w:rPr>
              <w:t>Gülcü &amp; Kelleci (2022</w:t>
            </w:r>
          </w:p>
        </w:tc>
        <w:tc>
          <w:tcPr>
            <w:tcW w:w="0" w:type="auto"/>
          </w:tcPr>
          <w:p w14:paraId="41838D50" w14:textId="77777777" w:rsidR="00AF2EB2" w:rsidRPr="003E7A64" w:rsidRDefault="00AF2EB2" w:rsidP="0027448F">
            <w:r w:rsidRPr="003E7A64">
              <w:t>Quantitative evidence based on an RCT</w:t>
            </w:r>
          </w:p>
        </w:tc>
        <w:tc>
          <w:tcPr>
            <w:tcW w:w="0" w:type="auto"/>
          </w:tcPr>
          <w:p w14:paraId="6ED1184A" w14:textId="77777777" w:rsidR="00AF2EB2" w:rsidRPr="003E7A64" w:rsidRDefault="00AF2EB2" w:rsidP="0027448F">
            <w:r w:rsidRPr="003E7A64">
              <w:rPr>
                <w:b/>
              </w:rPr>
              <w:t>Sample:</w:t>
            </w:r>
            <w:r w:rsidRPr="003E7A64">
              <w:t xml:space="preserve"> Individuals diagnosed with BD, recently discharge, and registered </w:t>
            </w:r>
            <w:r w:rsidRPr="003E7A64">
              <w:lastRenderedPageBreak/>
              <w:t>with community mental health centers</w:t>
            </w:r>
          </w:p>
          <w:p w14:paraId="669DD41A" w14:textId="77777777" w:rsidR="00AF2EB2" w:rsidRPr="003E7A64" w:rsidRDefault="00AF2EB2" w:rsidP="0027448F">
            <w:r w:rsidRPr="003E7A64">
              <w:rPr>
                <w:b/>
              </w:rPr>
              <w:t>Sample size:</w:t>
            </w:r>
            <w:r w:rsidRPr="003E7A64">
              <w:t xml:space="preserve"> N=92</w:t>
            </w:r>
          </w:p>
          <w:p w14:paraId="4FDEE826" w14:textId="77777777" w:rsidR="00AF2EB2" w:rsidRPr="003E7A64" w:rsidRDefault="00AF2EB2" w:rsidP="0027448F">
            <w:r w:rsidRPr="003E7A64">
              <w:rPr>
                <w:b/>
              </w:rPr>
              <w:t xml:space="preserve">Setting: </w:t>
            </w:r>
            <w:r w:rsidRPr="003E7A64">
              <w:t>Turkey</w:t>
            </w:r>
          </w:p>
        </w:tc>
        <w:tc>
          <w:tcPr>
            <w:tcW w:w="0" w:type="auto"/>
          </w:tcPr>
          <w:p w14:paraId="357CD990" w14:textId="77777777" w:rsidR="00AF2EB2" w:rsidRPr="003E7A64" w:rsidRDefault="00AF2EB2" w:rsidP="0027448F">
            <w:r w:rsidRPr="003E7A64">
              <w:lastRenderedPageBreak/>
              <w:t xml:space="preserve">The experimental group had statistically significant improvements in medication adherence </w:t>
            </w:r>
            <w:r w:rsidRPr="003E7A64">
              <w:lastRenderedPageBreak/>
              <w:t>reported from baseline to three months (2.96±0.69 to 0.46±0.83), with the effects sustained at six-month follow-up (0.14±0.44) (</w:t>
            </w:r>
            <w:r w:rsidRPr="003E7A64">
              <w:rPr>
                <w:i/>
              </w:rPr>
              <w:t>p</w:t>
            </w:r>
            <w:r w:rsidRPr="003E7A64">
              <w:t xml:space="preserve"> &lt;0.001).</w:t>
            </w:r>
          </w:p>
        </w:tc>
        <w:tc>
          <w:tcPr>
            <w:tcW w:w="0" w:type="auto"/>
          </w:tcPr>
          <w:p w14:paraId="11B34866" w14:textId="77777777" w:rsidR="00AF2EB2" w:rsidRPr="003E7A64" w:rsidRDefault="00AF2EB2" w:rsidP="0027448F">
            <w:r w:rsidRPr="003E7A64">
              <w:lastRenderedPageBreak/>
              <w:t>Risk of confounding from the SMS reminders included as an adjunct intervention</w:t>
            </w:r>
          </w:p>
          <w:p w14:paraId="25ED37CA" w14:textId="77777777" w:rsidR="00AF2EB2" w:rsidRPr="003E7A64" w:rsidRDefault="00AF2EB2" w:rsidP="0027448F"/>
          <w:p w14:paraId="188205D8" w14:textId="77777777" w:rsidR="00AF2EB2" w:rsidRPr="003E7A64" w:rsidRDefault="00AF2EB2" w:rsidP="0027448F">
            <w:r w:rsidRPr="003E7A64">
              <w:lastRenderedPageBreak/>
              <w:t>Inadequate blinding implies a high likelihood of Hawthorne effect, leading to misleading results (performance bias)</w:t>
            </w:r>
          </w:p>
        </w:tc>
        <w:tc>
          <w:tcPr>
            <w:tcW w:w="0" w:type="auto"/>
          </w:tcPr>
          <w:p w14:paraId="4F26F18E" w14:textId="77777777" w:rsidR="00AF2EB2" w:rsidRPr="003E7A64" w:rsidRDefault="00AF2EB2" w:rsidP="0027448F">
            <w:r w:rsidRPr="003E7A64">
              <w:lastRenderedPageBreak/>
              <w:t>Level I</w:t>
            </w:r>
          </w:p>
          <w:p w14:paraId="240DB65F" w14:textId="77777777" w:rsidR="00AF2EB2" w:rsidRPr="003E7A64" w:rsidRDefault="00AF2EB2" w:rsidP="0027448F">
            <w:r w:rsidRPr="003E7A64">
              <w:t>High quality (A)</w:t>
            </w:r>
          </w:p>
        </w:tc>
      </w:tr>
      <w:tr w:rsidR="00AF2EB2" w:rsidRPr="003E7A64" w14:paraId="138F6882" w14:textId="77777777" w:rsidTr="0027448F">
        <w:trPr>
          <w:trHeight w:val="760"/>
        </w:trPr>
        <w:tc>
          <w:tcPr>
            <w:tcW w:w="0" w:type="auto"/>
          </w:tcPr>
          <w:p w14:paraId="2BD3D1DE" w14:textId="77777777" w:rsidR="00AF2EB2" w:rsidRPr="003E7A64" w:rsidRDefault="00AF2EB2" w:rsidP="0027448F">
            <w:r w:rsidRPr="003E7A64">
              <w:t>24</w:t>
            </w:r>
          </w:p>
        </w:tc>
        <w:tc>
          <w:tcPr>
            <w:tcW w:w="0" w:type="auto"/>
          </w:tcPr>
          <w:p w14:paraId="78270138" w14:textId="77777777" w:rsidR="00AF2EB2" w:rsidRPr="003E7A64" w:rsidRDefault="00AF2EB2" w:rsidP="0027448F">
            <w:r w:rsidRPr="003E7A64">
              <w:rPr>
                <w:lang w:eastAsia="en-GB"/>
              </w:rPr>
              <w:t xml:space="preserve">Mohamed </w:t>
            </w:r>
            <w:proofErr w:type="spellStart"/>
            <w:r w:rsidRPr="003E7A64">
              <w:rPr>
                <w:lang w:eastAsia="en-GB"/>
              </w:rPr>
              <w:t>Eldaghar</w:t>
            </w:r>
            <w:proofErr w:type="spellEnd"/>
            <w:r w:rsidRPr="003E7A64">
              <w:rPr>
                <w:lang w:eastAsia="en-GB"/>
              </w:rPr>
              <w:t xml:space="preserve"> et al. (2021)</w:t>
            </w:r>
          </w:p>
        </w:tc>
        <w:tc>
          <w:tcPr>
            <w:tcW w:w="0" w:type="auto"/>
          </w:tcPr>
          <w:p w14:paraId="0B66BDCE" w14:textId="77777777" w:rsidR="00AF2EB2" w:rsidRPr="003E7A64" w:rsidRDefault="00AF2EB2" w:rsidP="0027448F">
            <w:r w:rsidRPr="003E7A64">
              <w:t>Quasi-experimental</w:t>
            </w:r>
          </w:p>
        </w:tc>
        <w:tc>
          <w:tcPr>
            <w:tcW w:w="0" w:type="auto"/>
          </w:tcPr>
          <w:p w14:paraId="7F8C3012" w14:textId="77777777" w:rsidR="00AF2EB2" w:rsidRPr="003E7A64" w:rsidRDefault="00AF2EB2" w:rsidP="0027448F">
            <w:r w:rsidRPr="003E7A64">
              <w:rPr>
                <w:b/>
              </w:rPr>
              <w:t>Sample:</w:t>
            </w:r>
            <w:r w:rsidRPr="003E7A64">
              <w:t xml:space="preserve"> Adults at rehabilitation or recovery stage</w:t>
            </w:r>
          </w:p>
          <w:p w14:paraId="401D1122" w14:textId="77777777" w:rsidR="00AF2EB2" w:rsidRPr="003E7A64" w:rsidRDefault="00AF2EB2" w:rsidP="0027448F">
            <w:r w:rsidRPr="003E7A64">
              <w:rPr>
                <w:b/>
              </w:rPr>
              <w:t xml:space="preserve">Sample size: </w:t>
            </w:r>
            <w:r w:rsidRPr="003E7A64">
              <w:t>N=60</w:t>
            </w:r>
          </w:p>
          <w:p w14:paraId="36272316" w14:textId="77777777" w:rsidR="00AF2EB2" w:rsidRPr="003E7A64" w:rsidRDefault="00AF2EB2" w:rsidP="0027448F">
            <w:r w:rsidRPr="003E7A64">
              <w:rPr>
                <w:b/>
              </w:rPr>
              <w:t>Setting:</w:t>
            </w:r>
            <w:r w:rsidRPr="003E7A64">
              <w:t xml:space="preserve"> Egypt</w:t>
            </w:r>
          </w:p>
        </w:tc>
        <w:tc>
          <w:tcPr>
            <w:tcW w:w="0" w:type="auto"/>
          </w:tcPr>
          <w:p w14:paraId="1679E5C0" w14:textId="77777777" w:rsidR="00AF2EB2" w:rsidRPr="003E7A64" w:rsidRDefault="00AF2EB2" w:rsidP="0027448F">
            <w:r w:rsidRPr="003E7A64">
              <w:t>Readiness to change had a statistically significant effect on medication adherence (</w:t>
            </w:r>
            <w:r w:rsidRPr="003E7A64">
              <w:rPr>
                <w:i/>
              </w:rPr>
              <w:t>r</w:t>
            </w:r>
            <w:r w:rsidRPr="003E7A64">
              <w:t xml:space="preserve"> = 2.99, </w:t>
            </w:r>
            <w:r w:rsidRPr="003E7A64">
              <w:rPr>
                <w:i/>
              </w:rPr>
              <w:t>p</w:t>
            </w:r>
            <w:r w:rsidRPr="003E7A64">
              <w:t xml:space="preserve"> = .018). MI had statistically significant effect on both readiness to change (</w:t>
            </w:r>
            <w:r w:rsidRPr="003E7A64">
              <w:rPr>
                <w:i/>
              </w:rPr>
              <w:t>r</w:t>
            </w:r>
            <w:r w:rsidRPr="003E7A64">
              <w:t xml:space="preserve"> = .681, </w:t>
            </w:r>
            <w:r w:rsidRPr="003E7A64">
              <w:rPr>
                <w:i/>
              </w:rPr>
              <w:t>p</w:t>
            </w:r>
            <w:r w:rsidRPr="003E7A64">
              <w:t xml:space="preserve"> &lt;.01), and medication adherence (</w:t>
            </w:r>
            <w:r w:rsidRPr="003E7A64">
              <w:rPr>
                <w:i/>
              </w:rPr>
              <w:t>r</w:t>
            </w:r>
            <w:r w:rsidRPr="003E7A64">
              <w:t xml:space="preserve"> = .592; </w:t>
            </w:r>
            <w:r w:rsidRPr="003E7A64">
              <w:rPr>
                <w:i/>
              </w:rPr>
              <w:t>p</w:t>
            </w:r>
            <w:r w:rsidRPr="003E7A64">
              <w:t xml:space="preserve"> = &lt;.01).</w:t>
            </w:r>
          </w:p>
        </w:tc>
        <w:tc>
          <w:tcPr>
            <w:tcW w:w="0" w:type="auto"/>
          </w:tcPr>
          <w:p w14:paraId="5D6FB9A9" w14:textId="77777777" w:rsidR="00AF2EB2" w:rsidRPr="003E7A64" w:rsidRDefault="00AF2EB2" w:rsidP="0027448F">
            <w:r w:rsidRPr="003E7A64">
              <w:t>The study excluded patients with psychiatric disorders, limiting its generalizability to psychiatric settings</w:t>
            </w:r>
          </w:p>
        </w:tc>
        <w:tc>
          <w:tcPr>
            <w:tcW w:w="0" w:type="auto"/>
          </w:tcPr>
          <w:p w14:paraId="22326A1A" w14:textId="77777777" w:rsidR="00AF2EB2" w:rsidRPr="003E7A64" w:rsidRDefault="00AF2EB2" w:rsidP="0027448F">
            <w:r w:rsidRPr="003E7A64">
              <w:t>Level II</w:t>
            </w:r>
          </w:p>
          <w:p w14:paraId="031D3BE5" w14:textId="77777777" w:rsidR="00AF2EB2" w:rsidRPr="003E7A64" w:rsidRDefault="00AF2EB2" w:rsidP="0027448F">
            <w:r w:rsidRPr="003E7A64">
              <w:t>Good quality (A)</w:t>
            </w:r>
          </w:p>
        </w:tc>
      </w:tr>
      <w:tr w:rsidR="00AF2EB2" w:rsidRPr="003E7A64" w14:paraId="67C410F1" w14:textId="77777777" w:rsidTr="0027448F">
        <w:trPr>
          <w:trHeight w:val="760"/>
        </w:trPr>
        <w:tc>
          <w:tcPr>
            <w:tcW w:w="0" w:type="auto"/>
          </w:tcPr>
          <w:p w14:paraId="7FA8EC10" w14:textId="77777777" w:rsidR="00AF2EB2" w:rsidRPr="003E7A64" w:rsidRDefault="00AF2EB2" w:rsidP="0027448F">
            <w:r w:rsidRPr="003E7A64">
              <w:t>25</w:t>
            </w:r>
          </w:p>
        </w:tc>
        <w:tc>
          <w:tcPr>
            <w:tcW w:w="0" w:type="auto"/>
          </w:tcPr>
          <w:p w14:paraId="0E75126F" w14:textId="77777777" w:rsidR="00AF2EB2" w:rsidRPr="003E7A64" w:rsidRDefault="00AF2EB2" w:rsidP="0027448F">
            <w:proofErr w:type="spellStart"/>
            <w:r w:rsidRPr="003E7A64">
              <w:rPr>
                <w:lang w:eastAsia="en-GB"/>
              </w:rPr>
              <w:t>Papus</w:t>
            </w:r>
            <w:proofErr w:type="spellEnd"/>
            <w:r w:rsidRPr="003E7A64">
              <w:rPr>
                <w:lang w:eastAsia="en-GB"/>
              </w:rPr>
              <w:t xml:space="preserve"> et al. (2023)</w:t>
            </w:r>
          </w:p>
        </w:tc>
        <w:tc>
          <w:tcPr>
            <w:tcW w:w="0" w:type="auto"/>
          </w:tcPr>
          <w:p w14:paraId="3C50E01A" w14:textId="77777777" w:rsidR="00AF2EB2" w:rsidRPr="003E7A64" w:rsidRDefault="00AF2EB2" w:rsidP="0027448F">
            <w:r w:rsidRPr="003E7A64">
              <w:t>Systematic review</w:t>
            </w:r>
          </w:p>
        </w:tc>
        <w:tc>
          <w:tcPr>
            <w:tcW w:w="0" w:type="auto"/>
          </w:tcPr>
          <w:p w14:paraId="05B20CA2" w14:textId="77777777" w:rsidR="00AF2EB2" w:rsidRPr="003E7A64" w:rsidRDefault="00AF2EB2" w:rsidP="0027448F">
            <w:pPr>
              <w:rPr>
                <w:b/>
              </w:rPr>
            </w:pPr>
            <w:r w:rsidRPr="003E7A64">
              <w:rPr>
                <w:b/>
              </w:rPr>
              <w:t xml:space="preserve">Sample: </w:t>
            </w:r>
            <w:r w:rsidRPr="003E7A64">
              <w:t>Adults with chronic diseases</w:t>
            </w:r>
          </w:p>
          <w:p w14:paraId="1A9B4565" w14:textId="77777777" w:rsidR="00AF2EB2" w:rsidRPr="003E7A64" w:rsidRDefault="00AF2EB2" w:rsidP="0027448F">
            <w:r w:rsidRPr="003E7A64">
              <w:rPr>
                <w:b/>
              </w:rPr>
              <w:t xml:space="preserve">Sample size: </w:t>
            </w:r>
            <w:r w:rsidRPr="003E7A64">
              <w:t>54 RCTs</w:t>
            </w:r>
          </w:p>
          <w:p w14:paraId="51C2036A" w14:textId="77777777" w:rsidR="00AF2EB2" w:rsidRPr="003E7A64" w:rsidRDefault="00AF2EB2" w:rsidP="0027448F">
            <w:r w:rsidRPr="003E7A64">
              <w:rPr>
                <w:b/>
              </w:rPr>
              <w:t xml:space="preserve">Setting: </w:t>
            </w:r>
            <w:r w:rsidRPr="003E7A64">
              <w:t>N/A</w:t>
            </w:r>
          </w:p>
        </w:tc>
        <w:tc>
          <w:tcPr>
            <w:tcW w:w="0" w:type="auto"/>
          </w:tcPr>
          <w:p w14:paraId="1B09DD8A" w14:textId="77777777" w:rsidR="00AF2EB2" w:rsidRPr="003E7A64" w:rsidRDefault="00AF2EB2" w:rsidP="0027448F">
            <w:r w:rsidRPr="003E7A64">
              <w:t xml:space="preserve">The effects varied according to provider characteristics (training and profession), exposure level (number and duration of </w:t>
            </w:r>
            <w:r w:rsidRPr="003E7A64">
              <w:lastRenderedPageBreak/>
              <w:t>sessions), and mode of delivery (face-to-face vs. digital). MI was associated with improved adherence in 50% of the included studies and other clinical outcomes such as self-management in 35% of them.</w:t>
            </w:r>
          </w:p>
        </w:tc>
        <w:tc>
          <w:tcPr>
            <w:tcW w:w="0" w:type="auto"/>
          </w:tcPr>
          <w:p w14:paraId="6484BD6A" w14:textId="77777777" w:rsidR="00AF2EB2" w:rsidRPr="003E7A64" w:rsidRDefault="00AF2EB2" w:rsidP="0027448F">
            <w:r w:rsidRPr="003E7A64">
              <w:lastRenderedPageBreak/>
              <w:t>Inclusion of RCTs with small samples</w:t>
            </w:r>
          </w:p>
          <w:p w14:paraId="536373E2" w14:textId="77777777" w:rsidR="00AF2EB2" w:rsidRPr="003E7A64" w:rsidRDefault="00AF2EB2" w:rsidP="0027448F"/>
          <w:p w14:paraId="29617FEB" w14:textId="77777777" w:rsidR="00AF2EB2" w:rsidRPr="003E7A64" w:rsidRDefault="00AF2EB2" w:rsidP="0027448F">
            <w:r w:rsidRPr="003E7A64">
              <w:t xml:space="preserve">The reviewed studies had heterogeneous measurement methods, risk </w:t>
            </w:r>
            <w:r w:rsidRPr="003E7A64">
              <w:lastRenderedPageBreak/>
              <w:t>of bias, and approaches to the delivery of MI, limiting the interpretation of the results</w:t>
            </w:r>
          </w:p>
        </w:tc>
        <w:tc>
          <w:tcPr>
            <w:tcW w:w="0" w:type="auto"/>
          </w:tcPr>
          <w:p w14:paraId="1C75138B" w14:textId="77777777" w:rsidR="00AF2EB2" w:rsidRPr="003E7A64" w:rsidRDefault="00AF2EB2" w:rsidP="0027448F">
            <w:r w:rsidRPr="003E7A64">
              <w:lastRenderedPageBreak/>
              <w:t>Level I</w:t>
            </w:r>
          </w:p>
          <w:p w14:paraId="527B85AD" w14:textId="77777777" w:rsidR="00AF2EB2" w:rsidRPr="003E7A64" w:rsidRDefault="00AF2EB2" w:rsidP="0027448F">
            <w:r w:rsidRPr="003E7A64">
              <w:t>High quality (A)</w:t>
            </w:r>
          </w:p>
        </w:tc>
      </w:tr>
      <w:tr w:rsidR="00AF2EB2" w:rsidRPr="003E7A64" w14:paraId="53B39314" w14:textId="77777777" w:rsidTr="0027448F">
        <w:trPr>
          <w:trHeight w:val="760"/>
        </w:trPr>
        <w:tc>
          <w:tcPr>
            <w:tcW w:w="0" w:type="auto"/>
          </w:tcPr>
          <w:p w14:paraId="67CAD83F" w14:textId="77777777" w:rsidR="00AF2EB2" w:rsidRPr="003E7A64" w:rsidRDefault="00AF2EB2" w:rsidP="0027448F">
            <w:r w:rsidRPr="003E7A64">
              <w:t>26</w:t>
            </w:r>
          </w:p>
        </w:tc>
        <w:tc>
          <w:tcPr>
            <w:tcW w:w="0" w:type="auto"/>
          </w:tcPr>
          <w:p w14:paraId="6BD6DBE6" w14:textId="77777777" w:rsidR="00AF2EB2" w:rsidRPr="003E7A64" w:rsidRDefault="00AF2EB2" w:rsidP="0027448F">
            <w:r w:rsidRPr="003E7A64">
              <w:rPr>
                <w:lang w:eastAsia="en-GB"/>
              </w:rPr>
              <w:t>Tahghighi et al. (2023)</w:t>
            </w:r>
          </w:p>
        </w:tc>
        <w:tc>
          <w:tcPr>
            <w:tcW w:w="0" w:type="auto"/>
          </w:tcPr>
          <w:p w14:paraId="2CBEFFCA" w14:textId="77777777" w:rsidR="00AF2EB2" w:rsidRPr="003E7A64" w:rsidRDefault="00AF2EB2" w:rsidP="0027448F">
            <w:r w:rsidRPr="003E7A64">
              <w:t>Quantitative evidence based on an RCT</w:t>
            </w:r>
          </w:p>
        </w:tc>
        <w:tc>
          <w:tcPr>
            <w:tcW w:w="0" w:type="auto"/>
          </w:tcPr>
          <w:p w14:paraId="3667BE54" w14:textId="77777777" w:rsidR="00AF2EB2" w:rsidRPr="003E7A64" w:rsidRDefault="00AF2EB2" w:rsidP="0027448F">
            <w:pPr>
              <w:ind w:left="-9"/>
            </w:pPr>
            <w:r w:rsidRPr="003E7A64">
              <w:rPr>
                <w:b/>
              </w:rPr>
              <w:t xml:space="preserve">Sample: </w:t>
            </w:r>
            <w:r w:rsidRPr="003E7A64">
              <w:t>Persons aged ≥60 years with BD and experiencing an acute mania episode</w:t>
            </w:r>
          </w:p>
          <w:p w14:paraId="44FD5D1B" w14:textId="77777777" w:rsidR="00AF2EB2" w:rsidRPr="003E7A64" w:rsidRDefault="00AF2EB2" w:rsidP="0027448F">
            <w:pPr>
              <w:ind w:left="-9"/>
            </w:pPr>
            <w:r w:rsidRPr="003E7A64">
              <w:rPr>
                <w:b/>
              </w:rPr>
              <w:t xml:space="preserve">Sample size: </w:t>
            </w:r>
            <w:r w:rsidRPr="003E7A64">
              <w:t>N=64</w:t>
            </w:r>
          </w:p>
          <w:p w14:paraId="46E99E50" w14:textId="77777777" w:rsidR="00AF2EB2" w:rsidRPr="003E7A64" w:rsidRDefault="00AF2EB2" w:rsidP="0027448F">
            <w:pPr>
              <w:ind w:left="-9"/>
            </w:pPr>
            <w:r w:rsidRPr="003E7A64">
              <w:rPr>
                <w:b/>
              </w:rPr>
              <w:t xml:space="preserve">Setting: </w:t>
            </w:r>
            <w:r w:rsidRPr="003E7A64">
              <w:t>Iran</w:t>
            </w:r>
          </w:p>
        </w:tc>
        <w:tc>
          <w:tcPr>
            <w:tcW w:w="0" w:type="auto"/>
          </w:tcPr>
          <w:p w14:paraId="0B6B442C" w14:textId="77777777" w:rsidR="00AF2EB2" w:rsidRPr="003E7A64" w:rsidRDefault="00AF2EB2" w:rsidP="0027448F">
            <w:r w:rsidRPr="003E7A64">
              <w:t xml:space="preserve">Compared to standard care, MI had a statistically significant effect on adherence from baseline to post-MI (3.71±1.59 to 1.04±1.12, </w:t>
            </w:r>
            <w:r w:rsidRPr="003E7A64">
              <w:rPr>
                <w:i/>
              </w:rPr>
              <w:t>P</w:t>
            </w:r>
            <w:r w:rsidRPr="003E7A64">
              <w:t xml:space="preserve"> &lt;0.001), with the effects sustained at one- and two-month follow-ups (1.12±1.23, </w:t>
            </w:r>
            <w:r w:rsidRPr="003E7A64">
              <w:rPr>
                <w:i/>
              </w:rPr>
              <w:t>P</w:t>
            </w:r>
            <w:r w:rsidRPr="003E7A64">
              <w:t xml:space="preserve"> &lt; 0.001 and 1.15±1.17, </w:t>
            </w:r>
            <w:r w:rsidRPr="003E7A64">
              <w:rPr>
                <w:i/>
              </w:rPr>
              <w:t>P</w:t>
            </w:r>
            <w:r w:rsidRPr="003E7A64">
              <w:t xml:space="preserve"> &lt; 0.001).</w:t>
            </w:r>
          </w:p>
        </w:tc>
        <w:tc>
          <w:tcPr>
            <w:tcW w:w="0" w:type="auto"/>
          </w:tcPr>
          <w:p w14:paraId="2D230F0C" w14:textId="77777777" w:rsidR="00AF2EB2" w:rsidRPr="003E7A64" w:rsidRDefault="00AF2EB2" w:rsidP="0027448F">
            <w:r w:rsidRPr="003E7A64">
              <w:t>Inadequate blinding of participants to treatment allocation may have introduced performance bias via Hawthorne effect</w:t>
            </w:r>
          </w:p>
        </w:tc>
        <w:tc>
          <w:tcPr>
            <w:tcW w:w="0" w:type="auto"/>
          </w:tcPr>
          <w:p w14:paraId="350508A4" w14:textId="77777777" w:rsidR="00AF2EB2" w:rsidRPr="003E7A64" w:rsidRDefault="00AF2EB2" w:rsidP="0027448F">
            <w:r w:rsidRPr="003E7A64">
              <w:t>Level I</w:t>
            </w:r>
          </w:p>
          <w:p w14:paraId="1D2947C8" w14:textId="77777777" w:rsidR="00AF2EB2" w:rsidRPr="003E7A64" w:rsidRDefault="00AF2EB2" w:rsidP="0027448F">
            <w:r w:rsidRPr="003E7A64">
              <w:t>Good quality (B)</w:t>
            </w:r>
          </w:p>
        </w:tc>
      </w:tr>
      <w:tr w:rsidR="00AF2EB2" w:rsidRPr="003E7A64" w14:paraId="209159AE" w14:textId="77777777" w:rsidTr="0027448F">
        <w:trPr>
          <w:trHeight w:val="760"/>
        </w:trPr>
        <w:tc>
          <w:tcPr>
            <w:tcW w:w="0" w:type="auto"/>
          </w:tcPr>
          <w:p w14:paraId="2B1E54C9" w14:textId="77777777" w:rsidR="00AF2EB2" w:rsidRPr="003E7A64" w:rsidRDefault="00AF2EB2" w:rsidP="0027448F">
            <w:r w:rsidRPr="003E7A64">
              <w:t>27</w:t>
            </w:r>
          </w:p>
        </w:tc>
        <w:tc>
          <w:tcPr>
            <w:tcW w:w="0" w:type="auto"/>
          </w:tcPr>
          <w:p w14:paraId="45A779C9" w14:textId="77777777" w:rsidR="00AF2EB2" w:rsidRPr="003E7A64" w:rsidRDefault="00AF2EB2" w:rsidP="0027448F">
            <w:r w:rsidRPr="003E7A64">
              <w:rPr>
                <w:lang w:eastAsia="en-GB"/>
              </w:rPr>
              <w:t>Li et al. (2023)</w:t>
            </w:r>
          </w:p>
        </w:tc>
        <w:tc>
          <w:tcPr>
            <w:tcW w:w="0" w:type="auto"/>
          </w:tcPr>
          <w:p w14:paraId="44F7FAE5" w14:textId="77777777" w:rsidR="00AF2EB2" w:rsidRPr="003E7A64" w:rsidRDefault="00AF2EB2" w:rsidP="0027448F">
            <w:r w:rsidRPr="003E7A64">
              <w:t xml:space="preserve">Quantitative evidence based on a systematic </w:t>
            </w:r>
            <w:r w:rsidRPr="003E7A64">
              <w:lastRenderedPageBreak/>
              <w:t>review, with meta-analysis</w:t>
            </w:r>
          </w:p>
        </w:tc>
        <w:tc>
          <w:tcPr>
            <w:tcW w:w="0" w:type="auto"/>
          </w:tcPr>
          <w:p w14:paraId="78610C17" w14:textId="77777777" w:rsidR="00AF2EB2" w:rsidRPr="003E7A64" w:rsidRDefault="00AF2EB2" w:rsidP="0027448F">
            <w:pPr>
              <w:ind w:left="-9"/>
            </w:pPr>
            <w:r w:rsidRPr="003E7A64">
              <w:rPr>
                <w:b/>
              </w:rPr>
              <w:lastRenderedPageBreak/>
              <w:t xml:space="preserve">Sample: </w:t>
            </w:r>
            <w:r w:rsidRPr="003E7A64">
              <w:t xml:space="preserve">Persons diagnosed with </w:t>
            </w:r>
            <w:r w:rsidRPr="003E7A64">
              <w:lastRenderedPageBreak/>
              <w:t xml:space="preserve">schizophrenia </w:t>
            </w:r>
          </w:p>
          <w:p w14:paraId="3E19B396" w14:textId="77777777" w:rsidR="00AF2EB2" w:rsidRPr="003E7A64" w:rsidRDefault="00AF2EB2" w:rsidP="0027448F">
            <w:pPr>
              <w:ind w:left="-9"/>
            </w:pPr>
            <w:r w:rsidRPr="003E7A64">
              <w:rPr>
                <w:b/>
              </w:rPr>
              <w:t xml:space="preserve">Sample size: </w:t>
            </w:r>
            <w:r w:rsidRPr="003E7A64">
              <w:t>Five studies with a sample of N=726</w:t>
            </w:r>
          </w:p>
          <w:p w14:paraId="7B0B4440" w14:textId="77777777" w:rsidR="00AF2EB2" w:rsidRPr="003E7A64" w:rsidRDefault="00AF2EB2" w:rsidP="0027448F">
            <w:pPr>
              <w:ind w:left="-9"/>
            </w:pPr>
            <w:r w:rsidRPr="003E7A64">
              <w:rPr>
                <w:b/>
              </w:rPr>
              <w:t xml:space="preserve">Setting: </w:t>
            </w:r>
            <w:r w:rsidRPr="003E7A64">
              <w:t>N/A</w:t>
            </w:r>
          </w:p>
        </w:tc>
        <w:tc>
          <w:tcPr>
            <w:tcW w:w="0" w:type="auto"/>
          </w:tcPr>
          <w:p w14:paraId="7A464561" w14:textId="77777777" w:rsidR="00AF2EB2" w:rsidRPr="003E7A64" w:rsidRDefault="00AF2EB2" w:rsidP="0027448F">
            <w:r w:rsidRPr="003E7A64">
              <w:lastRenderedPageBreak/>
              <w:t xml:space="preserve">The intervention was associated with reduction </w:t>
            </w:r>
            <w:r w:rsidRPr="003E7A64">
              <w:lastRenderedPageBreak/>
              <w:t xml:space="preserve">in psychiatric symptoms (Z = 1.12, </w:t>
            </w:r>
            <w:r w:rsidRPr="003E7A64">
              <w:rPr>
                <w:i/>
              </w:rPr>
              <w:t>p</w:t>
            </w:r>
            <w:r w:rsidRPr="003E7A64">
              <w:t xml:space="preserve"> = .03) but not attitudes towards adherence (Z = 1.95, </w:t>
            </w:r>
            <w:r w:rsidRPr="003E7A64">
              <w:rPr>
                <w:i/>
              </w:rPr>
              <w:t>p</w:t>
            </w:r>
            <w:r w:rsidRPr="003E7A64">
              <w:t xml:space="preserve"> = .05) or behaviors (Z = 0.92, </w:t>
            </w:r>
            <w:r w:rsidRPr="003E7A64">
              <w:rPr>
                <w:i/>
              </w:rPr>
              <w:t xml:space="preserve">p = </w:t>
            </w:r>
            <w:r w:rsidRPr="003E7A64">
              <w:t xml:space="preserve">.36). The study found that a total intervention duration of ≥ 12 hours had a significant effect size on overall adherence behaviors (Z = 6.18, </w:t>
            </w:r>
            <w:r w:rsidRPr="003E7A64">
              <w:rPr>
                <w:i/>
              </w:rPr>
              <w:t>p</w:t>
            </w:r>
            <w:r w:rsidRPr="003E7A64">
              <w:t xml:space="preserve"> &lt; .00001) compared to intervention durations &lt;12h (Z = 0.9, </w:t>
            </w:r>
            <w:r w:rsidRPr="003E7A64">
              <w:rPr>
                <w:i/>
              </w:rPr>
              <w:t xml:space="preserve">p </w:t>
            </w:r>
            <w:r w:rsidRPr="003E7A64">
              <w:t>= 0.36).</w:t>
            </w:r>
          </w:p>
        </w:tc>
        <w:tc>
          <w:tcPr>
            <w:tcW w:w="0" w:type="auto"/>
          </w:tcPr>
          <w:p w14:paraId="74E09D6F" w14:textId="77777777" w:rsidR="00AF2EB2" w:rsidRPr="003E7A64" w:rsidRDefault="00AF2EB2" w:rsidP="0027448F">
            <w:r w:rsidRPr="003E7A64">
              <w:lastRenderedPageBreak/>
              <w:t xml:space="preserve">Positive beliefs and attitudes towards </w:t>
            </w:r>
            <w:r w:rsidRPr="003E7A64">
              <w:lastRenderedPageBreak/>
              <w:t>psychotropic medications among participants of the reviewed studies may have influenced adherence behaviors after MI</w:t>
            </w:r>
          </w:p>
        </w:tc>
        <w:tc>
          <w:tcPr>
            <w:tcW w:w="0" w:type="auto"/>
          </w:tcPr>
          <w:p w14:paraId="6804AD9F" w14:textId="77777777" w:rsidR="00AF2EB2" w:rsidRPr="003E7A64" w:rsidRDefault="00AF2EB2" w:rsidP="0027448F">
            <w:r w:rsidRPr="003E7A64">
              <w:lastRenderedPageBreak/>
              <w:t>Level I</w:t>
            </w:r>
          </w:p>
          <w:p w14:paraId="1685A82C" w14:textId="77777777" w:rsidR="00AF2EB2" w:rsidRPr="003E7A64" w:rsidRDefault="00AF2EB2" w:rsidP="0027448F">
            <w:r w:rsidRPr="003E7A64">
              <w:t>Good quality (B)</w:t>
            </w:r>
          </w:p>
        </w:tc>
      </w:tr>
      <w:tr w:rsidR="00AF2EB2" w:rsidRPr="003E7A64" w14:paraId="2C9B0489" w14:textId="77777777" w:rsidTr="0027448F">
        <w:trPr>
          <w:trHeight w:val="760"/>
        </w:trPr>
        <w:tc>
          <w:tcPr>
            <w:tcW w:w="0" w:type="auto"/>
          </w:tcPr>
          <w:p w14:paraId="032A3CCF" w14:textId="77777777" w:rsidR="00AF2EB2" w:rsidRPr="003E7A64" w:rsidRDefault="00AF2EB2" w:rsidP="0027448F">
            <w:r w:rsidRPr="003E7A64">
              <w:t>28</w:t>
            </w:r>
          </w:p>
        </w:tc>
        <w:tc>
          <w:tcPr>
            <w:tcW w:w="0" w:type="auto"/>
          </w:tcPr>
          <w:p w14:paraId="066B8773" w14:textId="77777777" w:rsidR="00AF2EB2" w:rsidRPr="003E7A64" w:rsidRDefault="00AF2EB2" w:rsidP="0027448F">
            <w:r w:rsidRPr="003E7A64">
              <w:rPr>
                <w:lang w:eastAsia="en-GB"/>
              </w:rPr>
              <w:t>Li et al. (2020)</w:t>
            </w:r>
          </w:p>
        </w:tc>
        <w:tc>
          <w:tcPr>
            <w:tcW w:w="0" w:type="auto"/>
          </w:tcPr>
          <w:p w14:paraId="66380DBC" w14:textId="77777777" w:rsidR="00AF2EB2" w:rsidRPr="003E7A64" w:rsidRDefault="00AF2EB2" w:rsidP="0027448F">
            <w:r w:rsidRPr="003E7A64">
              <w:t>RCT</w:t>
            </w:r>
          </w:p>
        </w:tc>
        <w:tc>
          <w:tcPr>
            <w:tcW w:w="0" w:type="auto"/>
          </w:tcPr>
          <w:p w14:paraId="0F73D6A8" w14:textId="77777777" w:rsidR="00AF2EB2" w:rsidRPr="003E7A64" w:rsidRDefault="00AF2EB2" w:rsidP="0027448F">
            <w:pPr>
              <w:ind w:left="-9"/>
            </w:pPr>
            <w:r w:rsidRPr="003E7A64">
              <w:rPr>
                <w:b/>
              </w:rPr>
              <w:t xml:space="preserve">Sample: </w:t>
            </w:r>
            <w:r w:rsidRPr="003E7A64">
              <w:t>Hospitalized patients with CHD with depression</w:t>
            </w:r>
          </w:p>
          <w:p w14:paraId="69FEAEC4" w14:textId="77777777" w:rsidR="00AF2EB2" w:rsidRPr="003E7A64" w:rsidRDefault="00AF2EB2" w:rsidP="0027448F">
            <w:pPr>
              <w:ind w:left="-9"/>
            </w:pPr>
            <w:r w:rsidRPr="003E7A64">
              <w:rPr>
                <w:b/>
              </w:rPr>
              <w:t xml:space="preserve">Sample size: </w:t>
            </w:r>
            <w:r w:rsidRPr="003E7A64">
              <w:t>N=110</w:t>
            </w:r>
          </w:p>
          <w:p w14:paraId="6A8376D5" w14:textId="77777777" w:rsidR="00AF2EB2" w:rsidRPr="003E7A64" w:rsidRDefault="00AF2EB2" w:rsidP="0027448F">
            <w:pPr>
              <w:ind w:left="-9"/>
            </w:pPr>
            <w:r w:rsidRPr="003E7A64">
              <w:rPr>
                <w:b/>
              </w:rPr>
              <w:t xml:space="preserve">Setting: </w:t>
            </w:r>
            <w:r w:rsidRPr="003E7A64">
              <w:t>China</w:t>
            </w:r>
          </w:p>
        </w:tc>
        <w:tc>
          <w:tcPr>
            <w:tcW w:w="0" w:type="auto"/>
          </w:tcPr>
          <w:p w14:paraId="5072BD38" w14:textId="77777777" w:rsidR="00AF2EB2" w:rsidRPr="003E7A64" w:rsidRDefault="00AF2EB2" w:rsidP="0027448F">
            <w:r w:rsidRPr="003E7A64">
              <w:t xml:space="preserve">The intervention had significant effects on stages of change, cognition, behavior, self-efficacy, perceived benefits, and perceived barriers. For </w:t>
            </w:r>
            <w:r w:rsidRPr="003E7A64">
              <w:lastRenderedPageBreak/>
              <w:t>the intervention group, the intervention was associated with statistically significant effects on decisional balance (perceived benefits), process of change, medication self-efficacy, and depressive scores (</w:t>
            </w:r>
            <w:r w:rsidRPr="003E7A64">
              <w:rPr>
                <w:i/>
              </w:rPr>
              <w:t>p</w:t>
            </w:r>
            <w:r w:rsidRPr="003E7A64">
              <w:t xml:space="preserve"> &lt; .05). It illustrates the importance of adequately engaging patients during early stages of change to influence their readiness to change.</w:t>
            </w:r>
          </w:p>
        </w:tc>
        <w:tc>
          <w:tcPr>
            <w:tcW w:w="0" w:type="auto"/>
          </w:tcPr>
          <w:p w14:paraId="5CD1E023" w14:textId="77777777" w:rsidR="00AF2EB2" w:rsidRPr="003E7A64" w:rsidRDefault="00AF2EB2" w:rsidP="0027448F">
            <w:r w:rsidRPr="003E7A64">
              <w:lastRenderedPageBreak/>
              <w:t xml:space="preserve">Single blinging, small sample size, and exclusion of patients with subclinical symptoms of the studies may have led to measurement and </w:t>
            </w:r>
            <w:r w:rsidRPr="003E7A64">
              <w:lastRenderedPageBreak/>
              <w:t>performance bias</w:t>
            </w:r>
          </w:p>
        </w:tc>
        <w:tc>
          <w:tcPr>
            <w:tcW w:w="0" w:type="auto"/>
          </w:tcPr>
          <w:p w14:paraId="7A9093E6" w14:textId="77777777" w:rsidR="00AF2EB2" w:rsidRPr="003E7A64" w:rsidRDefault="00AF2EB2" w:rsidP="0027448F">
            <w:r w:rsidRPr="003E7A64">
              <w:lastRenderedPageBreak/>
              <w:t>Level I</w:t>
            </w:r>
          </w:p>
          <w:p w14:paraId="1786E20E" w14:textId="77777777" w:rsidR="00AF2EB2" w:rsidRPr="003E7A64" w:rsidRDefault="00AF2EB2" w:rsidP="0027448F">
            <w:r w:rsidRPr="003E7A64">
              <w:t>Good quality (B)</w:t>
            </w:r>
          </w:p>
        </w:tc>
      </w:tr>
      <w:tr w:rsidR="00AF2EB2" w:rsidRPr="003E7A64" w14:paraId="59893C53" w14:textId="77777777" w:rsidTr="0027448F">
        <w:trPr>
          <w:trHeight w:val="760"/>
        </w:trPr>
        <w:tc>
          <w:tcPr>
            <w:tcW w:w="0" w:type="auto"/>
          </w:tcPr>
          <w:p w14:paraId="5209C041" w14:textId="77777777" w:rsidR="00AF2EB2" w:rsidRPr="003E7A64" w:rsidRDefault="00AF2EB2" w:rsidP="0027448F">
            <w:r w:rsidRPr="003E7A64">
              <w:t>29</w:t>
            </w:r>
          </w:p>
        </w:tc>
        <w:tc>
          <w:tcPr>
            <w:tcW w:w="0" w:type="auto"/>
          </w:tcPr>
          <w:p w14:paraId="5B215833" w14:textId="77777777" w:rsidR="00AF2EB2" w:rsidRPr="003E7A64" w:rsidRDefault="00AF2EB2" w:rsidP="0027448F">
            <w:r w:rsidRPr="003E7A64">
              <w:t>Dobber et al. (2020)</w:t>
            </w:r>
          </w:p>
        </w:tc>
        <w:tc>
          <w:tcPr>
            <w:tcW w:w="0" w:type="auto"/>
          </w:tcPr>
          <w:p w14:paraId="29418D85" w14:textId="77777777" w:rsidR="00AF2EB2" w:rsidRPr="003E7A64" w:rsidRDefault="00AF2EB2" w:rsidP="0027448F">
            <w:r w:rsidRPr="003E7A64">
              <w:t>Qualitative and quantitative evidence based on a mixed-method design</w:t>
            </w:r>
          </w:p>
          <w:p w14:paraId="52DEFDDC" w14:textId="77777777" w:rsidR="00AF2EB2" w:rsidRPr="003E7A64" w:rsidRDefault="00AF2EB2" w:rsidP="0027448F"/>
          <w:p w14:paraId="4FBDB2E5" w14:textId="77777777" w:rsidR="00AF2EB2" w:rsidRPr="003E7A64" w:rsidRDefault="00AF2EB2" w:rsidP="0027448F"/>
        </w:tc>
        <w:tc>
          <w:tcPr>
            <w:tcW w:w="0" w:type="auto"/>
          </w:tcPr>
          <w:p w14:paraId="3B84CA17" w14:textId="77777777" w:rsidR="00AF2EB2" w:rsidRPr="003E7A64" w:rsidRDefault="00AF2EB2" w:rsidP="0027448F">
            <w:pPr>
              <w:ind w:left="14"/>
            </w:pPr>
            <w:r w:rsidRPr="003E7A64">
              <w:rPr>
                <w:b/>
              </w:rPr>
              <w:t xml:space="preserve">Sample: </w:t>
            </w:r>
            <w:r w:rsidRPr="003E7A64">
              <w:t>The study focused on a population of adult patients with recent relapse of psychosis.</w:t>
            </w:r>
          </w:p>
          <w:p w14:paraId="7049B875" w14:textId="77777777" w:rsidR="00AF2EB2" w:rsidRPr="003E7A64" w:rsidRDefault="00AF2EB2" w:rsidP="0027448F">
            <w:pPr>
              <w:ind w:left="14"/>
            </w:pPr>
            <w:r w:rsidRPr="003E7A64">
              <w:rPr>
                <w:b/>
              </w:rPr>
              <w:t>Sample size:</w:t>
            </w:r>
            <w:r w:rsidRPr="003E7A64">
              <w:t xml:space="preserve"> The sample included </w:t>
            </w:r>
            <w:r w:rsidRPr="003E7A64">
              <w:lastRenderedPageBreak/>
              <w:t>n=14 patients</w:t>
            </w:r>
          </w:p>
          <w:p w14:paraId="5736541E" w14:textId="77777777" w:rsidR="00AF2EB2" w:rsidRPr="003E7A64" w:rsidRDefault="00AF2EB2" w:rsidP="0027448F">
            <w:pPr>
              <w:ind w:left="14"/>
              <w:rPr>
                <w:b/>
              </w:rPr>
            </w:pPr>
            <w:r w:rsidRPr="003E7A64">
              <w:rPr>
                <w:b/>
              </w:rPr>
              <w:t xml:space="preserve">Setting: </w:t>
            </w:r>
            <w:r w:rsidRPr="003E7A64">
              <w:t>Netherlands</w:t>
            </w:r>
          </w:p>
          <w:p w14:paraId="5A45E73A" w14:textId="77777777" w:rsidR="00AF2EB2" w:rsidRPr="003E7A64" w:rsidRDefault="00AF2EB2" w:rsidP="0027448F">
            <w:pPr>
              <w:ind w:left="-38"/>
            </w:pPr>
          </w:p>
        </w:tc>
        <w:tc>
          <w:tcPr>
            <w:tcW w:w="0" w:type="auto"/>
          </w:tcPr>
          <w:p w14:paraId="46C47E3A" w14:textId="77777777" w:rsidR="00AF2EB2" w:rsidRPr="003E7A64" w:rsidRDefault="00AF2EB2" w:rsidP="0027448F">
            <w:r w:rsidRPr="003E7A64">
              <w:lastRenderedPageBreak/>
              <w:t xml:space="preserve">The study identified empathy and trusting relationships as sufficient ingredients for in-depth conversations that can trigger mechanisms of </w:t>
            </w:r>
            <w:r w:rsidRPr="003E7A64">
              <w:lastRenderedPageBreak/>
              <w:t>change. Reflections and open questions focused on adherent behavior or intentions are the most essential conversational techniques for MI. The techniques were followed by “patient change talk” in 70% of the cases. Therapist behaviors such as “emphasis on control” and “affirmation” were followed by change talk in 6% of the cases.</w:t>
            </w:r>
          </w:p>
        </w:tc>
        <w:tc>
          <w:tcPr>
            <w:tcW w:w="0" w:type="auto"/>
          </w:tcPr>
          <w:p w14:paraId="7B2B4EF5" w14:textId="77777777" w:rsidR="00AF2EB2" w:rsidRPr="003E7A64" w:rsidRDefault="00AF2EB2" w:rsidP="0027448F">
            <w:r w:rsidRPr="003E7A64">
              <w:lastRenderedPageBreak/>
              <w:t>Risk of subjective bias associated with the limited measurability of client factors and mechanisms of change</w:t>
            </w:r>
          </w:p>
          <w:p w14:paraId="47810FAE" w14:textId="77777777" w:rsidR="00AF2EB2" w:rsidRPr="003E7A64" w:rsidRDefault="00AF2EB2" w:rsidP="0027448F">
            <w:r w:rsidRPr="003E7A64">
              <w:lastRenderedPageBreak/>
              <w:t>The generalizability of the qualitative evidence is limited</w:t>
            </w:r>
          </w:p>
        </w:tc>
        <w:tc>
          <w:tcPr>
            <w:tcW w:w="0" w:type="auto"/>
          </w:tcPr>
          <w:p w14:paraId="3D4357A9" w14:textId="77777777" w:rsidR="00AF2EB2" w:rsidRPr="003E7A64" w:rsidRDefault="00AF2EB2" w:rsidP="0027448F">
            <w:r w:rsidRPr="003E7A64">
              <w:lastRenderedPageBreak/>
              <w:t>Level III</w:t>
            </w:r>
          </w:p>
          <w:p w14:paraId="5B86B2E1" w14:textId="77777777" w:rsidR="00AF2EB2" w:rsidRPr="003E7A64" w:rsidRDefault="00AF2EB2" w:rsidP="0027448F">
            <w:r w:rsidRPr="003E7A64">
              <w:t>Good quality (B)</w:t>
            </w:r>
          </w:p>
        </w:tc>
      </w:tr>
      <w:tr w:rsidR="00AF2EB2" w:rsidRPr="003E7A64" w14:paraId="6DB4A9E3" w14:textId="77777777" w:rsidTr="0027448F">
        <w:trPr>
          <w:trHeight w:val="760"/>
        </w:trPr>
        <w:tc>
          <w:tcPr>
            <w:tcW w:w="0" w:type="auto"/>
          </w:tcPr>
          <w:p w14:paraId="00DC2D26" w14:textId="77777777" w:rsidR="00AF2EB2" w:rsidRPr="003E7A64" w:rsidRDefault="00AF2EB2" w:rsidP="0027448F">
            <w:r w:rsidRPr="003E7A64">
              <w:t>30</w:t>
            </w:r>
          </w:p>
        </w:tc>
        <w:tc>
          <w:tcPr>
            <w:tcW w:w="0" w:type="auto"/>
          </w:tcPr>
          <w:p w14:paraId="19BCBAFC" w14:textId="77777777" w:rsidR="00AF2EB2" w:rsidRPr="003E7A64" w:rsidRDefault="00AF2EB2" w:rsidP="0027448F">
            <w:r w:rsidRPr="003E7A64">
              <w:t>Frey et al. (2021)</w:t>
            </w:r>
          </w:p>
        </w:tc>
        <w:tc>
          <w:tcPr>
            <w:tcW w:w="0" w:type="auto"/>
          </w:tcPr>
          <w:p w14:paraId="785E2784" w14:textId="77777777" w:rsidR="00AF2EB2" w:rsidRPr="003E7A64" w:rsidRDefault="00AF2EB2" w:rsidP="0027448F">
            <w:r w:rsidRPr="003E7A64">
              <w:t>Narrative review</w:t>
            </w:r>
          </w:p>
        </w:tc>
        <w:tc>
          <w:tcPr>
            <w:tcW w:w="0" w:type="auto"/>
          </w:tcPr>
          <w:p w14:paraId="4F1EF3B8" w14:textId="77777777" w:rsidR="00AF2EB2" w:rsidRPr="003E7A64" w:rsidRDefault="00AF2EB2" w:rsidP="0027448F">
            <w:r w:rsidRPr="003E7A64">
              <w:rPr>
                <w:b/>
              </w:rPr>
              <w:t>N/A</w:t>
            </w:r>
          </w:p>
        </w:tc>
        <w:tc>
          <w:tcPr>
            <w:tcW w:w="0" w:type="auto"/>
          </w:tcPr>
          <w:p w14:paraId="7178A658" w14:textId="77777777" w:rsidR="00AF2EB2" w:rsidRPr="003E7A64" w:rsidRDefault="00AF2EB2" w:rsidP="0027448F">
            <w:r w:rsidRPr="003E7A64">
              <w:t xml:space="preserve">The study highlights staff training, individualized feedback, ongoing support, supervision, and coaching as critical to enhancing clinician’s </w:t>
            </w:r>
            <w:r w:rsidRPr="003E7A64">
              <w:lastRenderedPageBreak/>
              <w:t>competency and proficiency in MI skills. Training should focus on the technical and relational aspects of MI such as recognizing and attending to change and sustain talk, and understanding and reducing MI-inconsistent practices.</w:t>
            </w:r>
          </w:p>
        </w:tc>
        <w:tc>
          <w:tcPr>
            <w:tcW w:w="0" w:type="auto"/>
          </w:tcPr>
          <w:p w14:paraId="3C926944" w14:textId="77777777" w:rsidR="00AF2EB2" w:rsidRPr="003E7A64" w:rsidRDefault="00AF2EB2" w:rsidP="0027448F">
            <w:r w:rsidRPr="003E7A64">
              <w:lastRenderedPageBreak/>
              <w:t xml:space="preserve">The proposed framework is based on evidence that is not systematically reviewed nor a meta-analysis conducted, limiting its applicability </w:t>
            </w:r>
            <w:r w:rsidRPr="003E7A64">
              <w:lastRenderedPageBreak/>
              <w:t xml:space="preserve">as a definitive statement of the magnitude of the evidence </w:t>
            </w:r>
          </w:p>
        </w:tc>
        <w:tc>
          <w:tcPr>
            <w:tcW w:w="0" w:type="auto"/>
          </w:tcPr>
          <w:p w14:paraId="57DD33BD" w14:textId="77777777" w:rsidR="00AF2EB2" w:rsidRPr="003E7A64" w:rsidRDefault="00AF2EB2" w:rsidP="0027448F">
            <w:r w:rsidRPr="003E7A64">
              <w:lastRenderedPageBreak/>
              <w:t>Level III</w:t>
            </w:r>
          </w:p>
          <w:p w14:paraId="5C16B1ED" w14:textId="77777777" w:rsidR="00AF2EB2" w:rsidRPr="003E7A64" w:rsidRDefault="00AF2EB2" w:rsidP="0027448F">
            <w:r w:rsidRPr="003E7A64">
              <w:t>Good quality (B)</w:t>
            </w:r>
          </w:p>
        </w:tc>
      </w:tr>
    </w:tbl>
    <w:p w14:paraId="46E64CAB" w14:textId="77777777" w:rsidR="00AF2EB2" w:rsidRPr="003E7A64" w:rsidRDefault="00AF2EB2" w:rsidP="00AF2EB2"/>
    <w:p w14:paraId="0C1828D8" w14:textId="77777777" w:rsidR="00AF2EB2" w:rsidRPr="003E7A64" w:rsidRDefault="00AF2EB2" w:rsidP="00AF2EB2">
      <w:pPr>
        <w:rPr>
          <w:color w:val="1B1B1B"/>
          <w:shd w:val="clear" w:color="auto" w:fill="FFFFFF"/>
        </w:rPr>
      </w:pPr>
      <w:r w:rsidRPr="003E7A64">
        <w:rPr>
          <w:color w:val="1B1B1B"/>
          <w:shd w:val="clear" w:color="auto" w:fill="FFFFFF"/>
        </w:rPr>
        <w:br w:type="page"/>
      </w:r>
    </w:p>
    <w:p w14:paraId="15E3AF74" w14:textId="77777777" w:rsidR="00AF2EB2" w:rsidRPr="003E7A64" w:rsidRDefault="00AF2EB2" w:rsidP="00AF2EB2">
      <w:pPr>
        <w:rPr>
          <w:b/>
          <w:color w:val="1B1B1B"/>
          <w:shd w:val="clear" w:color="auto" w:fill="FFFFFF"/>
        </w:rPr>
        <w:sectPr w:rsidR="00AF2EB2" w:rsidRPr="003E7A64">
          <w:pgSz w:w="12240" w:h="15840"/>
          <w:pgMar w:top="1440" w:right="1440" w:bottom="1440" w:left="1440" w:header="720" w:footer="720" w:gutter="0"/>
          <w:cols w:space="720"/>
          <w:docGrid w:linePitch="360"/>
        </w:sectPr>
      </w:pPr>
    </w:p>
    <w:p w14:paraId="5ACEA578" w14:textId="18A41458" w:rsidR="00AF2EB2" w:rsidRPr="000813D1" w:rsidRDefault="000813D1" w:rsidP="00976729">
      <w:pPr>
        <w:pStyle w:val="Heading2"/>
        <w:spacing w:line="480" w:lineRule="auto"/>
        <w:rPr>
          <w:rFonts w:ascii="Times New Roman" w:hAnsi="Times New Roman" w:cs="Times New Roman"/>
          <w:i w:val="0"/>
          <w:sz w:val="24"/>
          <w:szCs w:val="24"/>
          <w:shd w:val="clear" w:color="auto" w:fill="FFFFFF"/>
        </w:rPr>
      </w:pPr>
      <w:bookmarkStart w:id="70" w:name="_Toc202389026"/>
      <w:r w:rsidRPr="000813D1">
        <w:rPr>
          <w:rFonts w:ascii="Times New Roman" w:hAnsi="Times New Roman" w:cs="Times New Roman"/>
          <w:i w:val="0"/>
          <w:sz w:val="24"/>
          <w:szCs w:val="24"/>
          <w:shd w:val="clear" w:color="auto" w:fill="FFFFFF"/>
        </w:rPr>
        <w:lastRenderedPageBreak/>
        <w:t>Appendix C</w:t>
      </w:r>
      <w:r w:rsidR="00AF2EB2" w:rsidRPr="000813D1">
        <w:rPr>
          <w:rFonts w:ascii="Times New Roman" w:hAnsi="Times New Roman" w:cs="Times New Roman"/>
          <w:i w:val="0"/>
          <w:sz w:val="24"/>
          <w:szCs w:val="24"/>
          <w:shd w:val="clear" w:color="auto" w:fill="FFFFFF"/>
        </w:rPr>
        <w:t>: Literature Review Matrix</w:t>
      </w:r>
      <w:bookmarkEnd w:id="70"/>
    </w:p>
    <w:p w14:paraId="59F31B8A" w14:textId="5BF4425B" w:rsidR="00AF2EB2" w:rsidRDefault="00AF2EB2" w:rsidP="00AF2EB2">
      <w:pPr>
        <w:rPr>
          <w:color w:val="1B1B1B"/>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4"/>
        <w:gridCol w:w="1624"/>
        <w:gridCol w:w="1145"/>
        <w:gridCol w:w="1249"/>
        <w:gridCol w:w="1525"/>
        <w:gridCol w:w="1425"/>
        <w:gridCol w:w="1525"/>
        <w:gridCol w:w="1593"/>
      </w:tblGrid>
      <w:tr w:rsidR="000813D1" w:rsidRPr="003E7A64" w14:paraId="1C5551BA" w14:textId="77777777" w:rsidTr="007E40A8">
        <w:trPr>
          <w:cantSplit/>
          <w:tblHeader/>
          <w:jc w:val="center"/>
        </w:trPr>
        <w:tc>
          <w:tcPr>
            <w:tcW w:w="1121" w:type="pct"/>
          </w:tcPr>
          <w:p w14:paraId="7EDDD801" w14:textId="77777777" w:rsidR="000813D1" w:rsidRPr="003E7A64" w:rsidRDefault="000813D1" w:rsidP="007E40A8">
            <w:pPr>
              <w:rPr>
                <w:b/>
                <w:bCs/>
              </w:rPr>
            </w:pPr>
            <w:bookmarkStart w:id="71" w:name="_Hlk193574543"/>
            <w:r w:rsidRPr="003E7A64">
              <w:rPr>
                <w:b/>
                <w:bCs/>
              </w:rPr>
              <w:t>Article #, Author</w:t>
            </w:r>
          </w:p>
          <w:p w14:paraId="1FB4AD8E" w14:textId="77777777" w:rsidR="000813D1" w:rsidRPr="003E7A64" w:rsidRDefault="000813D1" w:rsidP="007E40A8">
            <w:pPr>
              <w:rPr>
                <w:b/>
                <w:bCs/>
              </w:rPr>
            </w:pPr>
            <w:r w:rsidRPr="003E7A64">
              <w:rPr>
                <w:b/>
                <w:bCs/>
              </w:rPr>
              <w:t>Date, Title, Journal</w:t>
            </w:r>
          </w:p>
          <w:p w14:paraId="7172D88E" w14:textId="77777777" w:rsidR="000813D1" w:rsidRPr="003E7A64" w:rsidRDefault="000813D1" w:rsidP="007E40A8">
            <w:pPr>
              <w:rPr>
                <w:b/>
                <w:bCs/>
              </w:rPr>
            </w:pPr>
          </w:p>
          <w:p w14:paraId="5DEAB3B9" w14:textId="77777777" w:rsidR="000813D1" w:rsidRPr="003E7A64" w:rsidRDefault="000813D1" w:rsidP="007E40A8">
            <w:pPr>
              <w:rPr>
                <w:b/>
                <w:bCs/>
              </w:rPr>
            </w:pPr>
          </w:p>
          <w:p w14:paraId="0FFDAF07" w14:textId="77777777" w:rsidR="000813D1" w:rsidRPr="003E7A64" w:rsidRDefault="000813D1" w:rsidP="007E40A8">
            <w:pPr>
              <w:rPr>
                <w:b/>
                <w:bCs/>
              </w:rPr>
            </w:pPr>
          </w:p>
        </w:tc>
        <w:tc>
          <w:tcPr>
            <w:tcW w:w="627" w:type="pct"/>
          </w:tcPr>
          <w:p w14:paraId="12306BD3" w14:textId="77777777" w:rsidR="000813D1" w:rsidRPr="003E7A64" w:rsidRDefault="000813D1" w:rsidP="007E40A8">
            <w:pPr>
              <w:jc w:val="center"/>
              <w:rPr>
                <w:b/>
                <w:bCs/>
              </w:rPr>
            </w:pPr>
            <w:r w:rsidRPr="003E7A64">
              <w:rPr>
                <w:b/>
                <w:bCs/>
              </w:rPr>
              <w:t>Research Question</w:t>
            </w:r>
          </w:p>
        </w:tc>
        <w:tc>
          <w:tcPr>
            <w:tcW w:w="436" w:type="pct"/>
          </w:tcPr>
          <w:p w14:paraId="66A52DAE" w14:textId="77777777" w:rsidR="000813D1" w:rsidRPr="003E7A64" w:rsidRDefault="000813D1" w:rsidP="007E40A8">
            <w:pPr>
              <w:jc w:val="center"/>
              <w:rPr>
                <w:b/>
                <w:bCs/>
              </w:rPr>
            </w:pPr>
            <w:r w:rsidRPr="003E7A64">
              <w:rPr>
                <w:b/>
                <w:bCs/>
              </w:rPr>
              <w:t>Type of Study</w:t>
            </w:r>
          </w:p>
        </w:tc>
        <w:tc>
          <w:tcPr>
            <w:tcW w:w="478" w:type="pct"/>
          </w:tcPr>
          <w:p w14:paraId="69D6569B" w14:textId="77777777" w:rsidR="000813D1" w:rsidRPr="003E7A64" w:rsidRDefault="000813D1" w:rsidP="007E40A8">
            <w:pPr>
              <w:jc w:val="center"/>
              <w:rPr>
                <w:b/>
                <w:bCs/>
              </w:rPr>
            </w:pPr>
            <w:r w:rsidRPr="003E7A64">
              <w:rPr>
                <w:b/>
                <w:bCs/>
              </w:rPr>
              <w:t>Design</w:t>
            </w:r>
          </w:p>
        </w:tc>
        <w:tc>
          <w:tcPr>
            <w:tcW w:w="588" w:type="pct"/>
          </w:tcPr>
          <w:p w14:paraId="5EC575D0" w14:textId="77777777" w:rsidR="000813D1" w:rsidRPr="003E7A64" w:rsidRDefault="000813D1" w:rsidP="007E40A8">
            <w:pPr>
              <w:jc w:val="center"/>
              <w:rPr>
                <w:b/>
                <w:bCs/>
              </w:rPr>
            </w:pPr>
            <w:r w:rsidRPr="003E7A64">
              <w:rPr>
                <w:b/>
                <w:bCs/>
              </w:rPr>
              <w:t>Sample, Sample Size, and How Selected</w:t>
            </w:r>
          </w:p>
        </w:tc>
        <w:tc>
          <w:tcPr>
            <w:tcW w:w="548" w:type="pct"/>
          </w:tcPr>
          <w:p w14:paraId="58458FEB" w14:textId="77777777" w:rsidR="000813D1" w:rsidRPr="003E7A64" w:rsidRDefault="000813D1" w:rsidP="007E40A8">
            <w:pPr>
              <w:pStyle w:val="Header"/>
              <w:rPr>
                <w:rFonts w:ascii="Times New Roman" w:hAnsi="Times New Roman"/>
                <w:b/>
                <w:bCs/>
              </w:rPr>
            </w:pPr>
            <w:r w:rsidRPr="003E7A64">
              <w:rPr>
                <w:rFonts w:ascii="Times New Roman" w:hAnsi="Times New Roman"/>
                <w:b/>
                <w:bCs/>
              </w:rPr>
              <w:t>Instruments Used, Reliability &amp; Validity, Data Collection Methods</w:t>
            </w:r>
          </w:p>
        </w:tc>
        <w:tc>
          <w:tcPr>
            <w:tcW w:w="588" w:type="pct"/>
          </w:tcPr>
          <w:p w14:paraId="7FAEFEA9" w14:textId="77777777" w:rsidR="000813D1" w:rsidRPr="003E7A64" w:rsidRDefault="000813D1" w:rsidP="007E40A8">
            <w:pPr>
              <w:rPr>
                <w:b/>
                <w:bCs/>
              </w:rPr>
            </w:pPr>
            <w:r w:rsidRPr="003E7A64">
              <w:rPr>
                <w:b/>
                <w:bCs/>
              </w:rPr>
              <w:t>Results, including statistical analysis</w:t>
            </w:r>
          </w:p>
          <w:p w14:paraId="776CA6DB" w14:textId="77777777" w:rsidR="000813D1" w:rsidRPr="003E7A64" w:rsidRDefault="000813D1" w:rsidP="007E40A8">
            <w:pPr>
              <w:rPr>
                <w:b/>
                <w:bCs/>
              </w:rPr>
            </w:pPr>
            <w:r w:rsidRPr="003E7A64">
              <w:rPr>
                <w:b/>
                <w:bCs/>
              </w:rPr>
              <w:t>Consistent with other Literature</w:t>
            </w:r>
          </w:p>
        </w:tc>
        <w:tc>
          <w:tcPr>
            <w:tcW w:w="615" w:type="pct"/>
          </w:tcPr>
          <w:p w14:paraId="1E4A1D5E" w14:textId="77777777" w:rsidR="000813D1" w:rsidRPr="003E7A64" w:rsidRDefault="000813D1" w:rsidP="007E40A8">
            <w:pPr>
              <w:rPr>
                <w:b/>
                <w:bCs/>
              </w:rPr>
            </w:pPr>
            <w:r w:rsidRPr="003E7A64">
              <w:rPr>
                <w:b/>
                <w:bCs/>
              </w:rPr>
              <w:t>Limitations</w:t>
            </w:r>
          </w:p>
        </w:tc>
      </w:tr>
      <w:tr w:rsidR="000813D1" w:rsidRPr="003E7A64" w14:paraId="7D878020" w14:textId="77777777" w:rsidTr="007E40A8">
        <w:trPr>
          <w:jc w:val="center"/>
        </w:trPr>
        <w:tc>
          <w:tcPr>
            <w:tcW w:w="1121" w:type="pct"/>
          </w:tcPr>
          <w:p w14:paraId="102D175A" w14:textId="77777777" w:rsidR="000813D1" w:rsidRPr="003E7A64" w:rsidRDefault="000813D1" w:rsidP="007E40A8">
            <w:pPr>
              <w:numPr>
                <w:ilvl w:val="0"/>
                <w:numId w:val="22"/>
              </w:numPr>
            </w:pPr>
            <w:r w:rsidRPr="003E7A64">
              <w:rPr>
                <w:lang w:eastAsia="en-GB"/>
              </w:rPr>
              <w:t xml:space="preserve">Eshtehardi, S. S., Taylor, A. A., Chen, T. A., de Dios, M. A., Correa-Fernández, V., </w:t>
            </w:r>
            <w:proofErr w:type="spellStart"/>
            <w:r w:rsidRPr="003E7A64">
              <w:rPr>
                <w:lang w:eastAsia="en-GB"/>
              </w:rPr>
              <w:t>Kendzor</w:t>
            </w:r>
            <w:proofErr w:type="spellEnd"/>
            <w:r w:rsidRPr="003E7A64">
              <w:rPr>
                <w:lang w:eastAsia="en-GB"/>
              </w:rPr>
              <w:t xml:space="preserve">, D. E., </w:t>
            </w:r>
            <w:proofErr w:type="spellStart"/>
            <w:r w:rsidRPr="003E7A64">
              <w:rPr>
                <w:lang w:eastAsia="en-GB"/>
              </w:rPr>
              <w:t>Businelle</w:t>
            </w:r>
            <w:proofErr w:type="spellEnd"/>
            <w:r w:rsidRPr="003E7A64">
              <w:rPr>
                <w:lang w:eastAsia="en-GB"/>
              </w:rPr>
              <w:t xml:space="preserve">, M. S., &amp; Reitzel, L. R. (2021). Sociodemographic determinants of nonadherence to depression and anxiety medication among individuals experiencing homelessness. </w:t>
            </w:r>
            <w:r w:rsidRPr="003E7A64">
              <w:rPr>
                <w:i/>
                <w:iCs/>
                <w:lang w:eastAsia="en-GB"/>
              </w:rPr>
              <w:t xml:space="preserve">International journal of Environmental Research and </w:t>
            </w:r>
            <w:r w:rsidRPr="003E7A64">
              <w:rPr>
                <w:i/>
                <w:iCs/>
                <w:lang w:eastAsia="en-GB"/>
              </w:rPr>
              <w:lastRenderedPageBreak/>
              <w:t>Public Health</w:t>
            </w:r>
            <w:r w:rsidRPr="003E7A64">
              <w:rPr>
                <w:lang w:eastAsia="en-GB"/>
              </w:rPr>
              <w:t xml:space="preserve">, </w:t>
            </w:r>
            <w:r w:rsidRPr="003E7A64">
              <w:rPr>
                <w:i/>
                <w:iCs/>
                <w:lang w:eastAsia="en-GB"/>
              </w:rPr>
              <w:t>18</w:t>
            </w:r>
            <w:r w:rsidRPr="003E7A64">
              <w:rPr>
                <w:lang w:eastAsia="en-GB"/>
              </w:rPr>
              <w:t>(15), 7958.</w:t>
            </w:r>
          </w:p>
        </w:tc>
        <w:tc>
          <w:tcPr>
            <w:tcW w:w="627" w:type="pct"/>
          </w:tcPr>
          <w:p w14:paraId="2CE595D0" w14:textId="77777777" w:rsidR="000813D1" w:rsidRPr="003E7A64" w:rsidRDefault="000813D1" w:rsidP="007E40A8">
            <w:r w:rsidRPr="003E7A64">
              <w:lastRenderedPageBreak/>
              <w:t>To examine the association between sociodemographic characteristics and depression/anxiety medication nonadherence in a subset of a diverse sample of homeless adults under active psychotropic prescription]</w:t>
            </w:r>
          </w:p>
          <w:p w14:paraId="7EB1164A" w14:textId="77777777" w:rsidR="000813D1" w:rsidRPr="003E7A64" w:rsidRDefault="000813D1" w:rsidP="007E40A8"/>
          <w:p w14:paraId="6AB10AE5" w14:textId="77777777" w:rsidR="000813D1" w:rsidRPr="003E7A64" w:rsidRDefault="000813D1" w:rsidP="007E40A8">
            <w:r w:rsidRPr="003E7A64">
              <w:lastRenderedPageBreak/>
              <w:t>[Describe self-reported barriers to depression and anxiety medication nonadherence]</w:t>
            </w:r>
          </w:p>
          <w:p w14:paraId="24FBD054" w14:textId="77777777" w:rsidR="000813D1" w:rsidRPr="003E7A64" w:rsidRDefault="000813D1" w:rsidP="007E40A8"/>
          <w:p w14:paraId="6B73F7E3" w14:textId="77777777" w:rsidR="000813D1" w:rsidRPr="003E7A64" w:rsidRDefault="000813D1" w:rsidP="007E40A8"/>
          <w:p w14:paraId="5AF9A358" w14:textId="77777777" w:rsidR="000813D1" w:rsidRPr="003E7A64" w:rsidRDefault="000813D1" w:rsidP="007E40A8"/>
          <w:p w14:paraId="35FC45C1" w14:textId="77777777" w:rsidR="000813D1" w:rsidRPr="003E7A64" w:rsidRDefault="000813D1" w:rsidP="007E40A8"/>
        </w:tc>
        <w:tc>
          <w:tcPr>
            <w:tcW w:w="436" w:type="pct"/>
          </w:tcPr>
          <w:p w14:paraId="2A0CCE56" w14:textId="77777777" w:rsidR="000813D1" w:rsidRPr="003E7A64" w:rsidRDefault="000813D1" w:rsidP="007E40A8">
            <w:r w:rsidRPr="003E7A64">
              <w:lastRenderedPageBreak/>
              <w:t>Quantitative</w:t>
            </w:r>
          </w:p>
          <w:p w14:paraId="48548F2F" w14:textId="77777777" w:rsidR="000813D1" w:rsidRPr="003E7A64" w:rsidRDefault="000813D1" w:rsidP="007E40A8"/>
          <w:p w14:paraId="6F05E506" w14:textId="77777777" w:rsidR="000813D1" w:rsidRPr="003E7A64" w:rsidRDefault="000813D1" w:rsidP="007E40A8"/>
          <w:p w14:paraId="5030070C" w14:textId="77777777" w:rsidR="000813D1" w:rsidRPr="003E7A64" w:rsidRDefault="000813D1" w:rsidP="007E40A8">
            <w:pPr>
              <w:pStyle w:val="Header"/>
              <w:rPr>
                <w:rFonts w:ascii="Times New Roman" w:hAnsi="Times New Roman"/>
              </w:rPr>
            </w:pPr>
          </w:p>
          <w:p w14:paraId="5D8B388A" w14:textId="77777777" w:rsidR="000813D1" w:rsidRPr="003E7A64" w:rsidRDefault="000813D1" w:rsidP="007E40A8"/>
        </w:tc>
        <w:tc>
          <w:tcPr>
            <w:tcW w:w="478" w:type="pct"/>
          </w:tcPr>
          <w:p w14:paraId="4104F687" w14:textId="77777777" w:rsidR="000813D1" w:rsidRPr="003E7A64" w:rsidRDefault="000813D1" w:rsidP="007E40A8">
            <w:r w:rsidRPr="003E7A64">
              <w:t>Cross-sectional descriptive design</w:t>
            </w:r>
          </w:p>
        </w:tc>
        <w:tc>
          <w:tcPr>
            <w:tcW w:w="588" w:type="pct"/>
          </w:tcPr>
          <w:p w14:paraId="76725E33" w14:textId="77777777" w:rsidR="000813D1" w:rsidRPr="003E7A64" w:rsidRDefault="000813D1" w:rsidP="007E40A8">
            <w:r w:rsidRPr="003E7A64">
              <w:t>The sample included adults aged ≥18 who were receiving services at shelters, with an active prescription of antidepressants. Convenience sampling within the practice setting</w:t>
            </w:r>
          </w:p>
        </w:tc>
        <w:tc>
          <w:tcPr>
            <w:tcW w:w="548" w:type="pct"/>
          </w:tcPr>
          <w:p w14:paraId="1C94BD78" w14:textId="77777777" w:rsidR="000813D1" w:rsidRPr="003E7A64" w:rsidRDefault="000813D1" w:rsidP="007E40A8">
            <w:r w:rsidRPr="003E7A64">
              <w:t>Investigator developed medication non-adherence self-reported questionnaire</w:t>
            </w:r>
          </w:p>
          <w:p w14:paraId="113570A6" w14:textId="77777777" w:rsidR="000813D1" w:rsidRPr="003E7A64" w:rsidRDefault="000813D1" w:rsidP="007E40A8"/>
          <w:p w14:paraId="4A2F51CB" w14:textId="77777777" w:rsidR="000813D1" w:rsidRPr="003E7A64" w:rsidRDefault="000813D1" w:rsidP="007E40A8">
            <w:r w:rsidRPr="003E7A64">
              <w:t xml:space="preserve">The instruments were not assessed for reliability or validity </w:t>
            </w:r>
          </w:p>
          <w:p w14:paraId="1461A926" w14:textId="77777777" w:rsidR="000813D1" w:rsidRPr="003E7A64" w:rsidRDefault="000813D1" w:rsidP="007E40A8"/>
          <w:p w14:paraId="01A2C677" w14:textId="77777777" w:rsidR="000813D1" w:rsidRPr="003E7A64" w:rsidRDefault="000813D1" w:rsidP="007E40A8">
            <w:r w:rsidRPr="003E7A64">
              <w:t>Data was collected at one time point</w:t>
            </w:r>
          </w:p>
        </w:tc>
        <w:tc>
          <w:tcPr>
            <w:tcW w:w="588" w:type="pct"/>
          </w:tcPr>
          <w:p w14:paraId="5CA4646C" w14:textId="77777777" w:rsidR="000813D1" w:rsidRPr="003E7A64" w:rsidRDefault="000813D1" w:rsidP="007E40A8">
            <w:r w:rsidRPr="003E7A64">
              <w:t xml:space="preserve">Employment (OR = 4.022; 95% CI: 1.244-13.044) and having insurance (OR = 2.923; CI: 1.225-6.973) were associated with high odds of medication nonadherence among individuals with depression. Among individuals with anxiety, </w:t>
            </w:r>
            <w:r w:rsidRPr="003E7A64">
              <w:lastRenderedPageBreak/>
              <w:t>employment was linked to higher odds of nonadherence (OR = 3.573; CI: 1.160-11.010), while a comorbidity with depression (OR = 0.333; CI: 0.137-0.810) was associated with lower odds of nonadherence.</w:t>
            </w:r>
          </w:p>
        </w:tc>
        <w:tc>
          <w:tcPr>
            <w:tcW w:w="615" w:type="pct"/>
          </w:tcPr>
          <w:p w14:paraId="29AD6EFC" w14:textId="77777777" w:rsidR="000813D1" w:rsidRPr="003E7A64" w:rsidRDefault="000813D1" w:rsidP="007E40A8">
            <w:r w:rsidRPr="003E7A64">
              <w:lastRenderedPageBreak/>
              <w:t>The cross-sectional design could not determine the cause-effect relationship between sociodemographic characteristics and medication nonadherence</w:t>
            </w:r>
          </w:p>
        </w:tc>
      </w:tr>
      <w:tr w:rsidR="000813D1" w:rsidRPr="003E7A64" w14:paraId="23114C69" w14:textId="77777777" w:rsidTr="007E40A8">
        <w:trPr>
          <w:jc w:val="center"/>
        </w:trPr>
        <w:tc>
          <w:tcPr>
            <w:tcW w:w="1121" w:type="pct"/>
          </w:tcPr>
          <w:p w14:paraId="524B4FDF" w14:textId="77777777" w:rsidR="000813D1" w:rsidRPr="003E7A64" w:rsidRDefault="000813D1" w:rsidP="007E40A8"/>
          <w:p w14:paraId="2E440EC8" w14:textId="77777777" w:rsidR="000813D1" w:rsidRPr="003E7A64" w:rsidRDefault="000813D1" w:rsidP="007E40A8">
            <w:pPr>
              <w:numPr>
                <w:ilvl w:val="0"/>
                <w:numId w:val="22"/>
              </w:numPr>
            </w:pPr>
            <w:r w:rsidRPr="003E7A64">
              <w:rPr>
                <w:lang w:eastAsia="en-GB"/>
              </w:rPr>
              <w:t xml:space="preserve">Foley, L., Larkin, J., Lombard-Vance, R., Murphy, A. W., Hynes, L., Galvin, </w:t>
            </w:r>
            <w:r w:rsidRPr="003E7A64">
              <w:rPr>
                <w:lang w:eastAsia="en-GB"/>
              </w:rPr>
              <w:lastRenderedPageBreak/>
              <w:t xml:space="preserve">E., &amp; Molloy, G. J. (2021). Prevalence and predictors of medication non-adherence among people living with multimorbidity: A systematic review and meta-analysis. </w:t>
            </w:r>
            <w:r w:rsidRPr="003E7A64">
              <w:rPr>
                <w:i/>
                <w:iCs/>
                <w:lang w:eastAsia="en-GB"/>
              </w:rPr>
              <w:t>BMJ Open</w:t>
            </w:r>
            <w:r w:rsidRPr="003E7A64">
              <w:rPr>
                <w:lang w:eastAsia="en-GB"/>
              </w:rPr>
              <w:t xml:space="preserve">, </w:t>
            </w:r>
            <w:r w:rsidRPr="003E7A64">
              <w:rPr>
                <w:i/>
                <w:iCs/>
                <w:lang w:eastAsia="en-GB"/>
              </w:rPr>
              <w:t>11</w:t>
            </w:r>
            <w:r w:rsidRPr="003E7A64">
              <w:rPr>
                <w:lang w:eastAsia="en-GB"/>
              </w:rPr>
              <w:t>(9), e044987</w:t>
            </w:r>
          </w:p>
          <w:p w14:paraId="03F7D04C" w14:textId="77777777" w:rsidR="000813D1" w:rsidRPr="003E7A64" w:rsidRDefault="000813D1" w:rsidP="007E40A8"/>
          <w:p w14:paraId="54FEAB94" w14:textId="77777777" w:rsidR="000813D1" w:rsidRPr="003E7A64" w:rsidRDefault="000813D1" w:rsidP="007E40A8"/>
          <w:p w14:paraId="490940E7" w14:textId="77777777" w:rsidR="000813D1" w:rsidRPr="003E7A64" w:rsidRDefault="000813D1" w:rsidP="007E40A8"/>
        </w:tc>
        <w:tc>
          <w:tcPr>
            <w:tcW w:w="627" w:type="pct"/>
          </w:tcPr>
          <w:p w14:paraId="030BCC97" w14:textId="77777777" w:rsidR="000813D1" w:rsidRPr="003E7A64" w:rsidRDefault="000813D1" w:rsidP="007E40A8">
            <w:r w:rsidRPr="003E7A64">
              <w:lastRenderedPageBreak/>
              <w:t>Not explicitly stated</w:t>
            </w:r>
          </w:p>
          <w:p w14:paraId="76B47B31" w14:textId="77777777" w:rsidR="000813D1" w:rsidRPr="003E7A64" w:rsidRDefault="000813D1" w:rsidP="007E40A8">
            <w:r w:rsidRPr="003E7A64">
              <w:t xml:space="preserve">[To describe medication nonadherence </w:t>
            </w:r>
            <w:r w:rsidRPr="003E7A64">
              <w:lastRenderedPageBreak/>
              <w:t xml:space="preserve">among people living with multimorbidity according </w:t>
            </w:r>
            <w:proofErr w:type="spellStart"/>
            <w:r w:rsidRPr="003E7A64">
              <w:t>ti</w:t>
            </w:r>
            <w:proofErr w:type="spellEnd"/>
            <w:r w:rsidRPr="003E7A64">
              <w:t xml:space="preserve"> the current literature and synthesize predictors of nonadherence in this population]</w:t>
            </w:r>
          </w:p>
        </w:tc>
        <w:tc>
          <w:tcPr>
            <w:tcW w:w="436" w:type="pct"/>
          </w:tcPr>
          <w:p w14:paraId="04E70BCE" w14:textId="77777777" w:rsidR="000813D1" w:rsidRPr="003E7A64" w:rsidRDefault="000813D1" w:rsidP="007E40A8">
            <w:r w:rsidRPr="003E7A64">
              <w:lastRenderedPageBreak/>
              <w:t>Quantitative</w:t>
            </w:r>
          </w:p>
        </w:tc>
        <w:tc>
          <w:tcPr>
            <w:tcW w:w="478" w:type="pct"/>
          </w:tcPr>
          <w:p w14:paraId="2EBC91C3" w14:textId="77777777" w:rsidR="000813D1" w:rsidRPr="003E7A64" w:rsidRDefault="000813D1" w:rsidP="007E40A8">
            <w:r w:rsidRPr="003E7A64">
              <w:t>Systematic review and meta-analysis</w:t>
            </w:r>
          </w:p>
        </w:tc>
        <w:tc>
          <w:tcPr>
            <w:tcW w:w="588" w:type="pct"/>
          </w:tcPr>
          <w:p w14:paraId="1330BAF6" w14:textId="77777777" w:rsidR="000813D1" w:rsidRPr="003E7A64" w:rsidRDefault="000813D1" w:rsidP="007E40A8">
            <w:r w:rsidRPr="003E7A64">
              <w:t xml:space="preserve">The selection of articles focused on individuals with two or </w:t>
            </w:r>
            <w:r w:rsidRPr="003E7A64">
              <w:lastRenderedPageBreak/>
              <w:t>more chronic conditions.</w:t>
            </w:r>
          </w:p>
          <w:p w14:paraId="4F813008" w14:textId="77777777" w:rsidR="000813D1" w:rsidRPr="003E7A64" w:rsidRDefault="000813D1" w:rsidP="007E40A8"/>
          <w:p w14:paraId="2A1C7362" w14:textId="77777777" w:rsidR="000813D1" w:rsidRPr="003E7A64" w:rsidRDefault="000813D1" w:rsidP="007E40A8">
            <w:r w:rsidRPr="003E7A64">
              <w:t xml:space="preserve">The samples in the reviewed studies ranged from n=22 to n=599,141 </w:t>
            </w:r>
          </w:p>
          <w:p w14:paraId="20832D3A" w14:textId="77777777" w:rsidR="000813D1" w:rsidRPr="003E7A64" w:rsidRDefault="000813D1" w:rsidP="007E40A8"/>
          <w:p w14:paraId="636ACD81" w14:textId="77777777" w:rsidR="000813D1" w:rsidRPr="003E7A64" w:rsidRDefault="000813D1" w:rsidP="007E40A8"/>
          <w:p w14:paraId="135AB9FD" w14:textId="77777777" w:rsidR="000813D1" w:rsidRPr="003E7A64" w:rsidRDefault="000813D1" w:rsidP="007E40A8"/>
          <w:p w14:paraId="1A9DD682" w14:textId="77777777" w:rsidR="000813D1" w:rsidRPr="003E7A64" w:rsidRDefault="000813D1" w:rsidP="007E40A8"/>
        </w:tc>
        <w:tc>
          <w:tcPr>
            <w:tcW w:w="548" w:type="pct"/>
          </w:tcPr>
          <w:p w14:paraId="343B0A86" w14:textId="77777777" w:rsidR="000813D1" w:rsidRPr="003E7A64" w:rsidRDefault="000813D1" w:rsidP="007E40A8">
            <w:r w:rsidRPr="003E7A64">
              <w:lastRenderedPageBreak/>
              <w:t xml:space="preserve">Data was assessed for quality using criteria for </w:t>
            </w:r>
            <w:r w:rsidRPr="003E7A64">
              <w:lastRenderedPageBreak/>
              <w:t>observational studies. Different instruments were used across the included studies</w:t>
            </w:r>
          </w:p>
        </w:tc>
        <w:tc>
          <w:tcPr>
            <w:tcW w:w="588" w:type="pct"/>
          </w:tcPr>
          <w:p w14:paraId="580F9397" w14:textId="77777777" w:rsidR="000813D1" w:rsidRPr="003E7A64" w:rsidRDefault="000813D1" w:rsidP="007E40A8">
            <w:r w:rsidRPr="003E7A64">
              <w:lastRenderedPageBreak/>
              <w:t xml:space="preserve">Nonadherence differed pertinent to measurement method, </w:t>
            </w:r>
            <w:r w:rsidRPr="003E7A64">
              <w:lastRenderedPageBreak/>
              <w:t xml:space="preserve">ranging from 44.1% to 76.5%. The study reported a pooled prevalence of 42.6%, ranging from 7.0% to 83.5%. Psychiatric and physical health comorbidity affected nonadherence significantly, with evidence supporting higher levels of nonadherence to </w:t>
            </w:r>
            <w:r w:rsidRPr="003E7A64">
              <w:lastRenderedPageBreak/>
              <w:t>antidepressants among those with depression. Medication-related beliefs and more conditions influenced intentional nonadherence. Better relations with care teams, regular monitoring, and insight improved motivation for adherence.</w:t>
            </w:r>
          </w:p>
        </w:tc>
        <w:tc>
          <w:tcPr>
            <w:tcW w:w="615" w:type="pct"/>
          </w:tcPr>
          <w:p w14:paraId="689DEAAF" w14:textId="77777777" w:rsidR="000813D1" w:rsidRPr="003E7A64" w:rsidRDefault="000813D1" w:rsidP="007E40A8">
            <w:r w:rsidRPr="003E7A64">
              <w:lastRenderedPageBreak/>
              <w:t xml:space="preserve">The failure to stratify the analysis by age limits the interpretation </w:t>
            </w:r>
            <w:r w:rsidRPr="003E7A64">
              <w:lastRenderedPageBreak/>
              <w:t>of the results across age groups</w:t>
            </w:r>
          </w:p>
          <w:p w14:paraId="0D412BD2" w14:textId="77777777" w:rsidR="000813D1" w:rsidRPr="003E7A64" w:rsidRDefault="000813D1" w:rsidP="007E40A8"/>
          <w:p w14:paraId="183ACE84" w14:textId="77777777" w:rsidR="000813D1" w:rsidRPr="003E7A64" w:rsidRDefault="000813D1" w:rsidP="007E40A8">
            <w:r w:rsidRPr="003E7A64">
              <w:t>The inclusion-exclusion criteria may have excluded relevant studies, leading to over- or under-estimation of the rates</w:t>
            </w:r>
          </w:p>
        </w:tc>
      </w:tr>
      <w:tr w:rsidR="000813D1" w:rsidRPr="003E7A64" w14:paraId="1A1B2528" w14:textId="77777777" w:rsidTr="007E40A8">
        <w:trPr>
          <w:jc w:val="center"/>
        </w:trPr>
        <w:tc>
          <w:tcPr>
            <w:tcW w:w="1121" w:type="pct"/>
          </w:tcPr>
          <w:p w14:paraId="69AD234C" w14:textId="77777777" w:rsidR="000813D1" w:rsidRPr="003E7A64" w:rsidRDefault="000813D1" w:rsidP="007E40A8"/>
          <w:p w14:paraId="322FFB91" w14:textId="77777777" w:rsidR="000813D1" w:rsidRPr="003E7A64" w:rsidRDefault="000813D1" w:rsidP="007E40A8">
            <w:pPr>
              <w:numPr>
                <w:ilvl w:val="0"/>
                <w:numId w:val="22"/>
              </w:numPr>
            </w:pPr>
            <w:r w:rsidRPr="003E7A64">
              <w:rPr>
                <w:lang w:eastAsia="en-GB"/>
              </w:rPr>
              <w:t xml:space="preserve">Gebeyehu, D. A., </w:t>
            </w:r>
            <w:proofErr w:type="spellStart"/>
            <w:r w:rsidRPr="003E7A64">
              <w:rPr>
                <w:lang w:eastAsia="en-GB"/>
              </w:rPr>
              <w:t>Mulat</w:t>
            </w:r>
            <w:proofErr w:type="spellEnd"/>
            <w:r w:rsidRPr="003E7A64">
              <w:rPr>
                <w:lang w:eastAsia="en-GB"/>
              </w:rPr>
              <w:t xml:space="preserve">, H., </w:t>
            </w:r>
            <w:proofErr w:type="spellStart"/>
            <w:r w:rsidRPr="003E7A64">
              <w:rPr>
                <w:lang w:eastAsia="en-GB"/>
              </w:rPr>
              <w:t>Bekana</w:t>
            </w:r>
            <w:proofErr w:type="spellEnd"/>
            <w:r w:rsidRPr="003E7A64">
              <w:rPr>
                <w:lang w:eastAsia="en-GB"/>
              </w:rPr>
              <w:t xml:space="preserve">, </w:t>
            </w:r>
            <w:r w:rsidRPr="003E7A64">
              <w:rPr>
                <w:lang w:eastAsia="en-GB"/>
              </w:rPr>
              <w:lastRenderedPageBreak/>
              <w:t xml:space="preserve">L., </w:t>
            </w:r>
            <w:proofErr w:type="spellStart"/>
            <w:r w:rsidRPr="003E7A64">
              <w:rPr>
                <w:lang w:eastAsia="en-GB"/>
              </w:rPr>
              <w:t>Asemamaw</w:t>
            </w:r>
            <w:proofErr w:type="spellEnd"/>
            <w:r w:rsidRPr="003E7A64">
              <w:rPr>
                <w:lang w:eastAsia="en-GB"/>
              </w:rPr>
              <w:t xml:space="preserve">, N. T., </w:t>
            </w:r>
            <w:proofErr w:type="spellStart"/>
            <w:r w:rsidRPr="003E7A64">
              <w:rPr>
                <w:lang w:eastAsia="en-GB"/>
              </w:rPr>
              <w:t>Birarra</w:t>
            </w:r>
            <w:proofErr w:type="spellEnd"/>
            <w:r w:rsidRPr="003E7A64">
              <w:rPr>
                <w:lang w:eastAsia="en-GB"/>
              </w:rPr>
              <w:t xml:space="preserve">, M. K., </w:t>
            </w:r>
            <w:proofErr w:type="spellStart"/>
            <w:r w:rsidRPr="003E7A64">
              <w:rPr>
                <w:lang w:eastAsia="en-GB"/>
              </w:rPr>
              <w:t>Takele</w:t>
            </w:r>
            <w:proofErr w:type="spellEnd"/>
            <w:r w:rsidRPr="003E7A64">
              <w:rPr>
                <w:lang w:eastAsia="en-GB"/>
              </w:rPr>
              <w:t xml:space="preserve">, W. W., &amp; </w:t>
            </w:r>
            <w:proofErr w:type="spellStart"/>
            <w:r w:rsidRPr="003E7A64">
              <w:rPr>
                <w:lang w:eastAsia="en-GB"/>
              </w:rPr>
              <w:t>Angaw</w:t>
            </w:r>
            <w:proofErr w:type="spellEnd"/>
            <w:r w:rsidRPr="003E7A64">
              <w:rPr>
                <w:lang w:eastAsia="en-GB"/>
              </w:rPr>
              <w:t xml:space="preserve">, D. A. (2019). Psychotropic medication non-adherence among patients with severe mental disorder attending at Bahir Dar </w:t>
            </w:r>
            <w:proofErr w:type="spellStart"/>
            <w:r w:rsidRPr="003E7A64">
              <w:rPr>
                <w:lang w:eastAsia="en-GB"/>
              </w:rPr>
              <w:t>Felege</w:t>
            </w:r>
            <w:proofErr w:type="spellEnd"/>
            <w:r w:rsidRPr="003E7A64">
              <w:rPr>
                <w:lang w:eastAsia="en-GB"/>
              </w:rPr>
              <w:t xml:space="preserve"> </w:t>
            </w:r>
            <w:proofErr w:type="spellStart"/>
            <w:r w:rsidRPr="003E7A64">
              <w:rPr>
                <w:lang w:eastAsia="en-GB"/>
              </w:rPr>
              <w:t>Hiwote</w:t>
            </w:r>
            <w:proofErr w:type="spellEnd"/>
            <w:r w:rsidRPr="003E7A64">
              <w:rPr>
                <w:lang w:eastAsia="en-GB"/>
              </w:rPr>
              <w:t xml:space="preserve"> Referral hospital, north west Ethiopia, 2017. </w:t>
            </w:r>
            <w:r w:rsidRPr="003E7A64">
              <w:rPr>
                <w:i/>
                <w:iCs/>
                <w:lang w:eastAsia="en-GB"/>
              </w:rPr>
              <w:t>BMC Research Notes</w:t>
            </w:r>
            <w:r w:rsidRPr="003E7A64">
              <w:rPr>
                <w:lang w:eastAsia="en-GB"/>
              </w:rPr>
              <w:t xml:space="preserve">, </w:t>
            </w:r>
            <w:r w:rsidRPr="003E7A64">
              <w:rPr>
                <w:i/>
                <w:iCs/>
                <w:lang w:eastAsia="en-GB"/>
              </w:rPr>
              <w:t>12</w:t>
            </w:r>
            <w:r w:rsidRPr="003E7A64">
              <w:rPr>
                <w:lang w:eastAsia="en-GB"/>
              </w:rPr>
              <w:t>(1), 102.</w:t>
            </w:r>
          </w:p>
          <w:p w14:paraId="75D2C529" w14:textId="77777777" w:rsidR="000813D1" w:rsidRPr="003E7A64" w:rsidRDefault="000813D1" w:rsidP="007E40A8"/>
          <w:p w14:paraId="31E2ADC8" w14:textId="77777777" w:rsidR="000813D1" w:rsidRPr="003E7A64" w:rsidRDefault="000813D1" w:rsidP="007E40A8"/>
          <w:p w14:paraId="60319D1B" w14:textId="77777777" w:rsidR="000813D1" w:rsidRPr="003E7A64" w:rsidRDefault="000813D1" w:rsidP="007E40A8"/>
        </w:tc>
        <w:tc>
          <w:tcPr>
            <w:tcW w:w="627" w:type="pct"/>
          </w:tcPr>
          <w:p w14:paraId="6A6511A3" w14:textId="77777777" w:rsidR="000813D1" w:rsidRPr="003E7A64" w:rsidRDefault="000813D1" w:rsidP="007E40A8"/>
        </w:tc>
        <w:tc>
          <w:tcPr>
            <w:tcW w:w="436" w:type="pct"/>
          </w:tcPr>
          <w:p w14:paraId="42628B95" w14:textId="77777777" w:rsidR="000813D1" w:rsidRPr="003E7A64" w:rsidRDefault="000813D1" w:rsidP="007E40A8">
            <w:r w:rsidRPr="003E7A64">
              <w:t>Quantitative</w:t>
            </w:r>
          </w:p>
        </w:tc>
        <w:tc>
          <w:tcPr>
            <w:tcW w:w="478" w:type="pct"/>
          </w:tcPr>
          <w:p w14:paraId="5991A626" w14:textId="77777777" w:rsidR="000813D1" w:rsidRPr="003E7A64" w:rsidRDefault="000813D1" w:rsidP="007E40A8">
            <w:r w:rsidRPr="003E7A64">
              <w:t>Non-experimental cross-</w:t>
            </w:r>
            <w:r w:rsidRPr="003E7A64">
              <w:lastRenderedPageBreak/>
              <w:t xml:space="preserve">sectional study </w:t>
            </w:r>
          </w:p>
        </w:tc>
        <w:tc>
          <w:tcPr>
            <w:tcW w:w="588" w:type="pct"/>
          </w:tcPr>
          <w:p w14:paraId="439FE389" w14:textId="77777777" w:rsidR="000813D1" w:rsidRPr="003E7A64" w:rsidRDefault="000813D1" w:rsidP="007E40A8">
            <w:r w:rsidRPr="003E7A64">
              <w:lastRenderedPageBreak/>
              <w:t xml:space="preserve">Stratified sampling was used to </w:t>
            </w:r>
            <w:r w:rsidRPr="003E7A64">
              <w:lastRenderedPageBreak/>
              <w:t>select participants from a population of persons diagnosed with schizophrenia, MDD, and BD having two or more follow-ups at a referral hospital</w:t>
            </w:r>
          </w:p>
          <w:p w14:paraId="67E8CF8A" w14:textId="77777777" w:rsidR="000813D1" w:rsidRPr="003E7A64" w:rsidRDefault="000813D1" w:rsidP="007E40A8">
            <w:r w:rsidRPr="003E7A64">
              <w:t>N=377</w:t>
            </w:r>
          </w:p>
        </w:tc>
        <w:tc>
          <w:tcPr>
            <w:tcW w:w="548" w:type="pct"/>
          </w:tcPr>
          <w:p w14:paraId="696ED9FD" w14:textId="77777777" w:rsidR="000813D1" w:rsidRPr="003E7A64" w:rsidRDefault="000813D1" w:rsidP="007E40A8">
            <w:r w:rsidRPr="003E7A64">
              <w:lastRenderedPageBreak/>
              <w:t xml:space="preserve">Medication attitude inventory </w:t>
            </w:r>
            <w:r w:rsidRPr="003E7A64">
              <w:lastRenderedPageBreak/>
              <w:t>(DAI) to assess medication nonadherence with established validity and reliability (Cronbach’s ɑ = 0.81)</w:t>
            </w:r>
          </w:p>
          <w:p w14:paraId="5CADBE96" w14:textId="77777777" w:rsidR="000813D1" w:rsidRPr="003E7A64" w:rsidRDefault="000813D1" w:rsidP="007E40A8"/>
          <w:p w14:paraId="10756E1E" w14:textId="77777777" w:rsidR="000813D1" w:rsidRPr="003E7A64" w:rsidRDefault="000813D1" w:rsidP="007E40A8">
            <w:r w:rsidRPr="003E7A64">
              <w:t>Oslo-3 Social Support Scale (OSS-3) (Cronbach’s ɑ = 0.687).</w:t>
            </w:r>
          </w:p>
          <w:p w14:paraId="040E1E6A" w14:textId="77777777" w:rsidR="000813D1" w:rsidRPr="003E7A64" w:rsidRDefault="000813D1" w:rsidP="007E40A8"/>
          <w:p w14:paraId="2CB16DC0" w14:textId="77777777" w:rsidR="000813D1" w:rsidRPr="003E7A64" w:rsidRDefault="000813D1" w:rsidP="007E40A8">
            <w:r w:rsidRPr="003E7A64">
              <w:t xml:space="preserve">Participants filled in the questionnaire and trained data collectors checked it </w:t>
            </w:r>
            <w:r w:rsidRPr="003E7A64">
              <w:lastRenderedPageBreak/>
              <w:t>for completeness and consistency after coding</w:t>
            </w:r>
          </w:p>
        </w:tc>
        <w:tc>
          <w:tcPr>
            <w:tcW w:w="588" w:type="pct"/>
          </w:tcPr>
          <w:p w14:paraId="2DCC1CCB" w14:textId="77777777" w:rsidR="000813D1" w:rsidRPr="003E7A64" w:rsidRDefault="000813D1" w:rsidP="007E40A8">
            <w:r w:rsidRPr="003E7A64">
              <w:lastRenderedPageBreak/>
              <w:t xml:space="preserve">The study found an overall </w:t>
            </w:r>
            <w:r w:rsidRPr="003E7A64">
              <w:lastRenderedPageBreak/>
              <w:t>prevalence of 55.2% (CI: 46.9-60.2). Factors associated with high odds of nonadherence included age of 25-34 (OR = 3.04; CI: 1.27-7.29), twice-a-day prescription (OR = 4.60; CI: 2.25-9.43), poor insight (OR = 5.88; CI 2.08-16.59), and lack of social support (OR = 4.4; CI: 1.78-11.08).</w:t>
            </w:r>
          </w:p>
          <w:p w14:paraId="0A795A83" w14:textId="77777777" w:rsidR="000813D1" w:rsidRPr="003E7A64" w:rsidRDefault="000813D1" w:rsidP="007E40A8"/>
          <w:p w14:paraId="6C9200FE" w14:textId="77777777" w:rsidR="000813D1" w:rsidRPr="003E7A64" w:rsidRDefault="000813D1" w:rsidP="007E40A8">
            <w:r w:rsidRPr="003E7A64">
              <w:t>Binary logistic regression was used for analysis</w:t>
            </w:r>
          </w:p>
        </w:tc>
        <w:tc>
          <w:tcPr>
            <w:tcW w:w="615" w:type="pct"/>
          </w:tcPr>
          <w:p w14:paraId="383D1353" w14:textId="77777777" w:rsidR="000813D1" w:rsidRPr="003E7A64" w:rsidRDefault="000813D1" w:rsidP="007E40A8">
            <w:r w:rsidRPr="003E7A64">
              <w:lastRenderedPageBreak/>
              <w:t>Risk of recall bias because of the cross-</w:t>
            </w:r>
            <w:r w:rsidRPr="003E7A64">
              <w:lastRenderedPageBreak/>
              <w:t>sectional nature of the study</w:t>
            </w:r>
          </w:p>
        </w:tc>
      </w:tr>
      <w:tr w:rsidR="000813D1" w:rsidRPr="003E7A64" w14:paraId="0AD831F0" w14:textId="77777777" w:rsidTr="007E40A8">
        <w:trPr>
          <w:jc w:val="center"/>
        </w:trPr>
        <w:tc>
          <w:tcPr>
            <w:tcW w:w="1121" w:type="pct"/>
          </w:tcPr>
          <w:p w14:paraId="1E6D2662" w14:textId="77777777" w:rsidR="000813D1" w:rsidRPr="003E7A64" w:rsidRDefault="000813D1" w:rsidP="007E40A8">
            <w:pPr>
              <w:numPr>
                <w:ilvl w:val="0"/>
                <w:numId w:val="22"/>
              </w:numPr>
            </w:pPr>
            <w:r w:rsidRPr="003E7A64">
              <w:rPr>
                <w:lang w:eastAsia="en-GB"/>
              </w:rPr>
              <w:lastRenderedPageBreak/>
              <w:t xml:space="preserve">Malik, M., Kumari, S., &amp; </w:t>
            </w:r>
            <w:proofErr w:type="spellStart"/>
            <w:r w:rsidRPr="003E7A64">
              <w:rPr>
                <w:lang w:eastAsia="en-GB"/>
              </w:rPr>
              <w:t>Manalai</w:t>
            </w:r>
            <w:proofErr w:type="spellEnd"/>
            <w:r w:rsidRPr="003E7A64">
              <w:rPr>
                <w:lang w:eastAsia="en-GB"/>
              </w:rPr>
              <w:t xml:space="preserve">, P. (2020). Treatment nonadherence: An epidemic hidden in plain sight. </w:t>
            </w:r>
            <w:r w:rsidRPr="003E7A64">
              <w:rPr>
                <w:i/>
                <w:iCs/>
                <w:lang w:eastAsia="en-GB"/>
              </w:rPr>
              <w:t>Psychiatric Times</w:t>
            </w:r>
            <w:r w:rsidRPr="003E7A64">
              <w:rPr>
                <w:lang w:eastAsia="en-GB"/>
              </w:rPr>
              <w:t xml:space="preserve">, </w:t>
            </w:r>
            <w:r w:rsidRPr="003E7A64">
              <w:rPr>
                <w:i/>
                <w:iCs/>
                <w:lang w:eastAsia="en-GB"/>
              </w:rPr>
              <w:t>37</w:t>
            </w:r>
            <w:r w:rsidRPr="003E7A64">
              <w:rPr>
                <w:lang w:eastAsia="en-GB"/>
              </w:rPr>
              <w:t>(3), 25-26.</w:t>
            </w:r>
          </w:p>
          <w:p w14:paraId="5C662F94" w14:textId="77777777" w:rsidR="000813D1" w:rsidRPr="003E7A64" w:rsidRDefault="000813D1" w:rsidP="007E40A8"/>
          <w:p w14:paraId="573C2086" w14:textId="77777777" w:rsidR="000813D1" w:rsidRPr="003E7A64" w:rsidRDefault="000813D1" w:rsidP="007E40A8"/>
        </w:tc>
        <w:tc>
          <w:tcPr>
            <w:tcW w:w="627" w:type="pct"/>
          </w:tcPr>
          <w:p w14:paraId="38B893C4" w14:textId="77777777" w:rsidR="000813D1" w:rsidRPr="003E7A64" w:rsidRDefault="000813D1" w:rsidP="007E40A8">
            <w:r w:rsidRPr="003E7A64">
              <w:t>Not explicitly stated</w:t>
            </w:r>
          </w:p>
        </w:tc>
        <w:tc>
          <w:tcPr>
            <w:tcW w:w="436" w:type="pct"/>
          </w:tcPr>
          <w:p w14:paraId="1C098CF0" w14:textId="77777777" w:rsidR="000813D1" w:rsidRPr="003E7A64" w:rsidRDefault="000813D1" w:rsidP="007E40A8">
            <w:r w:rsidRPr="003E7A64">
              <w:t>Qualitative</w:t>
            </w:r>
          </w:p>
        </w:tc>
        <w:tc>
          <w:tcPr>
            <w:tcW w:w="478" w:type="pct"/>
          </w:tcPr>
          <w:p w14:paraId="357098A6" w14:textId="77777777" w:rsidR="000813D1" w:rsidRPr="003E7A64" w:rsidRDefault="000813D1" w:rsidP="007E40A8">
            <w:r w:rsidRPr="003E7A64">
              <w:t>Opinion of respected authorities</w:t>
            </w:r>
          </w:p>
        </w:tc>
        <w:tc>
          <w:tcPr>
            <w:tcW w:w="588" w:type="pct"/>
          </w:tcPr>
          <w:p w14:paraId="3B9CDA64" w14:textId="77777777" w:rsidR="000813D1" w:rsidRPr="003E7A64" w:rsidRDefault="000813D1" w:rsidP="007E40A8">
            <w:r w:rsidRPr="003E7A64">
              <w:t>N/A</w:t>
            </w:r>
          </w:p>
        </w:tc>
        <w:tc>
          <w:tcPr>
            <w:tcW w:w="548" w:type="pct"/>
          </w:tcPr>
          <w:p w14:paraId="0B73101D" w14:textId="77777777" w:rsidR="000813D1" w:rsidRPr="003E7A64" w:rsidRDefault="000813D1" w:rsidP="007E40A8">
            <w:r w:rsidRPr="003E7A64">
              <w:t>N/A</w:t>
            </w:r>
          </w:p>
        </w:tc>
        <w:tc>
          <w:tcPr>
            <w:tcW w:w="588" w:type="pct"/>
          </w:tcPr>
          <w:p w14:paraId="583DDD95" w14:textId="77777777" w:rsidR="000813D1" w:rsidRPr="003E7A64" w:rsidRDefault="000813D1" w:rsidP="007E40A8">
            <w:r w:rsidRPr="003E7A64">
              <w:t xml:space="preserve">It identified perceived lack of control, therapeutic alliance with patients, stigma, and risk of dependence with non-adherence. The paper also outlined several interventions, including educational, behavioral, social, </w:t>
            </w:r>
            <w:r w:rsidRPr="003E7A64">
              <w:lastRenderedPageBreak/>
              <w:t>financial, and technological interventions, as well as medication reconciliation and integrated care.</w:t>
            </w:r>
          </w:p>
        </w:tc>
        <w:tc>
          <w:tcPr>
            <w:tcW w:w="615" w:type="pct"/>
          </w:tcPr>
          <w:p w14:paraId="586A8E0B" w14:textId="77777777" w:rsidR="000813D1" w:rsidRPr="003E7A64" w:rsidRDefault="000813D1" w:rsidP="007E40A8">
            <w:r w:rsidRPr="003E7A64">
              <w:lastRenderedPageBreak/>
              <w:t>The paper is based on experiential evidence and minimal empirical evidence limiting its applicability in practice</w:t>
            </w:r>
          </w:p>
        </w:tc>
      </w:tr>
      <w:tr w:rsidR="000813D1" w:rsidRPr="003E7A64" w14:paraId="148215B5" w14:textId="77777777" w:rsidTr="007E40A8">
        <w:trPr>
          <w:jc w:val="center"/>
        </w:trPr>
        <w:tc>
          <w:tcPr>
            <w:tcW w:w="1121" w:type="pct"/>
          </w:tcPr>
          <w:p w14:paraId="230073EB" w14:textId="77777777" w:rsidR="000813D1" w:rsidRPr="003E7A64" w:rsidRDefault="000813D1" w:rsidP="007E40A8">
            <w:pPr>
              <w:numPr>
                <w:ilvl w:val="0"/>
                <w:numId w:val="22"/>
              </w:numPr>
            </w:pPr>
            <w:r w:rsidRPr="003E7A64">
              <w:t xml:space="preserve">Dou, L., Hu, L., Zhang, N., Cutler, H., Wang, Y., &amp; Li, S. (2020). Factors associated with medication adherence among patients with severe mental disorders in China: A propensity score matching study. </w:t>
            </w:r>
            <w:r w:rsidRPr="003E7A64">
              <w:rPr>
                <w:i/>
              </w:rPr>
              <w:t>Patient Preference and Adherence, 14</w:t>
            </w:r>
            <w:r w:rsidRPr="003E7A64">
              <w:t>, 1329–1339.</w:t>
            </w:r>
          </w:p>
          <w:p w14:paraId="636BCCE5" w14:textId="77777777" w:rsidR="000813D1" w:rsidRPr="003E7A64" w:rsidRDefault="000813D1" w:rsidP="007E40A8"/>
          <w:p w14:paraId="39A054D1" w14:textId="77777777" w:rsidR="000813D1" w:rsidRPr="003E7A64" w:rsidRDefault="000813D1" w:rsidP="007E40A8"/>
          <w:p w14:paraId="56E2B7C8" w14:textId="77777777" w:rsidR="000813D1" w:rsidRPr="003E7A64" w:rsidRDefault="000813D1" w:rsidP="007E40A8"/>
          <w:p w14:paraId="52B15609" w14:textId="77777777" w:rsidR="000813D1" w:rsidRPr="003E7A64" w:rsidRDefault="000813D1" w:rsidP="007E40A8"/>
        </w:tc>
        <w:tc>
          <w:tcPr>
            <w:tcW w:w="627" w:type="pct"/>
          </w:tcPr>
          <w:p w14:paraId="783E8410" w14:textId="77777777" w:rsidR="000813D1" w:rsidRPr="003E7A64" w:rsidRDefault="000813D1" w:rsidP="007E40A8">
            <w:r w:rsidRPr="003E7A64">
              <w:lastRenderedPageBreak/>
              <w:t>To determine the factors that influence medication adherence among patients with psychiatric disorders</w:t>
            </w:r>
          </w:p>
        </w:tc>
        <w:tc>
          <w:tcPr>
            <w:tcW w:w="436" w:type="pct"/>
          </w:tcPr>
          <w:p w14:paraId="115D5021" w14:textId="77777777" w:rsidR="000813D1" w:rsidRPr="003E7A64" w:rsidRDefault="000813D1" w:rsidP="007E40A8">
            <w:r w:rsidRPr="003E7A64">
              <w:t>Quantitative</w:t>
            </w:r>
          </w:p>
        </w:tc>
        <w:tc>
          <w:tcPr>
            <w:tcW w:w="478" w:type="pct"/>
          </w:tcPr>
          <w:p w14:paraId="43D7AE45" w14:textId="77777777" w:rsidR="000813D1" w:rsidRPr="003E7A64" w:rsidRDefault="000813D1" w:rsidP="007E40A8">
            <w:r w:rsidRPr="003E7A64">
              <w:t>Retrospective cross-sectional design</w:t>
            </w:r>
          </w:p>
          <w:p w14:paraId="44457451" w14:textId="77777777" w:rsidR="000813D1" w:rsidRPr="003E7A64" w:rsidRDefault="000813D1" w:rsidP="007E40A8"/>
          <w:p w14:paraId="378C2CCE" w14:textId="77777777" w:rsidR="000813D1" w:rsidRPr="003E7A64" w:rsidRDefault="000813D1" w:rsidP="007E40A8">
            <w:r w:rsidRPr="003E7A64">
              <w:t xml:space="preserve">Individuals receiving medication assistance through a subsidy project were matched with those </w:t>
            </w:r>
            <w:r w:rsidRPr="003E7A64">
              <w:lastRenderedPageBreak/>
              <w:t>not receiving the assistance (usual care)</w:t>
            </w:r>
          </w:p>
        </w:tc>
        <w:tc>
          <w:tcPr>
            <w:tcW w:w="588" w:type="pct"/>
          </w:tcPr>
          <w:p w14:paraId="179FAB76" w14:textId="77777777" w:rsidR="000813D1" w:rsidRPr="003E7A64" w:rsidRDefault="000813D1" w:rsidP="007E40A8">
            <w:r w:rsidRPr="003E7A64">
              <w:lastRenderedPageBreak/>
              <w:t>Convenience sampling was used to select participants receiving medication assistance and matching with those in standard care.</w:t>
            </w:r>
          </w:p>
          <w:p w14:paraId="6381926D" w14:textId="77777777" w:rsidR="000813D1" w:rsidRPr="003E7A64" w:rsidRDefault="000813D1" w:rsidP="007E40A8">
            <w:r w:rsidRPr="003E7A64">
              <w:t xml:space="preserve">N=686 participants enrolled to the national subsidy </w:t>
            </w:r>
            <w:r w:rsidRPr="003E7A64">
              <w:lastRenderedPageBreak/>
              <w:t>program were matched to n=1,292 under standard care</w:t>
            </w:r>
          </w:p>
        </w:tc>
        <w:tc>
          <w:tcPr>
            <w:tcW w:w="548" w:type="pct"/>
          </w:tcPr>
          <w:p w14:paraId="7CDB4127" w14:textId="77777777" w:rsidR="000813D1" w:rsidRPr="003E7A64" w:rsidRDefault="000813D1" w:rsidP="007E40A8">
            <w:r w:rsidRPr="003E7A64">
              <w:lastRenderedPageBreak/>
              <w:t>Medication nonadherence was measured using a single question that the phenomenon as “conceptualized as taking medication as prescribed, intermittentl</w:t>
            </w:r>
            <w:r w:rsidRPr="003E7A64">
              <w:lastRenderedPageBreak/>
              <w:t>y taking medication, or not at all taking medication as prescribed”</w:t>
            </w:r>
          </w:p>
        </w:tc>
        <w:tc>
          <w:tcPr>
            <w:tcW w:w="588" w:type="pct"/>
          </w:tcPr>
          <w:p w14:paraId="025F620B" w14:textId="77777777" w:rsidR="000813D1" w:rsidRPr="003E7A64" w:rsidRDefault="000813D1" w:rsidP="007E40A8">
            <w:r w:rsidRPr="003E7A64">
              <w:lastRenderedPageBreak/>
              <w:t xml:space="preserve">Participants receiving medication adherence had better adherence (92.6%) compared to the comparator group (61.2%). Lower levels of education and older age were linked to a high risk </w:t>
            </w:r>
            <w:r w:rsidRPr="003E7A64">
              <w:lastRenderedPageBreak/>
              <w:t>of nonadherence.</w:t>
            </w:r>
          </w:p>
        </w:tc>
        <w:tc>
          <w:tcPr>
            <w:tcW w:w="615" w:type="pct"/>
          </w:tcPr>
          <w:p w14:paraId="2040F0A0" w14:textId="77777777" w:rsidR="000813D1" w:rsidRPr="003E7A64" w:rsidRDefault="000813D1" w:rsidP="007E40A8">
            <w:r w:rsidRPr="003E7A64">
              <w:lastRenderedPageBreak/>
              <w:t>Retrospective design could introduce recall bias</w:t>
            </w:r>
          </w:p>
          <w:p w14:paraId="765BFF8B" w14:textId="77777777" w:rsidR="000813D1" w:rsidRPr="003E7A64" w:rsidRDefault="000813D1" w:rsidP="007E40A8"/>
          <w:p w14:paraId="42676B09" w14:textId="77777777" w:rsidR="000813D1" w:rsidRPr="003E7A64" w:rsidRDefault="000813D1" w:rsidP="007E40A8">
            <w:r w:rsidRPr="003E7A64">
              <w:t>Confounding factors such as differences in prescribed drugs, social support, and patients’ cognition could have led to confounding</w:t>
            </w:r>
          </w:p>
        </w:tc>
      </w:tr>
      <w:tr w:rsidR="000813D1" w:rsidRPr="003E7A64" w14:paraId="1F410817" w14:textId="77777777" w:rsidTr="007E40A8">
        <w:trPr>
          <w:cantSplit/>
          <w:jc w:val="center"/>
        </w:trPr>
        <w:tc>
          <w:tcPr>
            <w:tcW w:w="1121" w:type="pct"/>
          </w:tcPr>
          <w:p w14:paraId="5D8787A2" w14:textId="77777777" w:rsidR="000813D1" w:rsidRPr="003E7A64" w:rsidRDefault="000813D1" w:rsidP="007E40A8">
            <w:pPr>
              <w:numPr>
                <w:ilvl w:val="0"/>
                <w:numId w:val="22"/>
              </w:numPr>
            </w:pPr>
            <w:r w:rsidRPr="003E7A64">
              <w:lastRenderedPageBreak/>
              <w:t xml:space="preserve">Semahegn, A., </w:t>
            </w:r>
            <w:proofErr w:type="spellStart"/>
            <w:r w:rsidRPr="003E7A64">
              <w:t>Torpey</w:t>
            </w:r>
            <w:proofErr w:type="spellEnd"/>
            <w:r w:rsidRPr="003E7A64">
              <w:t xml:space="preserve">, K., Manu, A., Assefa, N., Tesfaye, G., &amp; </w:t>
            </w:r>
            <w:proofErr w:type="spellStart"/>
            <w:r w:rsidRPr="003E7A64">
              <w:t>Ankomah</w:t>
            </w:r>
            <w:proofErr w:type="spellEnd"/>
            <w:r w:rsidRPr="003E7A64">
              <w:t xml:space="preserve">, A. (2020). Psychotropic medication non-adherence and its associated factors among patients with major psychiatric disorders: a systematic review and meta-analysis. </w:t>
            </w:r>
            <w:r w:rsidRPr="003E7A64">
              <w:rPr>
                <w:i/>
                <w:iCs/>
              </w:rPr>
              <w:t>Systematic Reviews, 9</w:t>
            </w:r>
            <w:r w:rsidRPr="003E7A64">
              <w:t>(1), 17.</w:t>
            </w:r>
          </w:p>
          <w:p w14:paraId="336B4B9C" w14:textId="77777777" w:rsidR="000813D1" w:rsidRPr="003E7A64" w:rsidRDefault="000813D1" w:rsidP="007E40A8"/>
          <w:p w14:paraId="36407FE1" w14:textId="77777777" w:rsidR="000813D1" w:rsidRPr="003E7A64" w:rsidRDefault="000813D1" w:rsidP="007E40A8"/>
        </w:tc>
        <w:tc>
          <w:tcPr>
            <w:tcW w:w="627" w:type="pct"/>
          </w:tcPr>
          <w:p w14:paraId="6376BD44" w14:textId="77777777" w:rsidR="000813D1" w:rsidRPr="003E7A64" w:rsidRDefault="000813D1" w:rsidP="007E40A8">
            <w:r w:rsidRPr="003E7A64">
              <w:t>To summarize the existing primary studies’ finding to determine the pooled prevalence and factors associated with psychotropic medication nonadherence</w:t>
            </w:r>
          </w:p>
        </w:tc>
        <w:tc>
          <w:tcPr>
            <w:tcW w:w="436" w:type="pct"/>
          </w:tcPr>
          <w:p w14:paraId="5D47D46F" w14:textId="77777777" w:rsidR="000813D1" w:rsidRPr="003E7A64" w:rsidRDefault="000813D1" w:rsidP="007E40A8">
            <w:r w:rsidRPr="003E7A64">
              <w:t>Quantitative</w:t>
            </w:r>
          </w:p>
        </w:tc>
        <w:tc>
          <w:tcPr>
            <w:tcW w:w="478" w:type="pct"/>
          </w:tcPr>
          <w:p w14:paraId="27AD9465" w14:textId="77777777" w:rsidR="000813D1" w:rsidRPr="003E7A64" w:rsidRDefault="000813D1" w:rsidP="007E40A8">
            <w:r w:rsidRPr="003E7A64">
              <w:t xml:space="preserve">Systematic review and meta-analysis </w:t>
            </w:r>
          </w:p>
        </w:tc>
        <w:tc>
          <w:tcPr>
            <w:tcW w:w="588" w:type="pct"/>
          </w:tcPr>
          <w:p w14:paraId="4922BA03" w14:textId="77777777" w:rsidR="000813D1" w:rsidRPr="003E7A64" w:rsidRDefault="000813D1" w:rsidP="007E40A8">
            <w:r w:rsidRPr="003E7A64">
              <w:t>The selection of studies focused on studies reporting adherence among individuals with schizophrenia, MDD, and BD.</w:t>
            </w:r>
          </w:p>
          <w:p w14:paraId="5446DE54" w14:textId="77777777" w:rsidR="000813D1" w:rsidRPr="003E7A64" w:rsidRDefault="000813D1" w:rsidP="007E40A8"/>
          <w:p w14:paraId="3DCC232B" w14:textId="77777777" w:rsidR="000813D1" w:rsidRPr="003E7A64" w:rsidRDefault="000813D1" w:rsidP="007E40A8">
            <w:r w:rsidRPr="003E7A64">
              <w:t>A pooled sample of n=120,134 from 35 studies was used</w:t>
            </w:r>
          </w:p>
        </w:tc>
        <w:tc>
          <w:tcPr>
            <w:tcW w:w="548" w:type="pct"/>
          </w:tcPr>
          <w:p w14:paraId="5B6DFC9D" w14:textId="77777777" w:rsidR="000813D1" w:rsidRPr="003E7A64" w:rsidRDefault="000813D1" w:rsidP="007E40A8">
            <w:r w:rsidRPr="003E7A64">
              <w:t>Two authors abstracted and recorded the data into an extraction template. Raw data on medication nonadherence and sample size were extracted into an Excel sheet. Pooled prevalence was calculated using inverse variance method, with random effects models applied to determine the pooled estimates and sub-</w:t>
            </w:r>
            <w:r w:rsidRPr="003E7A64">
              <w:lastRenderedPageBreak/>
              <w:t>group trends in the meta-analysis</w:t>
            </w:r>
          </w:p>
        </w:tc>
        <w:tc>
          <w:tcPr>
            <w:tcW w:w="588" w:type="pct"/>
          </w:tcPr>
          <w:p w14:paraId="258104A1" w14:textId="77777777" w:rsidR="000813D1" w:rsidRPr="003E7A64" w:rsidRDefault="000813D1" w:rsidP="007E40A8">
            <w:r w:rsidRPr="003E7A64">
              <w:lastRenderedPageBreak/>
              <w:t xml:space="preserve">The pooled prevalence of nonadherence was 49%, but differed across conditions: BD – 44%, MDD – 50%, and schizophrenia – 56%. Clinical-, treatment-, and illness-related factors such as comorbidity, medication side-effects, complexity of the regimen, poor insight were associated with high nonadherence rates. Personal factors, including, </w:t>
            </w:r>
            <w:r w:rsidRPr="003E7A64">
              <w:lastRenderedPageBreak/>
              <w:t>perceived stigma, substance abuse, negative attitudes towards psychotropics, lower levels of education, and older age were also linked to nonadherence.</w:t>
            </w:r>
          </w:p>
        </w:tc>
        <w:tc>
          <w:tcPr>
            <w:tcW w:w="615" w:type="pct"/>
          </w:tcPr>
          <w:p w14:paraId="619B560C" w14:textId="77777777" w:rsidR="000813D1" w:rsidRPr="003E7A64" w:rsidRDefault="000813D1" w:rsidP="007E40A8">
            <w:r w:rsidRPr="003E7A64">
              <w:lastRenderedPageBreak/>
              <w:t>Some of the included studies had weak methodologies, implying the possibility of bias</w:t>
            </w:r>
          </w:p>
        </w:tc>
      </w:tr>
      <w:tr w:rsidR="000813D1" w:rsidRPr="003E7A64" w14:paraId="72B27418" w14:textId="77777777" w:rsidTr="007E40A8">
        <w:trPr>
          <w:jc w:val="center"/>
        </w:trPr>
        <w:tc>
          <w:tcPr>
            <w:tcW w:w="1121" w:type="pct"/>
          </w:tcPr>
          <w:p w14:paraId="1CE02C41" w14:textId="77777777" w:rsidR="000813D1" w:rsidRPr="003E7A64" w:rsidRDefault="000813D1" w:rsidP="007E40A8">
            <w:pPr>
              <w:numPr>
                <w:ilvl w:val="0"/>
                <w:numId w:val="22"/>
              </w:numPr>
            </w:pPr>
            <w:r w:rsidRPr="003E7A64">
              <w:rPr>
                <w:lang w:eastAsia="en-GB"/>
              </w:rPr>
              <w:t xml:space="preserve">Stewart, S. J. F., Moon, Z., &amp; Horne, R. (2023). Medication nonadherence: Health impact, prevalence, correlates and interventions. </w:t>
            </w:r>
            <w:r w:rsidRPr="003E7A64">
              <w:rPr>
                <w:i/>
                <w:iCs/>
                <w:lang w:eastAsia="en-GB"/>
              </w:rPr>
              <w:t xml:space="preserve">Psychology &amp; </w:t>
            </w:r>
            <w:r w:rsidRPr="003E7A64">
              <w:rPr>
                <w:i/>
                <w:iCs/>
                <w:lang w:eastAsia="en-GB"/>
              </w:rPr>
              <w:lastRenderedPageBreak/>
              <w:t>Health</w:t>
            </w:r>
            <w:r w:rsidRPr="003E7A64">
              <w:rPr>
                <w:lang w:eastAsia="en-GB"/>
              </w:rPr>
              <w:t xml:space="preserve">, </w:t>
            </w:r>
            <w:r w:rsidRPr="003E7A64">
              <w:rPr>
                <w:i/>
                <w:iCs/>
                <w:lang w:eastAsia="en-GB"/>
              </w:rPr>
              <w:t>38</w:t>
            </w:r>
            <w:r w:rsidRPr="003E7A64">
              <w:rPr>
                <w:lang w:eastAsia="en-GB"/>
              </w:rPr>
              <w:t>(6), 726-765.</w:t>
            </w:r>
          </w:p>
          <w:p w14:paraId="5F0E818B" w14:textId="77777777" w:rsidR="000813D1" w:rsidRPr="003E7A64" w:rsidRDefault="000813D1" w:rsidP="007E40A8"/>
          <w:p w14:paraId="4A8C99B9" w14:textId="77777777" w:rsidR="000813D1" w:rsidRPr="003E7A64" w:rsidRDefault="000813D1" w:rsidP="007E40A8"/>
          <w:p w14:paraId="0EF21B16" w14:textId="77777777" w:rsidR="000813D1" w:rsidRPr="003E7A64" w:rsidRDefault="000813D1" w:rsidP="007E40A8"/>
        </w:tc>
        <w:tc>
          <w:tcPr>
            <w:tcW w:w="627" w:type="pct"/>
          </w:tcPr>
          <w:p w14:paraId="7905DC67" w14:textId="77777777" w:rsidR="000813D1" w:rsidRPr="003E7A64" w:rsidRDefault="000813D1" w:rsidP="007E40A8">
            <w:r w:rsidRPr="003E7A64">
              <w:lastRenderedPageBreak/>
              <w:t xml:space="preserve">To outline how adherence is defined, measured, and examine the impact, prevalence, and determinants </w:t>
            </w:r>
            <w:r w:rsidRPr="003E7A64">
              <w:lastRenderedPageBreak/>
              <w:t>of nonadherence</w:t>
            </w:r>
          </w:p>
        </w:tc>
        <w:tc>
          <w:tcPr>
            <w:tcW w:w="436" w:type="pct"/>
          </w:tcPr>
          <w:p w14:paraId="70E54B35" w14:textId="77777777" w:rsidR="000813D1" w:rsidRPr="003E7A64" w:rsidRDefault="000813D1" w:rsidP="007E40A8">
            <w:r w:rsidRPr="003E7A64">
              <w:lastRenderedPageBreak/>
              <w:t>Qualitative</w:t>
            </w:r>
          </w:p>
        </w:tc>
        <w:tc>
          <w:tcPr>
            <w:tcW w:w="478" w:type="pct"/>
          </w:tcPr>
          <w:p w14:paraId="278330C2" w14:textId="77777777" w:rsidR="000813D1" w:rsidRPr="003E7A64" w:rsidRDefault="000813D1" w:rsidP="007E40A8">
            <w:r w:rsidRPr="003E7A64">
              <w:t>Literature review</w:t>
            </w:r>
          </w:p>
        </w:tc>
        <w:tc>
          <w:tcPr>
            <w:tcW w:w="588" w:type="pct"/>
          </w:tcPr>
          <w:p w14:paraId="6EF249BB" w14:textId="77777777" w:rsidR="000813D1" w:rsidRPr="003E7A64" w:rsidRDefault="000813D1" w:rsidP="007E40A8">
            <w:r w:rsidRPr="003E7A64">
              <w:t>N/A</w:t>
            </w:r>
          </w:p>
        </w:tc>
        <w:tc>
          <w:tcPr>
            <w:tcW w:w="548" w:type="pct"/>
          </w:tcPr>
          <w:p w14:paraId="6003812B" w14:textId="77777777" w:rsidR="000813D1" w:rsidRPr="003E7A64" w:rsidRDefault="000813D1" w:rsidP="007E40A8">
            <w:r w:rsidRPr="003E7A64">
              <w:t>N/A</w:t>
            </w:r>
          </w:p>
        </w:tc>
        <w:tc>
          <w:tcPr>
            <w:tcW w:w="588" w:type="pct"/>
          </w:tcPr>
          <w:p w14:paraId="017F40BE" w14:textId="77777777" w:rsidR="000813D1" w:rsidRPr="003E7A64" w:rsidRDefault="000813D1" w:rsidP="007E40A8">
            <w:r w:rsidRPr="003E7A64">
              <w:t xml:space="preserve">The study characterized adherence as an outcome of ability and motivation. In turn, patient-, illness-, treatment-, </w:t>
            </w:r>
            <w:r w:rsidRPr="003E7A64">
              <w:lastRenderedPageBreak/>
              <w:t>and system-related factors influence motivation and ability. The specific determinants include insight, age, comorbidity, complexity of the regimen, medication-related beliefs and attitudes, social support, and perceived stigma.</w:t>
            </w:r>
          </w:p>
        </w:tc>
        <w:tc>
          <w:tcPr>
            <w:tcW w:w="615" w:type="pct"/>
          </w:tcPr>
          <w:p w14:paraId="09E35EA4" w14:textId="77777777" w:rsidR="000813D1" w:rsidRPr="003E7A64" w:rsidRDefault="000813D1" w:rsidP="007E40A8">
            <w:r w:rsidRPr="003E7A64">
              <w:lastRenderedPageBreak/>
              <w:t xml:space="preserve">The descriptive nature of the study does not illustrate the cause-effect relationship between nonadherence </w:t>
            </w:r>
            <w:r w:rsidRPr="003E7A64">
              <w:lastRenderedPageBreak/>
              <w:t>and the determinants</w:t>
            </w:r>
          </w:p>
        </w:tc>
      </w:tr>
      <w:tr w:rsidR="000813D1" w:rsidRPr="003E7A64" w14:paraId="459130F1" w14:textId="77777777" w:rsidTr="007E40A8">
        <w:trPr>
          <w:jc w:val="center"/>
        </w:trPr>
        <w:tc>
          <w:tcPr>
            <w:tcW w:w="1121" w:type="pct"/>
          </w:tcPr>
          <w:p w14:paraId="431CC31A" w14:textId="77777777" w:rsidR="000813D1" w:rsidRPr="003E7A64" w:rsidRDefault="000813D1" w:rsidP="007E40A8">
            <w:pPr>
              <w:numPr>
                <w:ilvl w:val="0"/>
                <w:numId w:val="22"/>
              </w:numPr>
            </w:pPr>
            <w:r w:rsidRPr="003E7A64">
              <w:lastRenderedPageBreak/>
              <w:t xml:space="preserve">Gudeta, D. B., Leta, K., Alemu, B., &amp; </w:t>
            </w:r>
            <w:proofErr w:type="spellStart"/>
            <w:r w:rsidRPr="003E7A64">
              <w:t>Kandula</w:t>
            </w:r>
            <w:proofErr w:type="spellEnd"/>
            <w:r w:rsidRPr="003E7A64">
              <w:t xml:space="preserve">, U. R. (2023). </w:t>
            </w:r>
            <w:r w:rsidRPr="003E7A64">
              <w:lastRenderedPageBreak/>
              <w:t xml:space="preserve">Medication adherence and associated factors among psychiatry patients at </w:t>
            </w:r>
            <w:proofErr w:type="spellStart"/>
            <w:r w:rsidRPr="003E7A64">
              <w:t>Asella</w:t>
            </w:r>
            <w:proofErr w:type="spellEnd"/>
            <w:r w:rsidRPr="003E7A64">
              <w:t xml:space="preserve"> Referral and Teaching Hospital in Oromia, Ethiopia: Institution based cross sectional study. </w:t>
            </w:r>
            <w:proofErr w:type="spellStart"/>
            <w:r w:rsidRPr="003E7A64">
              <w:rPr>
                <w:i/>
              </w:rPr>
              <w:t>PloS</w:t>
            </w:r>
            <w:proofErr w:type="spellEnd"/>
            <w:r w:rsidRPr="003E7A64">
              <w:rPr>
                <w:i/>
              </w:rPr>
              <w:t xml:space="preserve"> One, 18</w:t>
            </w:r>
            <w:r w:rsidRPr="003E7A64">
              <w:t>(4), e0283829.</w:t>
            </w:r>
          </w:p>
          <w:p w14:paraId="4175A0C6" w14:textId="77777777" w:rsidR="000813D1" w:rsidRPr="003E7A64" w:rsidRDefault="000813D1" w:rsidP="007E40A8"/>
          <w:p w14:paraId="58A5AE16" w14:textId="77777777" w:rsidR="000813D1" w:rsidRPr="003E7A64" w:rsidRDefault="000813D1" w:rsidP="007E40A8"/>
          <w:p w14:paraId="671459E2" w14:textId="77777777" w:rsidR="000813D1" w:rsidRPr="003E7A64" w:rsidRDefault="000813D1" w:rsidP="007E40A8"/>
          <w:p w14:paraId="12C90F6B" w14:textId="77777777" w:rsidR="000813D1" w:rsidRPr="003E7A64" w:rsidRDefault="000813D1" w:rsidP="007E40A8"/>
        </w:tc>
        <w:tc>
          <w:tcPr>
            <w:tcW w:w="627" w:type="pct"/>
          </w:tcPr>
          <w:p w14:paraId="466126F4" w14:textId="77777777" w:rsidR="000813D1" w:rsidRPr="003E7A64" w:rsidRDefault="000813D1" w:rsidP="007E40A8">
            <w:r w:rsidRPr="003E7A64">
              <w:lastRenderedPageBreak/>
              <w:t xml:space="preserve">To assess medication adherence status and the </w:t>
            </w:r>
            <w:r w:rsidRPr="003E7A64">
              <w:lastRenderedPageBreak/>
              <w:t>determinant factors among psychiatric patients</w:t>
            </w:r>
          </w:p>
        </w:tc>
        <w:tc>
          <w:tcPr>
            <w:tcW w:w="436" w:type="pct"/>
          </w:tcPr>
          <w:p w14:paraId="1820497E" w14:textId="77777777" w:rsidR="000813D1" w:rsidRPr="003E7A64" w:rsidRDefault="000813D1" w:rsidP="007E40A8">
            <w:r w:rsidRPr="003E7A64">
              <w:lastRenderedPageBreak/>
              <w:t>Quantitative</w:t>
            </w:r>
          </w:p>
        </w:tc>
        <w:tc>
          <w:tcPr>
            <w:tcW w:w="478" w:type="pct"/>
          </w:tcPr>
          <w:p w14:paraId="29B01B00" w14:textId="77777777" w:rsidR="000813D1" w:rsidRPr="003E7A64" w:rsidRDefault="000813D1" w:rsidP="007E40A8">
            <w:r w:rsidRPr="003E7A64">
              <w:t>Descriptive cross-sectional design</w:t>
            </w:r>
          </w:p>
        </w:tc>
        <w:tc>
          <w:tcPr>
            <w:tcW w:w="588" w:type="pct"/>
          </w:tcPr>
          <w:p w14:paraId="640899A0" w14:textId="77777777" w:rsidR="000813D1" w:rsidRPr="003E7A64" w:rsidRDefault="000813D1" w:rsidP="007E40A8">
            <w:r w:rsidRPr="003E7A64">
              <w:t xml:space="preserve">The sample was selected through a simple </w:t>
            </w:r>
            <w:r w:rsidRPr="003E7A64">
              <w:lastRenderedPageBreak/>
              <w:t>random technique focusing on the recruitment of individuals attending follow-up for medication management at a psychiatric unit in Ethiopia, with a confirmed diagnosis of a major psychiatric illness.</w:t>
            </w:r>
          </w:p>
          <w:p w14:paraId="38FA8C08" w14:textId="77777777" w:rsidR="000813D1" w:rsidRPr="003E7A64" w:rsidRDefault="000813D1" w:rsidP="007E40A8">
            <w:r w:rsidRPr="003E7A64">
              <w:t>N=395</w:t>
            </w:r>
          </w:p>
        </w:tc>
        <w:tc>
          <w:tcPr>
            <w:tcW w:w="548" w:type="pct"/>
          </w:tcPr>
          <w:p w14:paraId="7EDAE0E0" w14:textId="77777777" w:rsidR="000813D1" w:rsidRPr="003E7A64" w:rsidRDefault="000813D1" w:rsidP="007E40A8">
            <w:r w:rsidRPr="003E7A64">
              <w:lastRenderedPageBreak/>
              <w:t xml:space="preserve">Modified Medication Adherence Rating </w:t>
            </w:r>
            <w:r w:rsidRPr="003E7A64">
              <w:lastRenderedPageBreak/>
              <w:t>Scale (MARS) (Cronbach α = 0.75 and reliability coefficient of 0.83).</w:t>
            </w:r>
          </w:p>
          <w:p w14:paraId="2DF1E6A4" w14:textId="77777777" w:rsidR="000813D1" w:rsidRPr="003E7A64" w:rsidRDefault="000813D1" w:rsidP="007E40A8"/>
          <w:p w14:paraId="3429DF65" w14:textId="77777777" w:rsidR="000813D1" w:rsidRPr="003E7A64" w:rsidRDefault="000813D1" w:rsidP="007E40A8">
            <w:r w:rsidRPr="003E7A64">
              <w:t xml:space="preserve">Participants completed the questionnaire in English or local language, with secondary fata drawn from </w:t>
            </w:r>
            <w:proofErr w:type="spellStart"/>
            <w:proofErr w:type="gramStart"/>
            <w:r w:rsidRPr="003E7A64">
              <w:t>patient.s</w:t>
            </w:r>
            <w:proofErr w:type="spellEnd"/>
            <w:proofErr w:type="gramEnd"/>
            <w:r w:rsidRPr="003E7A64">
              <w:t>’ charts using a 7-item checklist</w:t>
            </w:r>
          </w:p>
        </w:tc>
        <w:tc>
          <w:tcPr>
            <w:tcW w:w="588" w:type="pct"/>
          </w:tcPr>
          <w:p w14:paraId="456BF9E9" w14:textId="77777777" w:rsidR="000813D1" w:rsidRPr="003E7A64" w:rsidRDefault="000813D1" w:rsidP="007E40A8">
            <w:r w:rsidRPr="003E7A64">
              <w:lastRenderedPageBreak/>
              <w:t xml:space="preserve">The study reported a prevalence of 62.3%. </w:t>
            </w:r>
            <w:r w:rsidRPr="003E7A64">
              <w:lastRenderedPageBreak/>
              <w:t xml:space="preserve">Nonadherence was associated poor insight (OR = 0.25; CI: 0.12-0.53), and negative medication-related beliefs (OR = 0.36; CI: 0.16-0.81). On the contrary, history of lifetime alcohol use (OR = 3.18; CI: 1.31-7.72) and perceived stigma (OR = 2.31; CI: 1.01-531) predicted </w:t>
            </w:r>
            <w:r w:rsidRPr="003E7A64">
              <w:lastRenderedPageBreak/>
              <w:t>better adherence.</w:t>
            </w:r>
          </w:p>
          <w:p w14:paraId="5A5F3FC7" w14:textId="77777777" w:rsidR="000813D1" w:rsidRPr="003E7A64" w:rsidRDefault="000813D1" w:rsidP="007E40A8"/>
          <w:p w14:paraId="131E90DC" w14:textId="77777777" w:rsidR="000813D1" w:rsidRPr="003E7A64" w:rsidRDefault="000813D1" w:rsidP="007E40A8">
            <w:r w:rsidRPr="003E7A64">
              <w:t>Bivariate analysis was used</w:t>
            </w:r>
          </w:p>
        </w:tc>
        <w:tc>
          <w:tcPr>
            <w:tcW w:w="615" w:type="pct"/>
          </w:tcPr>
          <w:p w14:paraId="16A7FA0D" w14:textId="77777777" w:rsidR="000813D1" w:rsidRPr="003E7A64" w:rsidRDefault="000813D1" w:rsidP="007E40A8">
            <w:r w:rsidRPr="003E7A64">
              <w:lastRenderedPageBreak/>
              <w:t xml:space="preserve">The cross-sectional design cannot reveal the </w:t>
            </w:r>
            <w:r w:rsidRPr="003E7A64">
              <w:lastRenderedPageBreak/>
              <w:t>exact factors leading to nonadherence</w:t>
            </w:r>
          </w:p>
          <w:p w14:paraId="45308C0E" w14:textId="77777777" w:rsidR="000813D1" w:rsidRPr="003E7A64" w:rsidRDefault="000813D1" w:rsidP="007E40A8"/>
          <w:p w14:paraId="7279CBED" w14:textId="77777777" w:rsidR="000813D1" w:rsidRPr="003E7A64" w:rsidRDefault="000813D1" w:rsidP="007E40A8">
            <w:r w:rsidRPr="003E7A64">
              <w:t>The use of secondary data could have led to skewed data considering that its accuracy was not verified</w:t>
            </w:r>
          </w:p>
        </w:tc>
      </w:tr>
      <w:tr w:rsidR="000813D1" w:rsidRPr="003E7A64" w14:paraId="4C7E2E16" w14:textId="77777777" w:rsidTr="007E40A8">
        <w:trPr>
          <w:jc w:val="center"/>
        </w:trPr>
        <w:tc>
          <w:tcPr>
            <w:tcW w:w="1121" w:type="pct"/>
          </w:tcPr>
          <w:p w14:paraId="6E0F727A" w14:textId="77777777" w:rsidR="000813D1" w:rsidRPr="003E7A64" w:rsidRDefault="000813D1" w:rsidP="007E40A8">
            <w:pPr>
              <w:numPr>
                <w:ilvl w:val="0"/>
                <w:numId w:val="22"/>
              </w:numPr>
            </w:pPr>
            <w:proofErr w:type="spellStart"/>
            <w:r w:rsidRPr="003E7A64">
              <w:rPr>
                <w:color w:val="212121"/>
                <w:shd w:val="clear" w:color="auto" w:fill="FFFFFF"/>
              </w:rPr>
              <w:lastRenderedPageBreak/>
              <w:t>Zeleke</w:t>
            </w:r>
            <w:proofErr w:type="spellEnd"/>
            <w:r w:rsidRPr="003E7A64">
              <w:rPr>
                <w:color w:val="212121"/>
                <w:shd w:val="clear" w:color="auto" w:fill="FFFFFF"/>
              </w:rPr>
              <w:t xml:space="preserve">, T. K., </w:t>
            </w:r>
            <w:proofErr w:type="spellStart"/>
            <w:r w:rsidRPr="003E7A64">
              <w:rPr>
                <w:color w:val="212121"/>
                <w:shd w:val="clear" w:color="auto" w:fill="FFFFFF"/>
              </w:rPr>
              <w:t>Birhane</w:t>
            </w:r>
            <w:proofErr w:type="spellEnd"/>
            <w:r w:rsidRPr="003E7A64">
              <w:rPr>
                <w:color w:val="212121"/>
                <w:shd w:val="clear" w:color="auto" w:fill="FFFFFF"/>
              </w:rPr>
              <w:t xml:space="preserve">, W., </w:t>
            </w:r>
            <w:proofErr w:type="spellStart"/>
            <w:r w:rsidRPr="003E7A64">
              <w:rPr>
                <w:color w:val="212121"/>
                <w:shd w:val="clear" w:color="auto" w:fill="FFFFFF"/>
              </w:rPr>
              <w:t>Gubae</w:t>
            </w:r>
            <w:proofErr w:type="spellEnd"/>
            <w:r w:rsidRPr="003E7A64">
              <w:rPr>
                <w:color w:val="212121"/>
                <w:shd w:val="clear" w:color="auto" w:fill="FFFFFF"/>
              </w:rPr>
              <w:t>, K., Kebede, B., &amp; Abebe, R. B. (2023). Navigating the challenges: Predictors of non-adherence to psychotropic medications among patients with severe mental illnesses in Ethiopia. </w:t>
            </w:r>
            <w:r w:rsidRPr="003E7A64">
              <w:rPr>
                <w:i/>
                <w:iCs/>
                <w:color w:val="212121"/>
                <w:shd w:val="clear" w:color="auto" w:fill="FFFFFF"/>
              </w:rPr>
              <w:t>Patient Preference and Adherence</w:t>
            </w:r>
            <w:r w:rsidRPr="003E7A64">
              <w:rPr>
                <w:color w:val="212121"/>
                <w:shd w:val="clear" w:color="auto" w:fill="FFFFFF"/>
              </w:rPr>
              <w:t>, </w:t>
            </w:r>
            <w:r w:rsidRPr="003E7A64">
              <w:rPr>
                <w:i/>
                <w:iCs/>
                <w:color w:val="212121"/>
                <w:shd w:val="clear" w:color="auto" w:fill="FFFFFF"/>
              </w:rPr>
              <w:t>17</w:t>
            </w:r>
            <w:r w:rsidRPr="003E7A64">
              <w:rPr>
                <w:color w:val="212121"/>
                <w:shd w:val="clear" w:color="auto" w:fill="FFFFFF"/>
              </w:rPr>
              <w:t>, 2877–2890.</w:t>
            </w:r>
          </w:p>
          <w:p w14:paraId="61A7A5DC" w14:textId="77777777" w:rsidR="000813D1" w:rsidRPr="003E7A64" w:rsidRDefault="000813D1" w:rsidP="007E40A8"/>
          <w:p w14:paraId="7792C65B" w14:textId="77777777" w:rsidR="000813D1" w:rsidRPr="003E7A64" w:rsidRDefault="000813D1" w:rsidP="007E40A8"/>
          <w:p w14:paraId="54D07E4E" w14:textId="77777777" w:rsidR="000813D1" w:rsidRPr="003E7A64" w:rsidRDefault="000813D1" w:rsidP="007E40A8"/>
          <w:p w14:paraId="5D8A49E1" w14:textId="77777777" w:rsidR="000813D1" w:rsidRPr="003E7A64" w:rsidRDefault="000813D1" w:rsidP="007E40A8"/>
        </w:tc>
        <w:tc>
          <w:tcPr>
            <w:tcW w:w="627" w:type="pct"/>
          </w:tcPr>
          <w:p w14:paraId="1D412AE3" w14:textId="77777777" w:rsidR="000813D1" w:rsidRPr="003E7A64" w:rsidRDefault="000813D1" w:rsidP="007E40A8">
            <w:r w:rsidRPr="003E7A64">
              <w:t>To evaluate the extent of nonadherence to psychotropic medication and its predictors in patients with severe mental illness</w:t>
            </w:r>
          </w:p>
        </w:tc>
        <w:tc>
          <w:tcPr>
            <w:tcW w:w="436" w:type="pct"/>
          </w:tcPr>
          <w:p w14:paraId="6816FA63" w14:textId="77777777" w:rsidR="000813D1" w:rsidRPr="003E7A64" w:rsidRDefault="000813D1" w:rsidP="007E40A8">
            <w:r w:rsidRPr="003E7A64">
              <w:t>Quantitative</w:t>
            </w:r>
          </w:p>
        </w:tc>
        <w:tc>
          <w:tcPr>
            <w:tcW w:w="478" w:type="pct"/>
          </w:tcPr>
          <w:p w14:paraId="5490A372" w14:textId="77777777" w:rsidR="000813D1" w:rsidRPr="003E7A64" w:rsidRDefault="000813D1" w:rsidP="007E40A8">
            <w:r w:rsidRPr="003E7A64">
              <w:t>Correlational cross-sectional design</w:t>
            </w:r>
          </w:p>
        </w:tc>
        <w:tc>
          <w:tcPr>
            <w:tcW w:w="588" w:type="pct"/>
          </w:tcPr>
          <w:p w14:paraId="4BDB3371" w14:textId="77777777" w:rsidR="000813D1" w:rsidRPr="003E7A64" w:rsidRDefault="000813D1" w:rsidP="007E40A8">
            <w:r w:rsidRPr="003E7A64">
              <w:t>Stratified sampling was used to select a sample from severely ill mental patients receiving outpatient.</w:t>
            </w:r>
          </w:p>
          <w:p w14:paraId="33514686" w14:textId="77777777" w:rsidR="000813D1" w:rsidRPr="003E7A64" w:rsidRDefault="000813D1" w:rsidP="007E40A8">
            <w:r w:rsidRPr="003E7A64">
              <w:t>N=407</w:t>
            </w:r>
          </w:p>
        </w:tc>
        <w:tc>
          <w:tcPr>
            <w:tcW w:w="548" w:type="pct"/>
          </w:tcPr>
          <w:p w14:paraId="500B5FAA" w14:textId="77777777" w:rsidR="000813D1" w:rsidRPr="003E7A64" w:rsidRDefault="000813D1" w:rsidP="007E40A8">
            <w:r w:rsidRPr="003E7A64">
              <w:t>Morisky Medication Adherence Rating Scale (MMAS) for medication nonadherence (Cronbach’s ɑ = .83).</w:t>
            </w:r>
          </w:p>
          <w:p w14:paraId="5F61E68E" w14:textId="77777777" w:rsidR="000813D1" w:rsidRPr="003E7A64" w:rsidRDefault="000813D1" w:rsidP="007E40A8"/>
          <w:p w14:paraId="49D6C1B5" w14:textId="77777777" w:rsidR="000813D1" w:rsidRPr="003E7A64" w:rsidRDefault="000813D1" w:rsidP="007E40A8">
            <w:r w:rsidRPr="003E7A64">
              <w:t xml:space="preserve">Participants filled the questionnaires with the help of the trained supervisors </w:t>
            </w:r>
            <w:r w:rsidRPr="003E7A64">
              <w:lastRenderedPageBreak/>
              <w:t>and data collectors</w:t>
            </w:r>
          </w:p>
        </w:tc>
        <w:tc>
          <w:tcPr>
            <w:tcW w:w="588" w:type="pct"/>
          </w:tcPr>
          <w:p w14:paraId="4ED21AB7" w14:textId="77777777" w:rsidR="000813D1" w:rsidRPr="003E7A64" w:rsidRDefault="000813D1" w:rsidP="007E40A8">
            <w:r w:rsidRPr="003E7A64">
              <w:lastRenderedPageBreak/>
              <w:t xml:space="preserve">The study reported a prevalence of 50.9%. Nonadherence was associated with medication use for &gt;3 years (OR = 7.16; CI: 3.93-13.06), medication side effects (OR = 4.84; CI: 2.74-8.54), negative medication </w:t>
            </w:r>
            <w:r w:rsidRPr="003E7A64">
              <w:lastRenderedPageBreak/>
              <w:t>attitudes (OR = 3.87 CI: 2.26-6.62), current substance use (OR = 2.48; CI: 1.44-4.27), irregular follow-up (OR = 2.36; CI: 1.24-4.47), and inadequate family support (OR = 2.07; CI: 1.19-3.58).</w:t>
            </w:r>
          </w:p>
          <w:p w14:paraId="6D57AFC6" w14:textId="77777777" w:rsidR="000813D1" w:rsidRPr="003E7A64" w:rsidRDefault="000813D1" w:rsidP="007E40A8"/>
          <w:p w14:paraId="57FF4234" w14:textId="77777777" w:rsidR="000813D1" w:rsidRPr="003E7A64" w:rsidRDefault="000813D1" w:rsidP="007E40A8">
            <w:r w:rsidRPr="003E7A64">
              <w:t>Bivariable and multivariable logistic regressions were used for the analysis</w:t>
            </w:r>
          </w:p>
        </w:tc>
        <w:tc>
          <w:tcPr>
            <w:tcW w:w="615" w:type="pct"/>
          </w:tcPr>
          <w:p w14:paraId="769BA7B8" w14:textId="77777777" w:rsidR="000813D1" w:rsidRPr="003E7A64" w:rsidRDefault="000813D1" w:rsidP="007E40A8">
            <w:r w:rsidRPr="003E7A64">
              <w:lastRenderedPageBreak/>
              <w:t>Self-reported data may have led to over- or underestimation of rates due to recall bias</w:t>
            </w:r>
          </w:p>
        </w:tc>
      </w:tr>
      <w:tr w:rsidR="000813D1" w:rsidRPr="003E7A64" w14:paraId="587953A6" w14:textId="77777777" w:rsidTr="007E40A8">
        <w:trPr>
          <w:jc w:val="center"/>
        </w:trPr>
        <w:tc>
          <w:tcPr>
            <w:tcW w:w="1121" w:type="pct"/>
          </w:tcPr>
          <w:p w14:paraId="1FBADFBB" w14:textId="77777777" w:rsidR="000813D1" w:rsidRPr="003E7A64" w:rsidRDefault="000813D1" w:rsidP="007E40A8">
            <w:pPr>
              <w:numPr>
                <w:ilvl w:val="0"/>
                <w:numId w:val="22"/>
              </w:numPr>
            </w:pPr>
            <w:proofErr w:type="spellStart"/>
            <w:r w:rsidRPr="003E7A64">
              <w:rPr>
                <w:color w:val="212121"/>
                <w:shd w:val="clear" w:color="auto" w:fill="FFFFFF"/>
              </w:rPr>
              <w:lastRenderedPageBreak/>
              <w:t>Konstantinou</w:t>
            </w:r>
            <w:proofErr w:type="spellEnd"/>
            <w:r w:rsidRPr="003E7A64">
              <w:rPr>
                <w:color w:val="212121"/>
                <w:shd w:val="clear" w:color="auto" w:fill="FFFFFF"/>
              </w:rPr>
              <w:t xml:space="preserve">, P., </w:t>
            </w:r>
            <w:proofErr w:type="spellStart"/>
            <w:r w:rsidRPr="003E7A64">
              <w:rPr>
                <w:color w:val="212121"/>
                <w:shd w:val="clear" w:color="auto" w:fill="FFFFFF"/>
              </w:rPr>
              <w:t>Kassianos</w:t>
            </w:r>
            <w:proofErr w:type="spellEnd"/>
            <w:r w:rsidRPr="003E7A64">
              <w:rPr>
                <w:color w:val="212121"/>
                <w:shd w:val="clear" w:color="auto" w:fill="FFFFFF"/>
              </w:rPr>
              <w:t xml:space="preserve">, A. P., Georgiou, G., </w:t>
            </w:r>
            <w:proofErr w:type="spellStart"/>
            <w:r w:rsidRPr="003E7A64">
              <w:rPr>
                <w:color w:val="212121"/>
                <w:shd w:val="clear" w:color="auto" w:fill="FFFFFF"/>
              </w:rPr>
              <w:t>Panayides</w:t>
            </w:r>
            <w:proofErr w:type="spellEnd"/>
            <w:r w:rsidRPr="003E7A64">
              <w:rPr>
                <w:color w:val="212121"/>
                <w:shd w:val="clear" w:color="auto" w:fill="FFFFFF"/>
              </w:rPr>
              <w:t xml:space="preserve">, A., </w:t>
            </w:r>
            <w:proofErr w:type="spellStart"/>
            <w:r w:rsidRPr="003E7A64">
              <w:rPr>
                <w:color w:val="212121"/>
                <w:shd w:val="clear" w:color="auto" w:fill="FFFFFF"/>
              </w:rPr>
              <w:t>Papageorgiou</w:t>
            </w:r>
            <w:proofErr w:type="spellEnd"/>
            <w:r w:rsidRPr="003E7A64">
              <w:rPr>
                <w:color w:val="212121"/>
                <w:shd w:val="clear" w:color="auto" w:fill="FFFFFF"/>
              </w:rPr>
              <w:t xml:space="preserve">, A., Almas, I., Wozniak, G., &amp; </w:t>
            </w:r>
            <w:proofErr w:type="spellStart"/>
            <w:r w:rsidRPr="003E7A64">
              <w:rPr>
                <w:color w:val="212121"/>
                <w:shd w:val="clear" w:color="auto" w:fill="FFFFFF"/>
              </w:rPr>
              <w:t>Karekla</w:t>
            </w:r>
            <w:proofErr w:type="spellEnd"/>
            <w:r w:rsidRPr="003E7A64">
              <w:rPr>
                <w:color w:val="212121"/>
                <w:shd w:val="clear" w:color="auto" w:fill="FFFFFF"/>
              </w:rPr>
              <w:t>, M. (2020). Barriers, facilitators, and interventions for medication adherence across chronic conditions with the highest non-adherence rates: A scoping review with recommendations for intervention development. </w:t>
            </w:r>
            <w:r w:rsidRPr="003E7A64">
              <w:rPr>
                <w:i/>
                <w:iCs/>
                <w:color w:val="212121"/>
                <w:shd w:val="clear" w:color="auto" w:fill="FFFFFF"/>
              </w:rPr>
              <w:t>Translational Behavioral Medicine</w:t>
            </w:r>
            <w:r w:rsidRPr="003E7A64">
              <w:rPr>
                <w:color w:val="212121"/>
                <w:shd w:val="clear" w:color="auto" w:fill="FFFFFF"/>
              </w:rPr>
              <w:t>, </w:t>
            </w:r>
            <w:r w:rsidRPr="003E7A64">
              <w:rPr>
                <w:i/>
                <w:iCs/>
                <w:color w:val="212121"/>
                <w:shd w:val="clear" w:color="auto" w:fill="FFFFFF"/>
              </w:rPr>
              <w:t>10</w:t>
            </w:r>
            <w:r w:rsidRPr="003E7A64">
              <w:rPr>
                <w:color w:val="212121"/>
                <w:shd w:val="clear" w:color="auto" w:fill="FFFFFF"/>
              </w:rPr>
              <w:t>(6), 1390–1398</w:t>
            </w:r>
          </w:p>
          <w:p w14:paraId="5F25C553" w14:textId="77777777" w:rsidR="000813D1" w:rsidRPr="003E7A64" w:rsidRDefault="000813D1" w:rsidP="007E40A8"/>
          <w:p w14:paraId="470FEA6D" w14:textId="77777777" w:rsidR="000813D1" w:rsidRPr="003E7A64" w:rsidRDefault="000813D1" w:rsidP="007E40A8"/>
          <w:p w14:paraId="48A1394E" w14:textId="77777777" w:rsidR="000813D1" w:rsidRPr="003E7A64" w:rsidRDefault="000813D1" w:rsidP="007E40A8"/>
          <w:p w14:paraId="6C2039C7" w14:textId="77777777" w:rsidR="000813D1" w:rsidRPr="003E7A64" w:rsidRDefault="000813D1" w:rsidP="007E40A8"/>
        </w:tc>
        <w:tc>
          <w:tcPr>
            <w:tcW w:w="627" w:type="pct"/>
          </w:tcPr>
          <w:p w14:paraId="2B557C55" w14:textId="77777777" w:rsidR="000813D1" w:rsidRPr="003E7A64" w:rsidRDefault="000813D1" w:rsidP="007E40A8">
            <w:r w:rsidRPr="003E7A64">
              <w:lastRenderedPageBreak/>
              <w:t>To identify barriers and facilitators associated with medication adherence, and the behavioral health interventions and techniques among chronic conditions representing with high nonadherence rates</w:t>
            </w:r>
          </w:p>
        </w:tc>
        <w:tc>
          <w:tcPr>
            <w:tcW w:w="436" w:type="pct"/>
          </w:tcPr>
          <w:p w14:paraId="098F983B" w14:textId="77777777" w:rsidR="000813D1" w:rsidRPr="003E7A64" w:rsidRDefault="000813D1" w:rsidP="007E40A8">
            <w:r w:rsidRPr="003E7A64">
              <w:t>Qualitative</w:t>
            </w:r>
          </w:p>
        </w:tc>
        <w:tc>
          <w:tcPr>
            <w:tcW w:w="478" w:type="pct"/>
          </w:tcPr>
          <w:p w14:paraId="64CFD09F" w14:textId="77777777" w:rsidR="000813D1" w:rsidRPr="003E7A64" w:rsidRDefault="000813D1" w:rsidP="007E40A8">
            <w:r w:rsidRPr="003E7A64">
              <w:t>Scoping review</w:t>
            </w:r>
          </w:p>
        </w:tc>
        <w:tc>
          <w:tcPr>
            <w:tcW w:w="588" w:type="pct"/>
          </w:tcPr>
          <w:p w14:paraId="13833EA7" w14:textId="77777777" w:rsidR="000813D1" w:rsidRPr="003E7A64" w:rsidRDefault="000813D1" w:rsidP="007E40A8">
            <w:r w:rsidRPr="003E7A64">
              <w:t>Unrestricted search of the literature</w:t>
            </w:r>
          </w:p>
          <w:p w14:paraId="2D074CCF" w14:textId="77777777" w:rsidR="000813D1" w:rsidRPr="003E7A64" w:rsidRDefault="000813D1" w:rsidP="007E40A8"/>
          <w:p w14:paraId="0C1A6743" w14:textId="77777777" w:rsidR="000813D1" w:rsidRPr="003E7A64" w:rsidRDefault="000813D1" w:rsidP="007E40A8">
            <w:r w:rsidRPr="003E7A64">
              <w:t>N=243 studies analyzed</w:t>
            </w:r>
          </w:p>
        </w:tc>
        <w:tc>
          <w:tcPr>
            <w:tcW w:w="548" w:type="pct"/>
          </w:tcPr>
          <w:p w14:paraId="6BF82272" w14:textId="77777777" w:rsidR="000813D1" w:rsidRPr="003E7A64" w:rsidRDefault="000813D1" w:rsidP="007E40A8">
            <w:r w:rsidRPr="003E7A64">
              <w:t>Descriptive information and summaries were created from the studies</w:t>
            </w:r>
          </w:p>
        </w:tc>
        <w:tc>
          <w:tcPr>
            <w:tcW w:w="588" w:type="pct"/>
          </w:tcPr>
          <w:p w14:paraId="294E5698" w14:textId="77777777" w:rsidR="000813D1" w:rsidRPr="003E7A64" w:rsidRDefault="000813D1" w:rsidP="007E40A8">
            <w:r w:rsidRPr="003E7A64">
              <w:t xml:space="preserve">The study identified young age, low income, low education levels, medication costs, medication side effects, comorbidities, negative medication beliefs, and poor patient-clinician relationships as the common barriers. Personalized face-to-face and digitally delivered interventions </w:t>
            </w:r>
            <w:r w:rsidRPr="003E7A64">
              <w:lastRenderedPageBreak/>
              <w:t>such as psychoeducation, reinforcement and motivational reminder messages, and motivational interviewing have positive effects on adherence. Multicomponent interventions could address multiple barriers.</w:t>
            </w:r>
          </w:p>
          <w:p w14:paraId="3D5CBD57" w14:textId="77777777" w:rsidR="000813D1" w:rsidRPr="003E7A64" w:rsidRDefault="000813D1" w:rsidP="007E40A8"/>
          <w:p w14:paraId="29D88E52" w14:textId="77777777" w:rsidR="000813D1" w:rsidRPr="003E7A64" w:rsidRDefault="000813D1" w:rsidP="007E40A8">
            <w:r w:rsidRPr="003E7A64">
              <w:t xml:space="preserve">Narrative synthesis of the data was conducted </w:t>
            </w:r>
            <w:r w:rsidRPr="003E7A64">
              <w:lastRenderedPageBreak/>
              <w:t>using a mixed-methods framework</w:t>
            </w:r>
          </w:p>
        </w:tc>
        <w:tc>
          <w:tcPr>
            <w:tcW w:w="615" w:type="pct"/>
          </w:tcPr>
          <w:p w14:paraId="73D89FDA" w14:textId="77777777" w:rsidR="000813D1" w:rsidRPr="003E7A64" w:rsidRDefault="000813D1" w:rsidP="007E40A8">
            <w:r w:rsidRPr="003E7A64">
              <w:lastRenderedPageBreak/>
              <w:t>Small sample of studies were explored</w:t>
            </w:r>
          </w:p>
        </w:tc>
      </w:tr>
      <w:tr w:rsidR="000813D1" w:rsidRPr="003E7A64" w14:paraId="6601B6E2" w14:textId="77777777" w:rsidTr="007E40A8">
        <w:trPr>
          <w:jc w:val="center"/>
        </w:trPr>
        <w:tc>
          <w:tcPr>
            <w:tcW w:w="1121" w:type="pct"/>
          </w:tcPr>
          <w:p w14:paraId="418ADF0C" w14:textId="77777777" w:rsidR="000813D1" w:rsidRPr="003E7A64" w:rsidRDefault="000813D1" w:rsidP="007E40A8">
            <w:pPr>
              <w:numPr>
                <w:ilvl w:val="0"/>
                <w:numId w:val="22"/>
              </w:numPr>
            </w:pPr>
            <w:r w:rsidRPr="003E7A64">
              <w:rPr>
                <w:lang w:eastAsia="en-GB"/>
              </w:rPr>
              <w:lastRenderedPageBreak/>
              <w:t xml:space="preserve">Hsieh, W. L., Lee, S. K., </w:t>
            </w:r>
            <w:proofErr w:type="spellStart"/>
            <w:r w:rsidRPr="003E7A64">
              <w:rPr>
                <w:lang w:eastAsia="en-GB"/>
              </w:rPr>
              <w:t>Chien</w:t>
            </w:r>
            <w:proofErr w:type="spellEnd"/>
            <w:r w:rsidRPr="003E7A64">
              <w:rPr>
                <w:lang w:eastAsia="en-GB"/>
              </w:rPr>
              <w:t xml:space="preserve">, W. T., Liu, W. I., Lai, C. Y., &amp; Liu, C. Y. (2019). Mediating effect of the motivation for medication use on disease management and medication adherence among community-dwelling patients with schizophrenia. </w:t>
            </w:r>
            <w:r w:rsidRPr="003E7A64">
              <w:rPr>
                <w:i/>
                <w:iCs/>
                <w:lang w:eastAsia="en-GB"/>
              </w:rPr>
              <w:t>Patient preference and adherence</w:t>
            </w:r>
            <w:r w:rsidRPr="003E7A64">
              <w:rPr>
                <w:lang w:eastAsia="en-GB"/>
              </w:rPr>
              <w:t>, 1877-1887</w:t>
            </w:r>
          </w:p>
        </w:tc>
        <w:tc>
          <w:tcPr>
            <w:tcW w:w="627" w:type="pct"/>
          </w:tcPr>
          <w:p w14:paraId="079B9DBD" w14:textId="77777777" w:rsidR="000813D1" w:rsidRPr="003E7A64" w:rsidRDefault="000813D1" w:rsidP="007E40A8">
            <w:r w:rsidRPr="003E7A64">
              <w:t>To investigate the effect of motivation for medication use on disease management and medication adherence in schizophrenia</w:t>
            </w:r>
          </w:p>
        </w:tc>
        <w:tc>
          <w:tcPr>
            <w:tcW w:w="436" w:type="pct"/>
          </w:tcPr>
          <w:p w14:paraId="77FF0EFC" w14:textId="77777777" w:rsidR="000813D1" w:rsidRPr="003E7A64" w:rsidRDefault="000813D1" w:rsidP="007E40A8">
            <w:r w:rsidRPr="003E7A64">
              <w:t>Quantitative</w:t>
            </w:r>
          </w:p>
        </w:tc>
        <w:tc>
          <w:tcPr>
            <w:tcW w:w="478" w:type="pct"/>
          </w:tcPr>
          <w:p w14:paraId="0EEEC3A6" w14:textId="77777777" w:rsidR="000813D1" w:rsidRPr="003E7A64" w:rsidRDefault="000813D1" w:rsidP="007E40A8">
            <w:r w:rsidRPr="003E7A64">
              <w:t>Cross-sectional descriptive design</w:t>
            </w:r>
          </w:p>
        </w:tc>
        <w:tc>
          <w:tcPr>
            <w:tcW w:w="588" w:type="pct"/>
          </w:tcPr>
          <w:p w14:paraId="78D47292" w14:textId="77777777" w:rsidR="000813D1" w:rsidRPr="003E7A64" w:rsidRDefault="000813D1" w:rsidP="007E40A8">
            <w:r w:rsidRPr="003E7A64">
              <w:t xml:space="preserve">Convenience sampling was to select participants aged 20-64 with a primary diagnosis of schizophrenia and prescribed at </w:t>
            </w:r>
            <w:proofErr w:type="spellStart"/>
            <w:r w:rsidRPr="003E7A64">
              <w:t>lest</w:t>
            </w:r>
            <w:proofErr w:type="spellEnd"/>
            <w:r w:rsidRPr="003E7A64">
              <w:t xml:space="preserve"> one antipsychotic medication.</w:t>
            </w:r>
          </w:p>
          <w:p w14:paraId="093C3EE2" w14:textId="77777777" w:rsidR="000813D1" w:rsidRPr="003E7A64" w:rsidRDefault="000813D1" w:rsidP="007E40A8">
            <w:r w:rsidRPr="003E7A64">
              <w:t>N=373</w:t>
            </w:r>
          </w:p>
        </w:tc>
        <w:tc>
          <w:tcPr>
            <w:tcW w:w="548" w:type="pct"/>
          </w:tcPr>
          <w:p w14:paraId="674510AF" w14:textId="77777777" w:rsidR="000813D1" w:rsidRPr="003E7A64" w:rsidRDefault="000813D1" w:rsidP="007E40A8">
            <w:r w:rsidRPr="003E7A64">
              <w:t xml:space="preserve">Medication Adherence Scale (MARS) </w:t>
            </w:r>
          </w:p>
          <w:p w14:paraId="5F9DE655" w14:textId="77777777" w:rsidR="000813D1" w:rsidRPr="003E7A64" w:rsidRDefault="000813D1" w:rsidP="007E40A8">
            <w:r w:rsidRPr="003E7A64">
              <w:t>(Cronbach α = 0.75 and reliability coefficient of 0.83).</w:t>
            </w:r>
          </w:p>
          <w:p w14:paraId="479A4623" w14:textId="77777777" w:rsidR="000813D1" w:rsidRPr="003E7A64" w:rsidRDefault="000813D1" w:rsidP="007E40A8"/>
          <w:p w14:paraId="04817ED7" w14:textId="77777777" w:rsidR="000813D1" w:rsidRPr="003E7A64" w:rsidRDefault="000813D1" w:rsidP="007E40A8">
            <w:r w:rsidRPr="003E7A64">
              <w:t xml:space="preserve">Participants filled the questionnaire, alongside other surveys assessing medication side effects, functioning, psychiatric </w:t>
            </w:r>
            <w:r w:rsidRPr="003E7A64">
              <w:lastRenderedPageBreak/>
              <w:t>symptoms, and insight.</w:t>
            </w:r>
          </w:p>
        </w:tc>
        <w:tc>
          <w:tcPr>
            <w:tcW w:w="588" w:type="pct"/>
          </w:tcPr>
          <w:p w14:paraId="76EBB493" w14:textId="77777777" w:rsidR="000813D1" w:rsidRPr="003E7A64" w:rsidRDefault="000813D1" w:rsidP="007E40A8">
            <w:r w:rsidRPr="003E7A64">
              <w:lastRenderedPageBreak/>
              <w:t xml:space="preserve">The study reported a nonadherence prevalence of 52.8%. Medication (non)adherence was weakly correlated with symptom severity, number of hospitalizations, medication side effects, therapeutic alliance, and social support. </w:t>
            </w:r>
            <w:r w:rsidRPr="003E7A64">
              <w:lastRenderedPageBreak/>
              <w:t>Motivation for medication use had a partial but statistically significant mediating effect on the relationship between medication adherence and therapeutic alliance (50%), insight (41%), and medical social support (72%).</w:t>
            </w:r>
          </w:p>
          <w:p w14:paraId="4B7B6DA1" w14:textId="77777777" w:rsidR="000813D1" w:rsidRPr="003E7A64" w:rsidRDefault="000813D1" w:rsidP="007E40A8"/>
          <w:p w14:paraId="592987A3" w14:textId="77777777" w:rsidR="000813D1" w:rsidRPr="003E7A64" w:rsidRDefault="000813D1" w:rsidP="007E40A8">
            <w:r w:rsidRPr="003E7A64">
              <w:t xml:space="preserve">Analysis involved </w:t>
            </w:r>
            <w:r w:rsidRPr="003E7A64">
              <w:rPr>
                <w:i/>
              </w:rPr>
              <w:t>t-</w:t>
            </w:r>
            <w:r w:rsidRPr="003E7A64">
              <w:lastRenderedPageBreak/>
              <w:t xml:space="preserve">test and </w:t>
            </w:r>
            <w:proofErr w:type="gramStart"/>
            <w:r w:rsidRPr="003E7A64">
              <w:t>one way</w:t>
            </w:r>
            <w:proofErr w:type="gramEnd"/>
            <w:r w:rsidRPr="003E7A64">
              <w:t xml:space="preserve"> ANOVA for categorical variables and medication adherence, with Pearson’s correlation analyzing the association between continuous adherence and continuous variables</w:t>
            </w:r>
          </w:p>
        </w:tc>
        <w:tc>
          <w:tcPr>
            <w:tcW w:w="615" w:type="pct"/>
          </w:tcPr>
          <w:p w14:paraId="2945635D" w14:textId="77777777" w:rsidR="000813D1" w:rsidRPr="003E7A64" w:rsidRDefault="000813D1" w:rsidP="007E40A8">
            <w:r w:rsidRPr="003E7A64">
              <w:lastRenderedPageBreak/>
              <w:t>The cross-sectional data cannot confirm the cause-effect relationship between MI and adherence</w:t>
            </w:r>
          </w:p>
        </w:tc>
      </w:tr>
      <w:tr w:rsidR="000813D1" w:rsidRPr="003E7A64" w14:paraId="7F2FA695" w14:textId="77777777" w:rsidTr="007E40A8">
        <w:trPr>
          <w:jc w:val="center"/>
        </w:trPr>
        <w:tc>
          <w:tcPr>
            <w:tcW w:w="1121" w:type="pct"/>
          </w:tcPr>
          <w:p w14:paraId="6AD1DC9B" w14:textId="77777777" w:rsidR="000813D1" w:rsidRPr="003E7A64" w:rsidRDefault="000813D1" w:rsidP="007E40A8">
            <w:pPr>
              <w:numPr>
                <w:ilvl w:val="0"/>
                <w:numId w:val="22"/>
              </w:numPr>
            </w:pPr>
            <w:r w:rsidRPr="003E7A64">
              <w:rPr>
                <w:color w:val="212121"/>
                <w:shd w:val="clear" w:color="auto" w:fill="FFFFFF"/>
              </w:rPr>
              <w:lastRenderedPageBreak/>
              <w:t>De Las Cuevas C. (2023). Psychiatric patients' perceived health control and reactance: Implications for medication adherence. </w:t>
            </w:r>
            <w:r w:rsidRPr="003E7A64">
              <w:rPr>
                <w:i/>
                <w:iCs/>
                <w:color w:val="212121"/>
                <w:shd w:val="clear" w:color="auto" w:fill="FFFFFF"/>
              </w:rPr>
              <w:t xml:space="preserve">Patient </w:t>
            </w:r>
            <w:r w:rsidRPr="003E7A64">
              <w:rPr>
                <w:i/>
                <w:iCs/>
                <w:color w:val="212121"/>
                <w:shd w:val="clear" w:color="auto" w:fill="FFFFFF"/>
              </w:rPr>
              <w:lastRenderedPageBreak/>
              <w:t>Preference and Adherence</w:t>
            </w:r>
            <w:r w:rsidRPr="003E7A64">
              <w:rPr>
                <w:color w:val="212121"/>
                <w:shd w:val="clear" w:color="auto" w:fill="FFFFFF"/>
              </w:rPr>
              <w:t>, </w:t>
            </w:r>
            <w:r w:rsidRPr="003E7A64">
              <w:rPr>
                <w:i/>
                <w:iCs/>
                <w:color w:val="212121"/>
                <w:shd w:val="clear" w:color="auto" w:fill="FFFFFF"/>
              </w:rPr>
              <w:t>17</w:t>
            </w:r>
            <w:r w:rsidRPr="003E7A64">
              <w:rPr>
                <w:color w:val="212121"/>
                <w:shd w:val="clear" w:color="auto" w:fill="FFFFFF"/>
              </w:rPr>
              <w:t>, 1591–1601</w:t>
            </w:r>
          </w:p>
        </w:tc>
        <w:tc>
          <w:tcPr>
            <w:tcW w:w="627" w:type="pct"/>
          </w:tcPr>
          <w:p w14:paraId="100924B7" w14:textId="77777777" w:rsidR="000813D1" w:rsidRPr="003E7A64" w:rsidRDefault="000813D1" w:rsidP="007E40A8">
            <w:r w:rsidRPr="003E7A64">
              <w:lastRenderedPageBreak/>
              <w:t xml:space="preserve">To explore the possible relevance and interaction of perceived health control and psychological </w:t>
            </w:r>
            <w:r w:rsidRPr="003E7A64">
              <w:lastRenderedPageBreak/>
              <w:t>reactance in the adherence of psychiatric patients to their treatment</w:t>
            </w:r>
          </w:p>
        </w:tc>
        <w:tc>
          <w:tcPr>
            <w:tcW w:w="436" w:type="pct"/>
          </w:tcPr>
          <w:p w14:paraId="49D24471" w14:textId="77777777" w:rsidR="000813D1" w:rsidRPr="003E7A64" w:rsidRDefault="000813D1" w:rsidP="007E40A8">
            <w:r w:rsidRPr="003E7A64">
              <w:lastRenderedPageBreak/>
              <w:t>Qualitative</w:t>
            </w:r>
          </w:p>
        </w:tc>
        <w:tc>
          <w:tcPr>
            <w:tcW w:w="478" w:type="pct"/>
          </w:tcPr>
          <w:p w14:paraId="2298733A" w14:textId="77777777" w:rsidR="000813D1" w:rsidRPr="003E7A64" w:rsidRDefault="000813D1" w:rsidP="007E40A8">
            <w:r w:rsidRPr="003E7A64">
              <w:t>Literature review</w:t>
            </w:r>
          </w:p>
        </w:tc>
        <w:tc>
          <w:tcPr>
            <w:tcW w:w="588" w:type="pct"/>
          </w:tcPr>
          <w:p w14:paraId="4D89392F" w14:textId="77777777" w:rsidR="000813D1" w:rsidRPr="003E7A64" w:rsidRDefault="000813D1" w:rsidP="007E40A8">
            <w:r w:rsidRPr="003E7A64">
              <w:t>N/A</w:t>
            </w:r>
          </w:p>
        </w:tc>
        <w:tc>
          <w:tcPr>
            <w:tcW w:w="548" w:type="pct"/>
          </w:tcPr>
          <w:p w14:paraId="246393FF" w14:textId="77777777" w:rsidR="000813D1" w:rsidRPr="003E7A64" w:rsidRDefault="000813D1" w:rsidP="007E40A8">
            <w:r w:rsidRPr="003E7A64">
              <w:t>N/A</w:t>
            </w:r>
          </w:p>
        </w:tc>
        <w:tc>
          <w:tcPr>
            <w:tcW w:w="588" w:type="pct"/>
          </w:tcPr>
          <w:p w14:paraId="1B3161E6" w14:textId="77777777" w:rsidR="000813D1" w:rsidRPr="003E7A64" w:rsidRDefault="000813D1" w:rsidP="007E40A8">
            <w:r w:rsidRPr="003E7A64">
              <w:t xml:space="preserve">The findings link higher levels of psychological reactance and lower levels of perceived </w:t>
            </w:r>
            <w:r w:rsidRPr="003E7A64">
              <w:lastRenderedPageBreak/>
              <w:t>health control to poor medication adherence.</w:t>
            </w:r>
          </w:p>
          <w:p w14:paraId="50857A3D" w14:textId="77777777" w:rsidR="000813D1" w:rsidRPr="003E7A64" w:rsidRDefault="000813D1" w:rsidP="007E40A8">
            <w:r w:rsidRPr="003E7A64">
              <w:t>It observes the need to enhance perceived control and minimize psychological reactance through individualized support, empowerment, and shared decision-making.</w:t>
            </w:r>
          </w:p>
        </w:tc>
        <w:tc>
          <w:tcPr>
            <w:tcW w:w="615" w:type="pct"/>
          </w:tcPr>
          <w:p w14:paraId="2BAF4D27" w14:textId="77777777" w:rsidR="000813D1" w:rsidRPr="003E7A64" w:rsidRDefault="000813D1" w:rsidP="007E40A8">
            <w:r w:rsidRPr="003E7A64">
              <w:lastRenderedPageBreak/>
              <w:t xml:space="preserve">The descriptive results provide only background information that cannot confirm the </w:t>
            </w:r>
            <w:r w:rsidRPr="003E7A64">
              <w:lastRenderedPageBreak/>
              <w:t>relationship between the variables</w:t>
            </w:r>
          </w:p>
        </w:tc>
      </w:tr>
      <w:tr w:rsidR="000813D1" w:rsidRPr="003E7A64" w14:paraId="29F15145" w14:textId="77777777" w:rsidTr="007E40A8">
        <w:trPr>
          <w:jc w:val="center"/>
        </w:trPr>
        <w:tc>
          <w:tcPr>
            <w:tcW w:w="1121" w:type="pct"/>
          </w:tcPr>
          <w:p w14:paraId="6216A507" w14:textId="77777777" w:rsidR="000813D1" w:rsidRPr="003E7A64" w:rsidRDefault="000813D1" w:rsidP="007E40A8">
            <w:pPr>
              <w:numPr>
                <w:ilvl w:val="0"/>
                <w:numId w:val="22"/>
              </w:numPr>
            </w:pPr>
            <w:r w:rsidRPr="003E7A64">
              <w:rPr>
                <w:color w:val="212121"/>
                <w:shd w:val="clear" w:color="auto" w:fill="FFFFFF"/>
              </w:rPr>
              <w:lastRenderedPageBreak/>
              <w:t xml:space="preserve">Almansour, M., </w:t>
            </w:r>
            <w:proofErr w:type="spellStart"/>
            <w:r w:rsidRPr="003E7A64">
              <w:rPr>
                <w:color w:val="212121"/>
                <w:shd w:val="clear" w:color="auto" w:fill="FFFFFF"/>
              </w:rPr>
              <w:t>AlQurmalah</w:t>
            </w:r>
            <w:proofErr w:type="spellEnd"/>
            <w:r w:rsidRPr="003E7A64">
              <w:rPr>
                <w:color w:val="212121"/>
                <w:shd w:val="clear" w:color="auto" w:fill="FFFFFF"/>
              </w:rPr>
              <w:t xml:space="preserve">, S. I., &amp; Abdul Razack, H. I. (2023). Motivational interviewing-an </w:t>
            </w:r>
            <w:r w:rsidRPr="003E7A64">
              <w:rPr>
                <w:color w:val="212121"/>
                <w:shd w:val="clear" w:color="auto" w:fill="FFFFFF"/>
              </w:rPr>
              <w:lastRenderedPageBreak/>
              <w:t>evidence-based, collaborative, goal-oriented communication approach in lifestyle medicine: A comprehensive review of the literature. </w:t>
            </w:r>
            <w:r w:rsidRPr="003E7A64">
              <w:rPr>
                <w:i/>
                <w:iCs/>
                <w:color w:val="212121"/>
                <w:shd w:val="clear" w:color="auto" w:fill="FFFFFF"/>
              </w:rPr>
              <w:t>Journal of Taibah University Medical Sciences</w:t>
            </w:r>
            <w:r w:rsidRPr="003E7A64">
              <w:rPr>
                <w:color w:val="212121"/>
                <w:shd w:val="clear" w:color="auto" w:fill="FFFFFF"/>
              </w:rPr>
              <w:t>, </w:t>
            </w:r>
            <w:r w:rsidRPr="003E7A64">
              <w:rPr>
                <w:i/>
                <w:iCs/>
                <w:color w:val="212121"/>
                <w:shd w:val="clear" w:color="auto" w:fill="FFFFFF"/>
              </w:rPr>
              <w:t>18</w:t>
            </w:r>
            <w:r w:rsidRPr="003E7A64">
              <w:rPr>
                <w:color w:val="212121"/>
                <w:shd w:val="clear" w:color="auto" w:fill="FFFFFF"/>
              </w:rPr>
              <w:t>(5), 1170–1178</w:t>
            </w:r>
          </w:p>
        </w:tc>
        <w:tc>
          <w:tcPr>
            <w:tcW w:w="627" w:type="pct"/>
          </w:tcPr>
          <w:p w14:paraId="19C5E3F9" w14:textId="77777777" w:rsidR="000813D1" w:rsidRPr="003E7A64" w:rsidRDefault="000813D1" w:rsidP="007E40A8">
            <w:r w:rsidRPr="003E7A64">
              <w:lastRenderedPageBreak/>
              <w:t xml:space="preserve">Discuss the recent literature on the application of MI in the six </w:t>
            </w:r>
            <w:r w:rsidRPr="003E7A64">
              <w:lastRenderedPageBreak/>
              <w:t>lifestyle medicine pillars</w:t>
            </w:r>
          </w:p>
        </w:tc>
        <w:tc>
          <w:tcPr>
            <w:tcW w:w="436" w:type="pct"/>
          </w:tcPr>
          <w:p w14:paraId="57C7868C" w14:textId="77777777" w:rsidR="000813D1" w:rsidRPr="003E7A64" w:rsidRDefault="000813D1" w:rsidP="007E40A8">
            <w:r w:rsidRPr="003E7A64">
              <w:lastRenderedPageBreak/>
              <w:t>Qualitative</w:t>
            </w:r>
          </w:p>
        </w:tc>
        <w:tc>
          <w:tcPr>
            <w:tcW w:w="478" w:type="pct"/>
          </w:tcPr>
          <w:p w14:paraId="1C818074" w14:textId="77777777" w:rsidR="000813D1" w:rsidRPr="003E7A64" w:rsidRDefault="000813D1" w:rsidP="007E40A8">
            <w:r w:rsidRPr="003E7A64">
              <w:t>Literature review</w:t>
            </w:r>
          </w:p>
        </w:tc>
        <w:tc>
          <w:tcPr>
            <w:tcW w:w="588" w:type="pct"/>
          </w:tcPr>
          <w:p w14:paraId="2F29A295" w14:textId="77777777" w:rsidR="000813D1" w:rsidRPr="003E7A64" w:rsidRDefault="000813D1" w:rsidP="007E40A8">
            <w:r w:rsidRPr="003E7A64">
              <w:t>NA</w:t>
            </w:r>
          </w:p>
        </w:tc>
        <w:tc>
          <w:tcPr>
            <w:tcW w:w="548" w:type="pct"/>
          </w:tcPr>
          <w:p w14:paraId="6B4EE9B2" w14:textId="77777777" w:rsidR="000813D1" w:rsidRPr="003E7A64" w:rsidRDefault="000813D1" w:rsidP="007E40A8">
            <w:r w:rsidRPr="003E7A64">
              <w:t>NA</w:t>
            </w:r>
          </w:p>
        </w:tc>
        <w:tc>
          <w:tcPr>
            <w:tcW w:w="588" w:type="pct"/>
          </w:tcPr>
          <w:p w14:paraId="4D683B03" w14:textId="77777777" w:rsidR="000813D1" w:rsidRPr="003E7A64" w:rsidRDefault="000813D1" w:rsidP="007E40A8">
            <w:r w:rsidRPr="003E7A64">
              <w:t xml:space="preserve">The article reports the positive effects of MI on motivation </w:t>
            </w:r>
            <w:r w:rsidRPr="003E7A64">
              <w:lastRenderedPageBreak/>
              <w:t>for medication use and amelioration of beliefs and attitudes that lead to nonadherence. It recommends using MI as an ongoing process founded on positive relationships.</w:t>
            </w:r>
          </w:p>
        </w:tc>
        <w:tc>
          <w:tcPr>
            <w:tcW w:w="615" w:type="pct"/>
          </w:tcPr>
          <w:p w14:paraId="32ACCAEA" w14:textId="77777777" w:rsidR="000813D1" w:rsidRPr="003E7A64" w:rsidRDefault="000813D1" w:rsidP="007E40A8">
            <w:r w:rsidRPr="003E7A64">
              <w:lastRenderedPageBreak/>
              <w:t>The review does not assess for bias in the reported studies</w:t>
            </w:r>
          </w:p>
        </w:tc>
      </w:tr>
      <w:tr w:rsidR="000813D1" w:rsidRPr="003E7A64" w14:paraId="255D77BF" w14:textId="77777777" w:rsidTr="007E40A8">
        <w:trPr>
          <w:jc w:val="center"/>
        </w:trPr>
        <w:tc>
          <w:tcPr>
            <w:tcW w:w="1121" w:type="pct"/>
          </w:tcPr>
          <w:p w14:paraId="29C78AE0" w14:textId="77777777" w:rsidR="000813D1" w:rsidRPr="003E7A64" w:rsidRDefault="000813D1" w:rsidP="007E40A8">
            <w:pPr>
              <w:numPr>
                <w:ilvl w:val="0"/>
                <w:numId w:val="22"/>
              </w:numPr>
            </w:pPr>
            <w:r w:rsidRPr="003E7A64">
              <w:rPr>
                <w:color w:val="222222"/>
                <w:shd w:val="clear" w:color="auto" w:fill="FFFFFF"/>
              </w:rPr>
              <w:t xml:space="preserve">Anderson, L. J., Nuckols, T. K., Coles, C., Le, M. M., </w:t>
            </w:r>
            <w:proofErr w:type="spellStart"/>
            <w:r w:rsidRPr="003E7A64">
              <w:rPr>
                <w:color w:val="222222"/>
                <w:shd w:val="clear" w:color="auto" w:fill="FFFFFF"/>
              </w:rPr>
              <w:t>Schnipper</w:t>
            </w:r>
            <w:proofErr w:type="spellEnd"/>
            <w:r w:rsidRPr="003E7A64">
              <w:rPr>
                <w:color w:val="222222"/>
                <w:shd w:val="clear" w:color="auto" w:fill="FFFFFF"/>
              </w:rPr>
              <w:t xml:space="preserve">, J. L., Shane, R., </w:t>
            </w:r>
            <w:proofErr w:type="spellStart"/>
            <w:r w:rsidRPr="003E7A64">
              <w:rPr>
                <w:color w:val="222222"/>
                <w:shd w:val="clear" w:color="auto" w:fill="FFFFFF"/>
              </w:rPr>
              <w:t>Jackevicius</w:t>
            </w:r>
            <w:proofErr w:type="spellEnd"/>
            <w:r w:rsidRPr="003E7A64">
              <w:rPr>
                <w:color w:val="222222"/>
                <w:shd w:val="clear" w:color="auto" w:fill="FFFFFF"/>
              </w:rPr>
              <w:t xml:space="preserve">, C., Lee, J., </w:t>
            </w:r>
            <w:proofErr w:type="spellStart"/>
            <w:r w:rsidRPr="003E7A64">
              <w:rPr>
                <w:color w:val="222222"/>
                <w:shd w:val="clear" w:color="auto" w:fill="FFFFFF"/>
              </w:rPr>
              <w:t>Pevnick</w:t>
            </w:r>
            <w:proofErr w:type="spellEnd"/>
            <w:r w:rsidRPr="003E7A64">
              <w:rPr>
                <w:color w:val="222222"/>
                <w:shd w:val="clear" w:color="auto" w:fill="FFFFFF"/>
              </w:rPr>
              <w:t xml:space="preserve">, J., and Members of the PHARM-DC Group. (2020). A </w:t>
            </w:r>
            <w:r w:rsidRPr="003E7A64">
              <w:rPr>
                <w:color w:val="222222"/>
                <w:shd w:val="clear" w:color="auto" w:fill="FFFFFF"/>
              </w:rPr>
              <w:lastRenderedPageBreak/>
              <w:t>systematic overview of systematic reviews evaluating medication adherence interventions. </w:t>
            </w:r>
            <w:r w:rsidRPr="003E7A64">
              <w:rPr>
                <w:i/>
                <w:iCs/>
                <w:color w:val="222222"/>
                <w:shd w:val="clear" w:color="auto" w:fill="FFFFFF"/>
              </w:rPr>
              <w:t>American Journal of Health-System Pharmacy</w:t>
            </w:r>
            <w:r w:rsidRPr="003E7A64">
              <w:rPr>
                <w:color w:val="222222"/>
                <w:shd w:val="clear" w:color="auto" w:fill="FFFFFF"/>
              </w:rPr>
              <w:t>, </w:t>
            </w:r>
            <w:r w:rsidRPr="003E7A64">
              <w:rPr>
                <w:i/>
                <w:iCs/>
                <w:color w:val="222222"/>
                <w:shd w:val="clear" w:color="auto" w:fill="FFFFFF"/>
              </w:rPr>
              <w:t>77</w:t>
            </w:r>
            <w:r w:rsidRPr="003E7A64">
              <w:rPr>
                <w:color w:val="222222"/>
                <w:shd w:val="clear" w:color="auto" w:fill="FFFFFF"/>
              </w:rPr>
              <w:t>(2), 138-147.</w:t>
            </w:r>
          </w:p>
        </w:tc>
        <w:tc>
          <w:tcPr>
            <w:tcW w:w="627" w:type="pct"/>
          </w:tcPr>
          <w:p w14:paraId="67277FCD" w14:textId="77777777" w:rsidR="000813D1" w:rsidRPr="003E7A64" w:rsidRDefault="000813D1" w:rsidP="007E40A8">
            <w:r w:rsidRPr="003E7A64">
              <w:lastRenderedPageBreak/>
              <w:t xml:space="preserve">To systematically summarize evidence from systematic reviews examining interventions addressing medication </w:t>
            </w:r>
            <w:r w:rsidRPr="003E7A64">
              <w:lastRenderedPageBreak/>
              <w:t>nonadherence and to discern differences in effectiveness by intervention, patient, and study characteristics</w:t>
            </w:r>
          </w:p>
        </w:tc>
        <w:tc>
          <w:tcPr>
            <w:tcW w:w="436" w:type="pct"/>
          </w:tcPr>
          <w:p w14:paraId="715EBFCD" w14:textId="77777777" w:rsidR="000813D1" w:rsidRPr="003E7A64" w:rsidRDefault="000813D1" w:rsidP="007E40A8">
            <w:r w:rsidRPr="003E7A64">
              <w:lastRenderedPageBreak/>
              <w:t>Qualitative</w:t>
            </w:r>
          </w:p>
        </w:tc>
        <w:tc>
          <w:tcPr>
            <w:tcW w:w="478" w:type="pct"/>
          </w:tcPr>
          <w:p w14:paraId="5AF0FDA1" w14:textId="77777777" w:rsidR="000813D1" w:rsidRPr="003E7A64" w:rsidRDefault="000813D1" w:rsidP="007E40A8">
            <w:r w:rsidRPr="003E7A64">
              <w:t xml:space="preserve">Systematic overview of systematic reviews </w:t>
            </w:r>
          </w:p>
        </w:tc>
        <w:tc>
          <w:tcPr>
            <w:tcW w:w="588" w:type="pct"/>
          </w:tcPr>
          <w:p w14:paraId="6A3EE187" w14:textId="77777777" w:rsidR="000813D1" w:rsidRPr="003E7A64" w:rsidRDefault="000813D1" w:rsidP="007E40A8">
            <w:r w:rsidRPr="003E7A64">
              <w:t>Selection of studies focused on SRs examining the benefits of different medication adherence interventions</w:t>
            </w:r>
            <w:r w:rsidRPr="003E7A64">
              <w:lastRenderedPageBreak/>
              <w:t>, limiting selection to adult patients prescribed medications for at least one condition</w:t>
            </w:r>
          </w:p>
        </w:tc>
        <w:tc>
          <w:tcPr>
            <w:tcW w:w="548" w:type="pct"/>
          </w:tcPr>
          <w:p w14:paraId="095EE24C" w14:textId="77777777" w:rsidR="000813D1" w:rsidRPr="003E7A64" w:rsidRDefault="000813D1" w:rsidP="007E40A8">
            <w:r w:rsidRPr="003E7A64">
              <w:lastRenderedPageBreak/>
              <w:t>The data from the studies was abstracted in a table</w:t>
            </w:r>
          </w:p>
        </w:tc>
        <w:tc>
          <w:tcPr>
            <w:tcW w:w="588" w:type="pct"/>
          </w:tcPr>
          <w:p w14:paraId="181C2074" w14:textId="77777777" w:rsidR="000813D1" w:rsidRPr="003E7A64" w:rsidRDefault="000813D1" w:rsidP="007E40A8">
            <w:r w:rsidRPr="003E7A64">
              <w:t xml:space="preserve">Interventions such as reminders, dose simplification, follow-up, monitoring, incentives, psychoeducation, </w:t>
            </w:r>
            <w:r w:rsidRPr="003E7A64">
              <w:lastRenderedPageBreak/>
              <w:t>cognitive behavioral techniques, psychosocial interventions (social support), psychoeducation, and motivational strategies as crucial interventions for medication adherence.</w:t>
            </w:r>
          </w:p>
        </w:tc>
        <w:tc>
          <w:tcPr>
            <w:tcW w:w="615" w:type="pct"/>
          </w:tcPr>
          <w:p w14:paraId="0A15C761" w14:textId="77777777" w:rsidR="000813D1" w:rsidRPr="003E7A64" w:rsidRDefault="000813D1" w:rsidP="007E40A8">
            <w:r w:rsidRPr="003E7A64">
              <w:lastRenderedPageBreak/>
              <w:t>Underlying evidence in most of the reviews was of low or very low quality</w:t>
            </w:r>
          </w:p>
          <w:p w14:paraId="008E816D" w14:textId="77777777" w:rsidR="000813D1" w:rsidRPr="003E7A64" w:rsidRDefault="000813D1" w:rsidP="007E40A8"/>
          <w:p w14:paraId="7607D403" w14:textId="77777777" w:rsidR="000813D1" w:rsidRPr="003E7A64" w:rsidRDefault="000813D1" w:rsidP="007E40A8">
            <w:r w:rsidRPr="003E7A64">
              <w:t xml:space="preserve">The focus on adults with physical </w:t>
            </w:r>
            <w:r w:rsidRPr="003E7A64">
              <w:lastRenderedPageBreak/>
              <w:t>health conditions may not reflect the reality in psychiatric settings</w:t>
            </w:r>
          </w:p>
        </w:tc>
      </w:tr>
      <w:tr w:rsidR="000813D1" w:rsidRPr="003E7A64" w14:paraId="4007C3E8" w14:textId="77777777" w:rsidTr="007E40A8">
        <w:trPr>
          <w:jc w:val="center"/>
        </w:trPr>
        <w:tc>
          <w:tcPr>
            <w:tcW w:w="1121" w:type="pct"/>
          </w:tcPr>
          <w:p w14:paraId="0DC794C2" w14:textId="77777777" w:rsidR="000813D1" w:rsidRPr="003E7A64" w:rsidRDefault="000813D1" w:rsidP="007E40A8">
            <w:pPr>
              <w:numPr>
                <w:ilvl w:val="0"/>
                <w:numId w:val="22"/>
              </w:numPr>
            </w:pPr>
            <w:proofErr w:type="spellStart"/>
            <w:r w:rsidRPr="003E7A64">
              <w:rPr>
                <w:color w:val="212121"/>
                <w:shd w:val="clear" w:color="auto" w:fill="FFFFFF"/>
              </w:rPr>
              <w:lastRenderedPageBreak/>
              <w:t>Baryakova</w:t>
            </w:r>
            <w:proofErr w:type="spellEnd"/>
            <w:r w:rsidRPr="003E7A64">
              <w:rPr>
                <w:color w:val="212121"/>
                <w:shd w:val="clear" w:color="auto" w:fill="FFFFFF"/>
              </w:rPr>
              <w:t xml:space="preserve">, T. H., </w:t>
            </w:r>
            <w:proofErr w:type="spellStart"/>
            <w:r w:rsidRPr="003E7A64">
              <w:rPr>
                <w:color w:val="212121"/>
                <w:shd w:val="clear" w:color="auto" w:fill="FFFFFF"/>
              </w:rPr>
              <w:t>Pogostin</w:t>
            </w:r>
            <w:proofErr w:type="spellEnd"/>
            <w:r w:rsidRPr="003E7A64">
              <w:rPr>
                <w:color w:val="212121"/>
                <w:shd w:val="clear" w:color="auto" w:fill="FFFFFF"/>
              </w:rPr>
              <w:t xml:space="preserve">, B. H., Langer, R., &amp; McHugh, K. J. (2023). Overcoming barriers to patient adherence: The case for developing innovative drug </w:t>
            </w:r>
            <w:r w:rsidRPr="003E7A64">
              <w:rPr>
                <w:color w:val="212121"/>
                <w:shd w:val="clear" w:color="auto" w:fill="FFFFFF"/>
              </w:rPr>
              <w:lastRenderedPageBreak/>
              <w:t>delivery systems. </w:t>
            </w:r>
            <w:r w:rsidRPr="003E7A64">
              <w:rPr>
                <w:i/>
                <w:iCs/>
                <w:color w:val="212121"/>
                <w:shd w:val="clear" w:color="auto" w:fill="FFFFFF"/>
              </w:rPr>
              <w:t>Nature Reviews. Drug discovery</w:t>
            </w:r>
            <w:r w:rsidRPr="003E7A64">
              <w:rPr>
                <w:color w:val="212121"/>
                <w:shd w:val="clear" w:color="auto" w:fill="FFFFFF"/>
              </w:rPr>
              <w:t>, </w:t>
            </w:r>
            <w:r w:rsidRPr="003E7A64">
              <w:rPr>
                <w:i/>
                <w:iCs/>
                <w:color w:val="212121"/>
                <w:shd w:val="clear" w:color="auto" w:fill="FFFFFF"/>
              </w:rPr>
              <w:t>22</w:t>
            </w:r>
            <w:r w:rsidRPr="003E7A64">
              <w:rPr>
                <w:color w:val="212121"/>
                <w:shd w:val="clear" w:color="auto" w:fill="FFFFFF"/>
              </w:rPr>
              <w:t>(5), 387–409.</w:t>
            </w:r>
          </w:p>
        </w:tc>
        <w:tc>
          <w:tcPr>
            <w:tcW w:w="627" w:type="pct"/>
          </w:tcPr>
          <w:p w14:paraId="3CA29D0F" w14:textId="77777777" w:rsidR="000813D1" w:rsidRPr="003E7A64" w:rsidRDefault="000813D1" w:rsidP="007E40A8">
            <w:r w:rsidRPr="003E7A64">
              <w:lastRenderedPageBreak/>
              <w:t>Review the fundamentals of drug delivery systems and the mechanisms by which they can improve adherence</w:t>
            </w:r>
          </w:p>
        </w:tc>
        <w:tc>
          <w:tcPr>
            <w:tcW w:w="436" w:type="pct"/>
          </w:tcPr>
          <w:p w14:paraId="45702656" w14:textId="77777777" w:rsidR="000813D1" w:rsidRPr="003E7A64" w:rsidRDefault="000813D1" w:rsidP="007E40A8">
            <w:r w:rsidRPr="003E7A64">
              <w:t>Qualitative</w:t>
            </w:r>
          </w:p>
        </w:tc>
        <w:tc>
          <w:tcPr>
            <w:tcW w:w="478" w:type="pct"/>
          </w:tcPr>
          <w:p w14:paraId="7A7B7B91" w14:textId="77777777" w:rsidR="000813D1" w:rsidRPr="003E7A64" w:rsidRDefault="000813D1" w:rsidP="007E40A8">
            <w:r w:rsidRPr="003E7A64">
              <w:t>Literature review</w:t>
            </w:r>
          </w:p>
        </w:tc>
        <w:tc>
          <w:tcPr>
            <w:tcW w:w="588" w:type="pct"/>
          </w:tcPr>
          <w:p w14:paraId="6E407112" w14:textId="77777777" w:rsidR="000813D1" w:rsidRPr="003E7A64" w:rsidRDefault="000813D1" w:rsidP="007E40A8">
            <w:r w:rsidRPr="003E7A64">
              <w:t>NA</w:t>
            </w:r>
          </w:p>
        </w:tc>
        <w:tc>
          <w:tcPr>
            <w:tcW w:w="548" w:type="pct"/>
          </w:tcPr>
          <w:p w14:paraId="393EA212" w14:textId="77777777" w:rsidR="000813D1" w:rsidRPr="003E7A64" w:rsidRDefault="000813D1" w:rsidP="007E40A8">
            <w:r w:rsidRPr="003E7A64">
              <w:t>NA</w:t>
            </w:r>
          </w:p>
        </w:tc>
        <w:tc>
          <w:tcPr>
            <w:tcW w:w="588" w:type="pct"/>
          </w:tcPr>
          <w:p w14:paraId="32DC60FC" w14:textId="77777777" w:rsidR="000813D1" w:rsidRPr="003E7A64" w:rsidRDefault="000813D1" w:rsidP="007E40A8">
            <w:r w:rsidRPr="003E7A64">
              <w:t xml:space="preserve">The study acknowledges the complexity and limitations of patient-centric empowerment and </w:t>
            </w:r>
            <w:r w:rsidRPr="003E7A64">
              <w:lastRenderedPageBreak/>
              <w:t>educational interventions. it proposes DDS as a potential approach to addressing determinants of nonadherence such as adverse effects and frequency of dosing.</w:t>
            </w:r>
          </w:p>
        </w:tc>
        <w:tc>
          <w:tcPr>
            <w:tcW w:w="615" w:type="pct"/>
          </w:tcPr>
          <w:p w14:paraId="4B817239" w14:textId="77777777" w:rsidR="000813D1" w:rsidRPr="003E7A64" w:rsidRDefault="000813D1" w:rsidP="007E40A8">
            <w:r w:rsidRPr="003E7A64">
              <w:lastRenderedPageBreak/>
              <w:t>Descriptive results that do not inform the understanding of the causal relationship between the intervention and outcome</w:t>
            </w:r>
          </w:p>
        </w:tc>
      </w:tr>
      <w:tr w:rsidR="000813D1" w:rsidRPr="003E7A64" w14:paraId="018A8764" w14:textId="77777777" w:rsidTr="007E40A8">
        <w:trPr>
          <w:jc w:val="center"/>
        </w:trPr>
        <w:tc>
          <w:tcPr>
            <w:tcW w:w="1121" w:type="pct"/>
          </w:tcPr>
          <w:p w14:paraId="04F374E6" w14:textId="77777777" w:rsidR="000813D1" w:rsidRPr="003E7A64" w:rsidRDefault="000813D1" w:rsidP="007E40A8">
            <w:pPr>
              <w:numPr>
                <w:ilvl w:val="0"/>
                <w:numId w:val="22"/>
              </w:numPr>
            </w:pPr>
            <w:proofErr w:type="spellStart"/>
            <w:r w:rsidRPr="003E7A64">
              <w:rPr>
                <w:color w:val="212121"/>
                <w:shd w:val="clear" w:color="auto" w:fill="FFFFFF"/>
              </w:rPr>
              <w:t>Barikani</w:t>
            </w:r>
            <w:proofErr w:type="spellEnd"/>
            <w:r w:rsidRPr="003E7A64">
              <w:rPr>
                <w:color w:val="212121"/>
                <w:shd w:val="clear" w:color="auto" w:fill="FFFFFF"/>
              </w:rPr>
              <w:t xml:space="preserve">, A., </w:t>
            </w:r>
            <w:proofErr w:type="spellStart"/>
            <w:r w:rsidRPr="003E7A64">
              <w:rPr>
                <w:color w:val="212121"/>
                <w:shd w:val="clear" w:color="auto" w:fill="FFFFFF"/>
              </w:rPr>
              <w:t>Negarandeh</w:t>
            </w:r>
            <w:proofErr w:type="spellEnd"/>
            <w:r w:rsidRPr="003E7A64">
              <w:rPr>
                <w:color w:val="212121"/>
                <w:shd w:val="clear" w:color="auto" w:fill="FFFFFF"/>
              </w:rPr>
              <w:t xml:space="preserve">, R., </w:t>
            </w:r>
            <w:proofErr w:type="spellStart"/>
            <w:r w:rsidRPr="003E7A64">
              <w:rPr>
                <w:color w:val="212121"/>
                <w:shd w:val="clear" w:color="auto" w:fill="FFFFFF"/>
              </w:rPr>
              <w:t>Moin</w:t>
            </w:r>
            <w:proofErr w:type="spellEnd"/>
            <w:r w:rsidRPr="003E7A64">
              <w:rPr>
                <w:color w:val="212121"/>
                <w:shd w:val="clear" w:color="auto" w:fill="FFFFFF"/>
              </w:rPr>
              <w:t xml:space="preserve">, M., &amp; </w:t>
            </w:r>
            <w:proofErr w:type="spellStart"/>
            <w:r w:rsidRPr="003E7A64">
              <w:rPr>
                <w:color w:val="212121"/>
                <w:shd w:val="clear" w:color="auto" w:fill="FFFFFF"/>
              </w:rPr>
              <w:t>Fazlollahi</w:t>
            </w:r>
            <w:proofErr w:type="spellEnd"/>
            <w:r w:rsidRPr="003E7A64">
              <w:rPr>
                <w:color w:val="212121"/>
                <w:shd w:val="clear" w:color="auto" w:fill="FFFFFF"/>
              </w:rPr>
              <w:t xml:space="preserve">, M. R. (2021). The impact of motivational interview on self-efficacy, beliefs about medicines and medication adherence among </w:t>
            </w:r>
            <w:r w:rsidRPr="003E7A64">
              <w:rPr>
                <w:color w:val="212121"/>
                <w:shd w:val="clear" w:color="auto" w:fill="FFFFFF"/>
              </w:rPr>
              <w:lastRenderedPageBreak/>
              <w:t>adolescents with asthma: A randomized controlled trial. </w:t>
            </w:r>
            <w:r w:rsidRPr="003E7A64">
              <w:rPr>
                <w:i/>
                <w:iCs/>
                <w:color w:val="212121"/>
                <w:shd w:val="clear" w:color="auto" w:fill="FFFFFF"/>
              </w:rPr>
              <w:t>Journal of Pediatric Nursing</w:t>
            </w:r>
            <w:r w:rsidRPr="003E7A64">
              <w:rPr>
                <w:color w:val="212121"/>
                <w:shd w:val="clear" w:color="auto" w:fill="FFFFFF"/>
              </w:rPr>
              <w:t>, </w:t>
            </w:r>
            <w:r w:rsidRPr="003E7A64">
              <w:rPr>
                <w:i/>
                <w:iCs/>
                <w:color w:val="212121"/>
                <w:shd w:val="clear" w:color="auto" w:fill="FFFFFF"/>
              </w:rPr>
              <w:t>60</w:t>
            </w:r>
            <w:r w:rsidRPr="003E7A64">
              <w:rPr>
                <w:color w:val="212121"/>
                <w:shd w:val="clear" w:color="auto" w:fill="FFFFFF"/>
              </w:rPr>
              <w:t>, 116–122.</w:t>
            </w:r>
          </w:p>
        </w:tc>
        <w:tc>
          <w:tcPr>
            <w:tcW w:w="627" w:type="pct"/>
          </w:tcPr>
          <w:p w14:paraId="0AD85853" w14:textId="77777777" w:rsidR="000813D1" w:rsidRPr="003E7A64" w:rsidRDefault="000813D1" w:rsidP="007E40A8">
            <w:r w:rsidRPr="003E7A64">
              <w:lastRenderedPageBreak/>
              <w:t xml:space="preserve">To determine the impact of MI on self-efficacy, beliefs about medicines, and medication adherence among </w:t>
            </w:r>
            <w:r w:rsidRPr="003E7A64">
              <w:lastRenderedPageBreak/>
              <w:t>adolescents with asthma</w:t>
            </w:r>
          </w:p>
        </w:tc>
        <w:tc>
          <w:tcPr>
            <w:tcW w:w="436" w:type="pct"/>
          </w:tcPr>
          <w:p w14:paraId="28C1278B" w14:textId="77777777" w:rsidR="000813D1" w:rsidRPr="003E7A64" w:rsidRDefault="000813D1" w:rsidP="007E40A8">
            <w:r w:rsidRPr="003E7A64">
              <w:lastRenderedPageBreak/>
              <w:t>Quantitative</w:t>
            </w:r>
          </w:p>
        </w:tc>
        <w:tc>
          <w:tcPr>
            <w:tcW w:w="478" w:type="pct"/>
          </w:tcPr>
          <w:p w14:paraId="1516CC9A" w14:textId="77777777" w:rsidR="000813D1" w:rsidRPr="003E7A64" w:rsidRDefault="000813D1" w:rsidP="007E40A8">
            <w:r w:rsidRPr="003E7A64">
              <w:t>Randomized controlled trial (RCT)</w:t>
            </w:r>
          </w:p>
        </w:tc>
        <w:tc>
          <w:tcPr>
            <w:tcW w:w="588" w:type="pct"/>
          </w:tcPr>
          <w:p w14:paraId="26B3DFE7" w14:textId="77777777" w:rsidR="000813D1" w:rsidRPr="003E7A64" w:rsidRDefault="000813D1" w:rsidP="007E40A8">
            <w:r w:rsidRPr="003E7A64">
              <w:t>Random selection of participants, focusing on adolescents with asthma</w:t>
            </w:r>
          </w:p>
        </w:tc>
        <w:tc>
          <w:tcPr>
            <w:tcW w:w="548" w:type="pct"/>
          </w:tcPr>
          <w:p w14:paraId="5DA15DFC" w14:textId="77777777" w:rsidR="000813D1" w:rsidRPr="003E7A64" w:rsidRDefault="000813D1" w:rsidP="007E40A8">
            <w:r w:rsidRPr="003E7A64">
              <w:t>Medication Adherence Rating Scale (MARS) (Cronbach α = 0.75 and reliability coefficient of 0.83).</w:t>
            </w:r>
          </w:p>
          <w:p w14:paraId="129F67D0" w14:textId="77777777" w:rsidR="000813D1" w:rsidRPr="003E7A64" w:rsidRDefault="000813D1" w:rsidP="007E40A8">
            <w:r w:rsidRPr="003E7A64">
              <w:lastRenderedPageBreak/>
              <w:t xml:space="preserve">Participants filled the </w:t>
            </w:r>
            <w:proofErr w:type="spellStart"/>
            <w:r w:rsidRPr="003E7A64">
              <w:t>qustionnaires</w:t>
            </w:r>
            <w:proofErr w:type="spellEnd"/>
          </w:p>
        </w:tc>
        <w:tc>
          <w:tcPr>
            <w:tcW w:w="588" w:type="pct"/>
          </w:tcPr>
          <w:p w14:paraId="085E532F" w14:textId="77777777" w:rsidR="000813D1" w:rsidRPr="003E7A64" w:rsidRDefault="000813D1" w:rsidP="007E40A8">
            <w:r w:rsidRPr="003E7A64">
              <w:lastRenderedPageBreak/>
              <w:t>The intervention group has statistically higher mean scores across the three measures (</w:t>
            </w:r>
            <w:r w:rsidRPr="003E7A64">
              <w:rPr>
                <w:i/>
              </w:rPr>
              <w:t>p</w:t>
            </w:r>
            <w:r w:rsidRPr="003E7A64">
              <w:t xml:space="preserve"> &lt;. 05). The mean score differences </w:t>
            </w:r>
            <w:r w:rsidRPr="003E7A64">
              <w:lastRenderedPageBreak/>
              <w:t>between the intervention and control group were statistically significant (</w:t>
            </w:r>
            <w:r w:rsidRPr="003E7A64">
              <w:rPr>
                <w:i/>
              </w:rPr>
              <w:t>p</w:t>
            </w:r>
            <w:r w:rsidRPr="003E7A64">
              <w:t xml:space="preserve"> &lt; .05) after adjusting the effect of pre-test scores.</w:t>
            </w:r>
          </w:p>
        </w:tc>
        <w:tc>
          <w:tcPr>
            <w:tcW w:w="615" w:type="pct"/>
          </w:tcPr>
          <w:p w14:paraId="25A9E387" w14:textId="77777777" w:rsidR="000813D1" w:rsidRPr="003E7A64" w:rsidRDefault="000813D1" w:rsidP="007E40A8">
            <w:r w:rsidRPr="003E7A64">
              <w:lastRenderedPageBreak/>
              <w:t>The intervention group has statistically higher mean scores across the three measures (</w:t>
            </w:r>
            <w:r w:rsidRPr="003E7A64">
              <w:rPr>
                <w:i/>
              </w:rPr>
              <w:t>p</w:t>
            </w:r>
            <w:r w:rsidRPr="003E7A64">
              <w:t xml:space="preserve"> &lt;. 05). The mean score differences </w:t>
            </w:r>
            <w:r w:rsidRPr="003E7A64">
              <w:lastRenderedPageBreak/>
              <w:t>between the intervention and control group were statistically significant (</w:t>
            </w:r>
            <w:r w:rsidRPr="003E7A64">
              <w:rPr>
                <w:i/>
              </w:rPr>
              <w:t>p</w:t>
            </w:r>
            <w:r w:rsidRPr="003E7A64">
              <w:t xml:space="preserve"> &lt; .05) after adjusting the effect of pre-test scores.</w:t>
            </w:r>
          </w:p>
        </w:tc>
      </w:tr>
      <w:tr w:rsidR="000813D1" w:rsidRPr="003E7A64" w14:paraId="25ABD266" w14:textId="77777777" w:rsidTr="007E40A8">
        <w:trPr>
          <w:jc w:val="center"/>
        </w:trPr>
        <w:tc>
          <w:tcPr>
            <w:tcW w:w="1121" w:type="pct"/>
          </w:tcPr>
          <w:p w14:paraId="3A78B689" w14:textId="77777777" w:rsidR="000813D1" w:rsidRPr="003E7A64" w:rsidRDefault="000813D1" w:rsidP="007E40A8">
            <w:pPr>
              <w:numPr>
                <w:ilvl w:val="0"/>
                <w:numId w:val="22"/>
              </w:numPr>
            </w:pPr>
            <w:r w:rsidRPr="003E7A64">
              <w:rPr>
                <w:color w:val="212121"/>
                <w:shd w:val="clear" w:color="auto" w:fill="FFFFFF"/>
              </w:rPr>
              <w:lastRenderedPageBreak/>
              <w:t xml:space="preserve">Bischof, G., Bischof, A., &amp; </w:t>
            </w:r>
            <w:proofErr w:type="spellStart"/>
            <w:r w:rsidRPr="003E7A64">
              <w:rPr>
                <w:color w:val="212121"/>
                <w:shd w:val="clear" w:color="auto" w:fill="FFFFFF"/>
              </w:rPr>
              <w:t>Rumpf</w:t>
            </w:r>
            <w:proofErr w:type="spellEnd"/>
            <w:r w:rsidRPr="003E7A64">
              <w:rPr>
                <w:color w:val="212121"/>
                <w:shd w:val="clear" w:color="auto" w:fill="FFFFFF"/>
              </w:rPr>
              <w:t>, H. J. (2021). Motivational interviewing: An evidence-based approach for use in medical practice. </w:t>
            </w:r>
            <w:proofErr w:type="spellStart"/>
            <w:r w:rsidRPr="003E7A64">
              <w:rPr>
                <w:i/>
                <w:iCs/>
                <w:color w:val="212121"/>
                <w:shd w:val="clear" w:color="auto" w:fill="FFFFFF"/>
              </w:rPr>
              <w:t>Deutsches</w:t>
            </w:r>
            <w:proofErr w:type="spellEnd"/>
            <w:r w:rsidRPr="003E7A64">
              <w:rPr>
                <w:i/>
                <w:iCs/>
                <w:color w:val="212121"/>
                <w:shd w:val="clear" w:color="auto" w:fill="FFFFFF"/>
              </w:rPr>
              <w:t xml:space="preserve"> </w:t>
            </w:r>
            <w:proofErr w:type="spellStart"/>
            <w:r w:rsidRPr="003E7A64">
              <w:rPr>
                <w:i/>
                <w:iCs/>
                <w:color w:val="212121"/>
                <w:shd w:val="clear" w:color="auto" w:fill="FFFFFF"/>
              </w:rPr>
              <w:t>Arzteblatt</w:t>
            </w:r>
            <w:proofErr w:type="spellEnd"/>
            <w:r w:rsidRPr="003E7A64">
              <w:rPr>
                <w:i/>
                <w:iCs/>
                <w:color w:val="212121"/>
                <w:shd w:val="clear" w:color="auto" w:fill="FFFFFF"/>
              </w:rPr>
              <w:t xml:space="preserve"> International</w:t>
            </w:r>
            <w:r w:rsidRPr="003E7A64">
              <w:rPr>
                <w:color w:val="212121"/>
                <w:shd w:val="clear" w:color="auto" w:fill="FFFFFF"/>
              </w:rPr>
              <w:t>, </w:t>
            </w:r>
            <w:r w:rsidRPr="003E7A64">
              <w:rPr>
                <w:i/>
                <w:iCs/>
                <w:color w:val="212121"/>
                <w:shd w:val="clear" w:color="auto" w:fill="FFFFFF"/>
              </w:rPr>
              <w:t>118</w:t>
            </w:r>
            <w:r w:rsidRPr="003E7A64">
              <w:rPr>
                <w:color w:val="212121"/>
                <w:shd w:val="clear" w:color="auto" w:fill="FFFFFF"/>
              </w:rPr>
              <w:t>(7), 109–115.</w:t>
            </w:r>
          </w:p>
        </w:tc>
        <w:tc>
          <w:tcPr>
            <w:tcW w:w="627" w:type="pct"/>
          </w:tcPr>
          <w:p w14:paraId="43FF69E1" w14:textId="77777777" w:rsidR="000813D1" w:rsidRPr="003E7A64" w:rsidRDefault="000813D1" w:rsidP="007E40A8">
            <w:r w:rsidRPr="003E7A64">
              <w:t>To determine the relevance of MI for patients with highly prevalence disorders</w:t>
            </w:r>
          </w:p>
        </w:tc>
        <w:tc>
          <w:tcPr>
            <w:tcW w:w="436" w:type="pct"/>
          </w:tcPr>
          <w:p w14:paraId="388DC650" w14:textId="77777777" w:rsidR="000813D1" w:rsidRPr="003E7A64" w:rsidRDefault="000813D1" w:rsidP="007E40A8">
            <w:r w:rsidRPr="003E7A64">
              <w:t>Quantitative</w:t>
            </w:r>
          </w:p>
        </w:tc>
        <w:tc>
          <w:tcPr>
            <w:tcW w:w="478" w:type="pct"/>
          </w:tcPr>
          <w:p w14:paraId="31FDC248" w14:textId="77777777" w:rsidR="000813D1" w:rsidRPr="003E7A64" w:rsidRDefault="000813D1" w:rsidP="007E40A8">
            <w:r w:rsidRPr="003E7A64">
              <w:t>Systematic review and meta-analysis</w:t>
            </w:r>
          </w:p>
        </w:tc>
        <w:tc>
          <w:tcPr>
            <w:tcW w:w="588" w:type="pct"/>
          </w:tcPr>
          <w:p w14:paraId="6F13081D" w14:textId="77777777" w:rsidR="000813D1" w:rsidRPr="003E7A64" w:rsidRDefault="000813D1" w:rsidP="007E40A8">
            <w:r w:rsidRPr="003E7A64">
              <w:t>A selective selection of publications focusing on MI and medication adherence, with a focus on existing systematic reviews and meta-analyses.</w:t>
            </w:r>
          </w:p>
          <w:p w14:paraId="482B3712" w14:textId="77777777" w:rsidR="000813D1" w:rsidRPr="003E7A64" w:rsidRDefault="000813D1" w:rsidP="007E40A8"/>
          <w:p w14:paraId="3CEC952A" w14:textId="77777777" w:rsidR="000813D1" w:rsidRPr="003E7A64" w:rsidRDefault="000813D1" w:rsidP="007E40A8">
            <w:r w:rsidRPr="003E7A64">
              <w:t xml:space="preserve">A sample of 1,300 RCTs </w:t>
            </w:r>
            <w:r w:rsidRPr="003E7A64">
              <w:lastRenderedPageBreak/>
              <w:t>and 150 reviews was included in the pooled analysis</w:t>
            </w:r>
          </w:p>
        </w:tc>
        <w:tc>
          <w:tcPr>
            <w:tcW w:w="548" w:type="pct"/>
          </w:tcPr>
          <w:p w14:paraId="5B234E1D" w14:textId="77777777" w:rsidR="000813D1" w:rsidRPr="003E7A64" w:rsidRDefault="000813D1" w:rsidP="007E40A8">
            <w:r w:rsidRPr="003E7A64">
              <w:lastRenderedPageBreak/>
              <w:t>Data was abstracted</w:t>
            </w:r>
          </w:p>
        </w:tc>
        <w:tc>
          <w:tcPr>
            <w:tcW w:w="588" w:type="pct"/>
          </w:tcPr>
          <w:p w14:paraId="747890EA" w14:textId="77777777" w:rsidR="000813D1" w:rsidRPr="003E7A64" w:rsidRDefault="000813D1" w:rsidP="007E40A8">
            <w:r w:rsidRPr="003E7A64">
              <w:t xml:space="preserve">MI was associated with higher odds of adopting health-relevant behaviors (OR = 1.55; CI: 1.40-1.71) compared to no treatment or standard practice. Notably, it </w:t>
            </w:r>
            <w:r w:rsidRPr="003E7A64">
              <w:lastRenderedPageBreak/>
              <w:t>reports positive effects of MI on readiness for change (OR = 1.97; CI: 1.11-3.48), medication adherence (OR = 1.25; CI: 0.95-1.65), and overall treatment adherence (OR = 1.38; CI: 1.18-1.64). It recommends ongoing staff training on principles of MI.</w:t>
            </w:r>
          </w:p>
          <w:p w14:paraId="505C4DCE" w14:textId="77777777" w:rsidR="000813D1" w:rsidRPr="003E7A64" w:rsidRDefault="000813D1" w:rsidP="007E40A8"/>
          <w:p w14:paraId="0021A7CA" w14:textId="77777777" w:rsidR="000813D1" w:rsidRPr="003E7A64" w:rsidRDefault="000813D1" w:rsidP="007E40A8">
            <w:r w:rsidRPr="003E7A64">
              <w:lastRenderedPageBreak/>
              <w:t>Standardized mean differences were used to calculate odds ratios and effect sizes</w:t>
            </w:r>
          </w:p>
        </w:tc>
        <w:tc>
          <w:tcPr>
            <w:tcW w:w="615" w:type="pct"/>
          </w:tcPr>
          <w:p w14:paraId="262E9C98" w14:textId="77777777" w:rsidR="000813D1" w:rsidRPr="003E7A64" w:rsidRDefault="000813D1" w:rsidP="007E40A8">
            <w:r w:rsidRPr="003E7A64">
              <w:lastRenderedPageBreak/>
              <w:t>The study did not assess for the risk of bias.</w:t>
            </w:r>
          </w:p>
          <w:p w14:paraId="653A2D23" w14:textId="77777777" w:rsidR="000813D1" w:rsidRPr="003E7A64" w:rsidRDefault="000813D1" w:rsidP="007E40A8"/>
          <w:p w14:paraId="03E28F9B" w14:textId="77777777" w:rsidR="000813D1" w:rsidRPr="003E7A64" w:rsidRDefault="000813D1" w:rsidP="007E40A8">
            <w:r w:rsidRPr="003E7A64">
              <w:t xml:space="preserve">The analysis focused on different health-relevant behaviors, implying the odds ratios may not reflect the reality </w:t>
            </w:r>
            <w:r w:rsidRPr="003E7A64">
              <w:lastRenderedPageBreak/>
              <w:t>regarding the effect of MI on medication nonadherence</w:t>
            </w:r>
          </w:p>
        </w:tc>
      </w:tr>
      <w:tr w:rsidR="000813D1" w:rsidRPr="003E7A64" w14:paraId="372A85DB" w14:textId="77777777" w:rsidTr="007E40A8">
        <w:trPr>
          <w:jc w:val="center"/>
        </w:trPr>
        <w:tc>
          <w:tcPr>
            <w:tcW w:w="1121" w:type="pct"/>
          </w:tcPr>
          <w:p w14:paraId="4BB36986" w14:textId="77777777" w:rsidR="000813D1" w:rsidRPr="003E7A64" w:rsidRDefault="000813D1" w:rsidP="007E40A8">
            <w:pPr>
              <w:numPr>
                <w:ilvl w:val="0"/>
                <w:numId w:val="22"/>
              </w:numPr>
            </w:pPr>
            <w:proofErr w:type="spellStart"/>
            <w:r w:rsidRPr="003E7A64">
              <w:rPr>
                <w:color w:val="222222"/>
                <w:shd w:val="clear" w:color="auto" w:fill="FFFFFF"/>
              </w:rPr>
              <w:lastRenderedPageBreak/>
              <w:t>Cahaya</w:t>
            </w:r>
            <w:proofErr w:type="spellEnd"/>
            <w:r w:rsidRPr="003E7A64">
              <w:rPr>
                <w:color w:val="222222"/>
                <w:shd w:val="clear" w:color="auto" w:fill="FFFFFF"/>
              </w:rPr>
              <w:t xml:space="preserve">, N., Kristina, S. A., </w:t>
            </w:r>
            <w:proofErr w:type="spellStart"/>
            <w:r w:rsidRPr="003E7A64">
              <w:rPr>
                <w:color w:val="222222"/>
                <w:shd w:val="clear" w:color="auto" w:fill="FFFFFF"/>
              </w:rPr>
              <w:t>Widayanti</w:t>
            </w:r>
            <w:proofErr w:type="spellEnd"/>
            <w:r w:rsidRPr="003E7A64">
              <w:rPr>
                <w:color w:val="222222"/>
                <w:shd w:val="clear" w:color="auto" w:fill="FFFFFF"/>
              </w:rPr>
              <w:t>, A. W., &amp; Green, J. (2023). Motivational interviewing effect on medication adherence and other outcomes in people with schizophrenia (</w:t>
            </w:r>
            <w:proofErr w:type="spellStart"/>
            <w:r w:rsidRPr="003E7A64">
              <w:rPr>
                <w:color w:val="222222"/>
                <w:shd w:val="clear" w:color="auto" w:fill="FFFFFF"/>
              </w:rPr>
              <w:t>PwS</w:t>
            </w:r>
            <w:proofErr w:type="spellEnd"/>
            <w:r w:rsidRPr="003E7A64">
              <w:rPr>
                <w:color w:val="222222"/>
                <w:shd w:val="clear" w:color="auto" w:fill="FFFFFF"/>
              </w:rPr>
              <w:t xml:space="preserve">): A review. </w:t>
            </w:r>
            <w:r w:rsidRPr="003E7A64">
              <w:rPr>
                <w:i/>
                <w:iCs/>
                <w:color w:val="222222"/>
                <w:shd w:val="clear" w:color="auto" w:fill="FFFFFF"/>
              </w:rPr>
              <w:t>BIO Web of Conferences</w:t>
            </w:r>
            <w:r w:rsidRPr="003E7A64">
              <w:rPr>
                <w:color w:val="222222"/>
                <w:shd w:val="clear" w:color="auto" w:fill="FFFFFF"/>
              </w:rPr>
              <w:t xml:space="preserve">, </w:t>
            </w:r>
            <w:r w:rsidRPr="003E7A64">
              <w:rPr>
                <w:i/>
                <w:color w:val="222222"/>
                <w:shd w:val="clear" w:color="auto" w:fill="FFFFFF"/>
              </w:rPr>
              <w:t>75</w:t>
            </w:r>
            <w:r w:rsidRPr="003E7A64">
              <w:rPr>
                <w:color w:val="222222"/>
                <w:shd w:val="clear" w:color="auto" w:fill="FFFFFF"/>
              </w:rPr>
              <w:t>, 05011.</w:t>
            </w:r>
          </w:p>
        </w:tc>
        <w:tc>
          <w:tcPr>
            <w:tcW w:w="627" w:type="pct"/>
          </w:tcPr>
          <w:p w14:paraId="3CE404AF" w14:textId="77777777" w:rsidR="000813D1" w:rsidRPr="003E7A64" w:rsidRDefault="000813D1" w:rsidP="007E40A8">
            <w:r w:rsidRPr="003E7A64">
              <w:t>To assess the effectiveness of MI in improving adherence to medications and other positive impacts on people with schizophrenia</w:t>
            </w:r>
          </w:p>
        </w:tc>
        <w:tc>
          <w:tcPr>
            <w:tcW w:w="436" w:type="pct"/>
          </w:tcPr>
          <w:p w14:paraId="12948099" w14:textId="77777777" w:rsidR="000813D1" w:rsidRPr="003E7A64" w:rsidRDefault="000813D1" w:rsidP="007E40A8">
            <w:r w:rsidRPr="003E7A64">
              <w:t>Qualitative</w:t>
            </w:r>
          </w:p>
        </w:tc>
        <w:tc>
          <w:tcPr>
            <w:tcW w:w="478" w:type="pct"/>
          </w:tcPr>
          <w:p w14:paraId="66162AF2" w14:textId="77777777" w:rsidR="000813D1" w:rsidRPr="003E7A64" w:rsidRDefault="000813D1" w:rsidP="007E40A8">
            <w:r w:rsidRPr="003E7A64">
              <w:t>Systematic review</w:t>
            </w:r>
          </w:p>
        </w:tc>
        <w:tc>
          <w:tcPr>
            <w:tcW w:w="588" w:type="pct"/>
          </w:tcPr>
          <w:p w14:paraId="7B7A7D0C" w14:textId="77777777" w:rsidR="000813D1" w:rsidRPr="003E7A64" w:rsidRDefault="000813D1" w:rsidP="007E40A8">
            <w:r w:rsidRPr="003E7A64">
              <w:t>The selection focused on studies involving adults 18-65 years with a confirmed diagnosis of schizophrenia</w:t>
            </w:r>
          </w:p>
          <w:p w14:paraId="251C2E38" w14:textId="77777777" w:rsidR="000813D1" w:rsidRPr="003E7A64" w:rsidRDefault="000813D1" w:rsidP="007E40A8"/>
          <w:p w14:paraId="4525F3BC" w14:textId="77777777" w:rsidR="000813D1" w:rsidRPr="003E7A64" w:rsidRDefault="000813D1" w:rsidP="007E40A8">
            <w:r w:rsidRPr="003E7A64">
              <w:t>Pooled sample of n=466 from 4 RCTs</w:t>
            </w:r>
          </w:p>
        </w:tc>
        <w:tc>
          <w:tcPr>
            <w:tcW w:w="548" w:type="pct"/>
          </w:tcPr>
          <w:p w14:paraId="5C044185" w14:textId="77777777" w:rsidR="000813D1" w:rsidRPr="003E7A64" w:rsidRDefault="000813D1" w:rsidP="007E40A8">
            <w:r w:rsidRPr="003E7A64">
              <w:t>Data from the SRs was abstracted, including question or aims, participants’ characteristics, details of the interventions, and effects of MI on adherence</w:t>
            </w:r>
          </w:p>
        </w:tc>
        <w:tc>
          <w:tcPr>
            <w:tcW w:w="588" w:type="pct"/>
          </w:tcPr>
          <w:p w14:paraId="2A527D6F" w14:textId="77777777" w:rsidR="000813D1" w:rsidRPr="003E7A64" w:rsidRDefault="000813D1" w:rsidP="007E40A8">
            <w:r w:rsidRPr="003E7A64">
              <w:t xml:space="preserve">MI has positive effects on adherence but the outcomes may not be achieved with some populations. Factors such as the duration of each session, number of sessions completed, frequency of </w:t>
            </w:r>
            <w:r w:rsidRPr="003E7A64">
              <w:lastRenderedPageBreak/>
              <w:t xml:space="preserve">interviews, patient-clinician interactions, clinician training and MI skills, and work-related pressures influence the achievement of the expected outcomes. Establishing trust-based therapeutic alliance with patients, aligning MI strategies with patients’ values and goals, and </w:t>
            </w:r>
            <w:r w:rsidRPr="003E7A64">
              <w:lastRenderedPageBreak/>
              <w:t>clinicians’ ability to use MI skills positively influence the effect of MI on adherence.</w:t>
            </w:r>
          </w:p>
        </w:tc>
        <w:tc>
          <w:tcPr>
            <w:tcW w:w="615" w:type="pct"/>
          </w:tcPr>
          <w:p w14:paraId="39A2D74D" w14:textId="77777777" w:rsidR="000813D1" w:rsidRPr="003E7A64" w:rsidRDefault="000813D1" w:rsidP="007E40A8">
            <w:r w:rsidRPr="003E7A64">
              <w:lastRenderedPageBreak/>
              <w:t>The review involved a small sample of studies and descriptive reporting of the findings without deeper analysis limits the findings’ generalization across settings</w:t>
            </w:r>
          </w:p>
        </w:tc>
      </w:tr>
      <w:tr w:rsidR="000813D1" w:rsidRPr="003E7A64" w14:paraId="237D4FC2" w14:textId="77777777" w:rsidTr="007E40A8">
        <w:trPr>
          <w:jc w:val="center"/>
        </w:trPr>
        <w:tc>
          <w:tcPr>
            <w:tcW w:w="1121" w:type="pct"/>
          </w:tcPr>
          <w:p w14:paraId="755DF713" w14:textId="77777777" w:rsidR="000813D1" w:rsidRPr="003E7A64" w:rsidRDefault="000813D1" w:rsidP="007E40A8">
            <w:pPr>
              <w:numPr>
                <w:ilvl w:val="0"/>
                <w:numId w:val="22"/>
              </w:numPr>
            </w:pPr>
            <w:r w:rsidRPr="003E7A64">
              <w:rPr>
                <w:color w:val="212121"/>
                <w:shd w:val="clear" w:color="auto" w:fill="FFFFFF"/>
              </w:rPr>
              <w:lastRenderedPageBreak/>
              <w:t>Ertem, M. Y., &amp; Duman, Z. Ç. (2019). The effect of motivational interviews on treatment adherence and insight levels of patients with schizophrenia: A randomized controlled study. </w:t>
            </w:r>
            <w:r w:rsidRPr="003E7A64">
              <w:rPr>
                <w:i/>
                <w:iCs/>
                <w:color w:val="212121"/>
                <w:shd w:val="clear" w:color="auto" w:fill="FFFFFF"/>
              </w:rPr>
              <w:t>Perspectives in Psychiatric Care</w:t>
            </w:r>
            <w:r w:rsidRPr="003E7A64">
              <w:rPr>
                <w:color w:val="212121"/>
                <w:shd w:val="clear" w:color="auto" w:fill="FFFFFF"/>
              </w:rPr>
              <w:t>, </w:t>
            </w:r>
            <w:r w:rsidRPr="003E7A64">
              <w:rPr>
                <w:i/>
                <w:iCs/>
                <w:color w:val="212121"/>
                <w:shd w:val="clear" w:color="auto" w:fill="FFFFFF"/>
              </w:rPr>
              <w:t>55</w:t>
            </w:r>
            <w:r w:rsidRPr="003E7A64">
              <w:rPr>
                <w:color w:val="212121"/>
                <w:shd w:val="clear" w:color="auto" w:fill="FFFFFF"/>
              </w:rPr>
              <w:t>(1), 75–86.</w:t>
            </w:r>
          </w:p>
        </w:tc>
        <w:tc>
          <w:tcPr>
            <w:tcW w:w="627" w:type="pct"/>
          </w:tcPr>
          <w:p w14:paraId="30DC8FE9" w14:textId="77777777" w:rsidR="000813D1" w:rsidRPr="003E7A64" w:rsidRDefault="000813D1" w:rsidP="007E40A8">
            <w:r w:rsidRPr="003E7A64">
              <w:t>To examine the effect of MI on treatment adherence and insight of patients diagnosed with schizophrenia</w:t>
            </w:r>
          </w:p>
        </w:tc>
        <w:tc>
          <w:tcPr>
            <w:tcW w:w="436" w:type="pct"/>
          </w:tcPr>
          <w:p w14:paraId="1889A8CD" w14:textId="77777777" w:rsidR="000813D1" w:rsidRPr="003E7A64" w:rsidRDefault="000813D1" w:rsidP="007E40A8">
            <w:r w:rsidRPr="003E7A64">
              <w:t>Quantitative</w:t>
            </w:r>
          </w:p>
        </w:tc>
        <w:tc>
          <w:tcPr>
            <w:tcW w:w="478" w:type="pct"/>
          </w:tcPr>
          <w:p w14:paraId="741D7B10" w14:textId="77777777" w:rsidR="000813D1" w:rsidRPr="003E7A64" w:rsidRDefault="000813D1" w:rsidP="007E40A8">
            <w:r w:rsidRPr="003E7A64">
              <w:t>RCT</w:t>
            </w:r>
          </w:p>
        </w:tc>
        <w:tc>
          <w:tcPr>
            <w:tcW w:w="588" w:type="pct"/>
          </w:tcPr>
          <w:p w14:paraId="2A0716AA" w14:textId="77777777" w:rsidR="000813D1" w:rsidRPr="003E7A64" w:rsidRDefault="000813D1" w:rsidP="007E40A8">
            <w:r w:rsidRPr="003E7A64">
              <w:t>Purposive technique focused on adults 18-65 and diagnosed with schizophrenia was used for participant recruitment, with random sampling applied in treatment allocation (1:1).</w:t>
            </w:r>
          </w:p>
          <w:p w14:paraId="6CFD495A" w14:textId="77777777" w:rsidR="000813D1" w:rsidRPr="003E7A64" w:rsidRDefault="000813D1" w:rsidP="007E40A8">
            <w:r w:rsidRPr="003E7A64">
              <w:lastRenderedPageBreak/>
              <w:t>N=40</w:t>
            </w:r>
          </w:p>
        </w:tc>
        <w:tc>
          <w:tcPr>
            <w:tcW w:w="548" w:type="pct"/>
          </w:tcPr>
          <w:p w14:paraId="4BF3FA7B" w14:textId="77777777" w:rsidR="000813D1" w:rsidRPr="003E7A64" w:rsidRDefault="000813D1" w:rsidP="007E40A8">
            <w:r w:rsidRPr="003E7A64">
              <w:lastRenderedPageBreak/>
              <w:t>Turkish version of the Morisky Medication Adherence Scale (MMAS) (Cronbach’s ɑ = 0.57).</w:t>
            </w:r>
          </w:p>
          <w:p w14:paraId="69DD1307" w14:textId="77777777" w:rsidR="000813D1" w:rsidRPr="003E7A64" w:rsidRDefault="000813D1" w:rsidP="007E40A8">
            <w:pPr>
              <w:rPr>
                <w:rStyle w:val="fontstyle01"/>
                <w:b w:val="0"/>
                <w:sz w:val="22"/>
                <w:szCs w:val="22"/>
              </w:rPr>
            </w:pPr>
            <w:r w:rsidRPr="003E7A64">
              <w:rPr>
                <w:rStyle w:val="fontstyle01"/>
                <w:b w:val="0"/>
                <w:sz w:val="22"/>
                <w:szCs w:val="22"/>
              </w:rPr>
              <w:t>Schedule for assessing the three components of</w:t>
            </w:r>
          </w:p>
          <w:p w14:paraId="612FE548" w14:textId="77777777" w:rsidR="000813D1" w:rsidRPr="003E7A64" w:rsidRDefault="000813D1" w:rsidP="007E40A8">
            <w:r w:rsidRPr="003E7A64">
              <w:rPr>
                <w:rStyle w:val="fontstyle01"/>
                <w:b w:val="0"/>
                <w:sz w:val="22"/>
                <w:szCs w:val="22"/>
              </w:rPr>
              <w:t xml:space="preserve">Insight (SATCI) </w:t>
            </w:r>
            <w:r w:rsidRPr="003E7A64">
              <w:rPr>
                <w:rStyle w:val="fontstyle01"/>
                <w:b w:val="0"/>
                <w:sz w:val="22"/>
                <w:szCs w:val="22"/>
              </w:rPr>
              <w:lastRenderedPageBreak/>
              <w:t>(</w:t>
            </w:r>
            <w:r w:rsidRPr="003E7A64">
              <w:t>Cronbach’s ɑ = 0.86)</w:t>
            </w:r>
          </w:p>
        </w:tc>
        <w:tc>
          <w:tcPr>
            <w:tcW w:w="588" w:type="pct"/>
          </w:tcPr>
          <w:p w14:paraId="057BF106" w14:textId="77777777" w:rsidR="000813D1" w:rsidRPr="003E7A64" w:rsidRDefault="000813D1" w:rsidP="007E40A8">
            <w:r w:rsidRPr="003E7A64">
              <w:lastRenderedPageBreak/>
              <w:t>MI was associated with statistically significant improvements in insight from baseline to six-month post-intervention follow-up (</w:t>
            </w:r>
            <w:r w:rsidRPr="003E7A64">
              <w:rPr>
                <w:i/>
              </w:rPr>
              <w:t>p &lt;</w:t>
            </w:r>
            <w:r w:rsidRPr="003E7A64">
              <w:t xml:space="preserve">.001) in the intervention group but not the control group. </w:t>
            </w:r>
            <w:r w:rsidRPr="003E7A64">
              <w:lastRenderedPageBreak/>
              <w:t>Between-group analysis of “disease awareness” subscale revealed statistically significant differences at post-MI (</w:t>
            </w:r>
            <w:r w:rsidRPr="003E7A64">
              <w:rPr>
                <w:i/>
              </w:rPr>
              <w:t>p</w:t>
            </w:r>
            <w:r w:rsidRPr="003E7A64">
              <w:t xml:space="preserve"> = 0.037), 3-moth follow-up (</w:t>
            </w:r>
            <w:r w:rsidRPr="003E7A64">
              <w:rPr>
                <w:i/>
              </w:rPr>
              <w:t>p</w:t>
            </w:r>
            <w:r w:rsidRPr="003E7A64">
              <w:t xml:space="preserve"> = 0.004), and 6-month follow-up (</w:t>
            </w:r>
            <w:r w:rsidRPr="003E7A64">
              <w:rPr>
                <w:i/>
              </w:rPr>
              <w:t xml:space="preserve">p </w:t>
            </w:r>
            <w:r w:rsidRPr="003E7A64">
              <w:t xml:space="preserve">= 0.005). Similarly, differences in “correct recognition of psychotic experiences” subscale were </w:t>
            </w:r>
            <w:r w:rsidRPr="003E7A64">
              <w:lastRenderedPageBreak/>
              <w:t>statistically significant at post-MI (</w:t>
            </w:r>
            <w:r w:rsidRPr="003E7A64">
              <w:rPr>
                <w:i/>
              </w:rPr>
              <w:t xml:space="preserve">p </w:t>
            </w:r>
            <w:r w:rsidRPr="003E7A64">
              <w:t>= 0.03), 3-moth follow-up (</w:t>
            </w:r>
            <w:r w:rsidRPr="003E7A64">
              <w:rPr>
                <w:i/>
              </w:rPr>
              <w:t>p</w:t>
            </w:r>
            <w:r w:rsidRPr="003E7A64">
              <w:t xml:space="preserve"> = 0.013), and 6-month follow-up (</w:t>
            </w:r>
            <w:r w:rsidRPr="003E7A64">
              <w:rPr>
                <w:i/>
              </w:rPr>
              <w:t xml:space="preserve">p </w:t>
            </w:r>
            <w:r w:rsidRPr="003E7A64">
              <w:t>= 0.004). Effect on medication adherence between the groups was also statistically significant at post-MI (</w:t>
            </w:r>
            <w:r w:rsidRPr="003E7A64">
              <w:rPr>
                <w:i/>
              </w:rPr>
              <w:t>p</w:t>
            </w:r>
            <w:r w:rsidRPr="003E7A64">
              <w:t xml:space="preserve"> = 0.001), 3-moth follow-up (</w:t>
            </w:r>
            <w:r w:rsidRPr="003E7A64">
              <w:rPr>
                <w:i/>
              </w:rPr>
              <w:t>p</w:t>
            </w:r>
            <w:r w:rsidRPr="003E7A64">
              <w:t xml:space="preserve"> &lt; 0.001), and 6-month follow-up (</w:t>
            </w:r>
            <w:r w:rsidRPr="003E7A64">
              <w:rPr>
                <w:i/>
              </w:rPr>
              <w:t>p &lt;</w:t>
            </w:r>
            <w:r w:rsidRPr="003E7A64">
              <w:t xml:space="preserve"> 0.001).</w:t>
            </w:r>
          </w:p>
        </w:tc>
        <w:tc>
          <w:tcPr>
            <w:tcW w:w="615" w:type="pct"/>
          </w:tcPr>
          <w:p w14:paraId="7EDA1BF0" w14:textId="77777777" w:rsidR="000813D1" w:rsidRPr="003E7A64" w:rsidRDefault="000813D1" w:rsidP="007E40A8">
            <w:r w:rsidRPr="003E7A64">
              <w:lastRenderedPageBreak/>
              <w:t>Small sample size may be underpowered to support the detection of meaningful between-group differences</w:t>
            </w:r>
          </w:p>
          <w:p w14:paraId="106EBF33" w14:textId="77777777" w:rsidR="000813D1" w:rsidRPr="003E7A64" w:rsidRDefault="000813D1" w:rsidP="007E40A8"/>
          <w:p w14:paraId="03A9C87F" w14:textId="77777777" w:rsidR="000813D1" w:rsidRPr="003E7A64" w:rsidRDefault="000813D1" w:rsidP="007E40A8">
            <w:r w:rsidRPr="003E7A64">
              <w:t>Self-reported data is prone to recall bias</w:t>
            </w:r>
          </w:p>
        </w:tc>
      </w:tr>
      <w:tr w:rsidR="000813D1" w:rsidRPr="003E7A64" w14:paraId="5AD10F14" w14:textId="77777777" w:rsidTr="007E40A8">
        <w:trPr>
          <w:jc w:val="center"/>
        </w:trPr>
        <w:tc>
          <w:tcPr>
            <w:tcW w:w="1121" w:type="pct"/>
          </w:tcPr>
          <w:p w14:paraId="196991FB" w14:textId="77777777" w:rsidR="000813D1" w:rsidRPr="003E7A64" w:rsidRDefault="000813D1" w:rsidP="007E40A8">
            <w:pPr>
              <w:numPr>
                <w:ilvl w:val="0"/>
                <w:numId w:val="22"/>
              </w:numPr>
            </w:pPr>
            <w:proofErr w:type="spellStart"/>
            <w:r w:rsidRPr="003E7A64">
              <w:rPr>
                <w:color w:val="222222"/>
                <w:shd w:val="clear" w:color="auto" w:fill="FFFFFF"/>
              </w:rPr>
              <w:lastRenderedPageBreak/>
              <w:t>Fiszdon</w:t>
            </w:r>
            <w:proofErr w:type="spellEnd"/>
            <w:r w:rsidRPr="003E7A64">
              <w:rPr>
                <w:color w:val="222222"/>
                <w:shd w:val="clear" w:color="auto" w:fill="FFFFFF"/>
              </w:rPr>
              <w:t xml:space="preserve">, J. M., Choi, J., Wang, K., </w:t>
            </w:r>
            <w:proofErr w:type="spellStart"/>
            <w:r w:rsidRPr="003E7A64">
              <w:rPr>
                <w:color w:val="222222"/>
                <w:shd w:val="clear" w:color="auto" w:fill="FFFFFF"/>
              </w:rPr>
              <w:t>Parente</w:t>
            </w:r>
            <w:proofErr w:type="spellEnd"/>
            <w:r w:rsidRPr="003E7A64">
              <w:rPr>
                <w:color w:val="222222"/>
                <w:shd w:val="clear" w:color="auto" w:fill="FFFFFF"/>
              </w:rPr>
              <w:t>, L. T., Hallinan, S., Burton, E., ... &amp; Martino, S. (2022). Motivational interviewing to enhance psychosocial treatment attendance in people with SMI. </w:t>
            </w:r>
            <w:r w:rsidRPr="003E7A64">
              <w:rPr>
                <w:i/>
                <w:iCs/>
                <w:color w:val="222222"/>
                <w:shd w:val="clear" w:color="auto" w:fill="FFFFFF"/>
              </w:rPr>
              <w:t>Schizophrenia Research</w:t>
            </w:r>
            <w:r w:rsidRPr="003E7A64">
              <w:rPr>
                <w:color w:val="222222"/>
                <w:shd w:val="clear" w:color="auto" w:fill="FFFFFF"/>
              </w:rPr>
              <w:t>, </w:t>
            </w:r>
            <w:r w:rsidRPr="003E7A64">
              <w:rPr>
                <w:i/>
                <w:iCs/>
                <w:color w:val="222222"/>
                <w:shd w:val="clear" w:color="auto" w:fill="FFFFFF"/>
              </w:rPr>
              <w:t>246</w:t>
            </w:r>
            <w:r w:rsidRPr="003E7A64">
              <w:rPr>
                <w:color w:val="222222"/>
                <w:shd w:val="clear" w:color="auto" w:fill="FFFFFF"/>
              </w:rPr>
              <w:t>, 165-171.</w:t>
            </w:r>
          </w:p>
        </w:tc>
        <w:tc>
          <w:tcPr>
            <w:tcW w:w="627" w:type="pct"/>
          </w:tcPr>
          <w:p w14:paraId="02120F1F" w14:textId="77777777" w:rsidR="000813D1" w:rsidRPr="003E7A64" w:rsidRDefault="000813D1" w:rsidP="007E40A8">
            <w:r w:rsidRPr="003E7A64">
              <w:t>To assess the efficacy of MI in improving attendance to a full-course cognitive training, examining motivational level as a mechanism of action, and identifying variables linked to initial engagement in training</w:t>
            </w:r>
          </w:p>
        </w:tc>
        <w:tc>
          <w:tcPr>
            <w:tcW w:w="436" w:type="pct"/>
          </w:tcPr>
          <w:p w14:paraId="09DACFF0" w14:textId="77777777" w:rsidR="000813D1" w:rsidRPr="003E7A64" w:rsidRDefault="000813D1" w:rsidP="007E40A8">
            <w:r w:rsidRPr="003E7A64">
              <w:t>Quantitative</w:t>
            </w:r>
          </w:p>
        </w:tc>
        <w:tc>
          <w:tcPr>
            <w:tcW w:w="478" w:type="pct"/>
          </w:tcPr>
          <w:p w14:paraId="2A67DC18" w14:textId="77777777" w:rsidR="000813D1" w:rsidRPr="003E7A64" w:rsidRDefault="000813D1" w:rsidP="007E40A8">
            <w:r w:rsidRPr="003E7A64">
              <w:t>RCT</w:t>
            </w:r>
          </w:p>
        </w:tc>
        <w:tc>
          <w:tcPr>
            <w:tcW w:w="588" w:type="pct"/>
          </w:tcPr>
          <w:p w14:paraId="6D734E23" w14:textId="77777777" w:rsidR="000813D1" w:rsidRPr="003E7A64" w:rsidRDefault="000813D1" w:rsidP="007E40A8">
            <w:r w:rsidRPr="003E7A64">
              <w:t>Purposive sampling was used to recruit adult outpatients with a confirmed diagnosis of psychotic spectrum disorder and cognitive impairment, with random sampling used for participant allocation to treatment.</w:t>
            </w:r>
          </w:p>
          <w:p w14:paraId="7B8985F7" w14:textId="77777777" w:rsidR="000813D1" w:rsidRPr="003E7A64" w:rsidRDefault="000813D1" w:rsidP="007E40A8"/>
          <w:p w14:paraId="65E556E1" w14:textId="77777777" w:rsidR="000813D1" w:rsidRPr="003E7A64" w:rsidRDefault="000813D1" w:rsidP="007E40A8">
            <w:r w:rsidRPr="003E7A64">
              <w:t>N=114</w:t>
            </w:r>
          </w:p>
        </w:tc>
        <w:tc>
          <w:tcPr>
            <w:tcW w:w="548" w:type="pct"/>
          </w:tcPr>
          <w:p w14:paraId="2A42E336" w14:textId="77777777" w:rsidR="000813D1" w:rsidRPr="003E7A64" w:rsidRDefault="000813D1" w:rsidP="007E40A8">
            <w:r w:rsidRPr="003E7A64">
              <w:t>Intrinsic Motivation Inventory for Schizophrenia Research (IMI-SR) to assess task-specific motivation (Cronbach’s alpha ɑ = 0.92)</w:t>
            </w:r>
          </w:p>
          <w:p w14:paraId="6313508D" w14:textId="77777777" w:rsidR="000813D1" w:rsidRPr="003E7A64" w:rsidRDefault="000813D1" w:rsidP="007E40A8"/>
          <w:p w14:paraId="77062B6D" w14:textId="77777777" w:rsidR="000813D1" w:rsidRPr="003E7A64" w:rsidRDefault="000813D1" w:rsidP="007E40A8">
            <w:r w:rsidRPr="003E7A64">
              <w:t>Self-report analogue scale (0-100) to assess readiness for change</w:t>
            </w:r>
          </w:p>
          <w:p w14:paraId="42BCFE9E" w14:textId="77777777" w:rsidR="000813D1" w:rsidRPr="003E7A64" w:rsidRDefault="000813D1" w:rsidP="007E40A8"/>
          <w:p w14:paraId="6780BD5A" w14:textId="77777777" w:rsidR="000813D1" w:rsidRPr="003E7A64" w:rsidRDefault="000813D1" w:rsidP="007E40A8">
            <w:r w:rsidRPr="003E7A64">
              <w:t xml:space="preserve">Self-reported data was collected </w:t>
            </w:r>
            <w:r w:rsidRPr="003E7A64">
              <w:lastRenderedPageBreak/>
              <w:t>from the participants at study baseline and endpoint, with other surveys relevant to assessing psychiatric symptoms, pre-morbidity, intelligence, and clinical functioning applied at baseline.</w:t>
            </w:r>
          </w:p>
          <w:p w14:paraId="50ED0A40" w14:textId="77777777" w:rsidR="000813D1" w:rsidRPr="003E7A64" w:rsidRDefault="000813D1" w:rsidP="007E40A8"/>
          <w:p w14:paraId="30AF09F3" w14:textId="77777777" w:rsidR="000813D1" w:rsidRPr="003E7A64" w:rsidRDefault="000813D1" w:rsidP="007E40A8"/>
        </w:tc>
        <w:tc>
          <w:tcPr>
            <w:tcW w:w="588" w:type="pct"/>
          </w:tcPr>
          <w:p w14:paraId="461D7ACE" w14:textId="77777777" w:rsidR="000813D1" w:rsidRPr="003E7A64" w:rsidRDefault="000813D1" w:rsidP="007E40A8">
            <w:r w:rsidRPr="003E7A64">
              <w:lastRenderedPageBreak/>
              <w:t xml:space="preserve">MI and control conditions did not influence session attendance (OR = 0.81; CI: 0-36-1.84), but attending at least one cognitive training session was associated with 46% higher chances of session completion in MI compared to the control condition (Risk Ratio = </w:t>
            </w:r>
            <w:r w:rsidRPr="003E7A64">
              <w:lastRenderedPageBreak/>
              <w:t xml:space="preserve">1.46; CI: 1.25-1.69). Higher perceptions of cognitive impairment, higher scores on intelligence scale, and lower levels of emotional discomfort were associated with higher session attendance (AUC = 0.867; CI: 0.796-0.938). Changes in intrinsic motivation scores and number of </w:t>
            </w:r>
            <w:r w:rsidRPr="003E7A64">
              <w:lastRenderedPageBreak/>
              <w:t xml:space="preserve">sessions attended had a weak insignificant effect, but post-MI interview scores and session attendance had a statistically significant correlation (ρ = 0.28, </w:t>
            </w:r>
            <w:r w:rsidRPr="003E7A64">
              <w:rPr>
                <w:i/>
              </w:rPr>
              <w:t>p</w:t>
            </w:r>
            <w:r w:rsidRPr="003E7A64">
              <w:t xml:space="preserve"> = .04). This indicates positive effects of MI on readiness for change pertinent to problem recognition, motivation, </w:t>
            </w:r>
            <w:r w:rsidRPr="003E7A64">
              <w:lastRenderedPageBreak/>
              <w:t>and self-efficacy.</w:t>
            </w:r>
          </w:p>
          <w:p w14:paraId="73FD0E45" w14:textId="77777777" w:rsidR="000813D1" w:rsidRPr="003E7A64" w:rsidRDefault="000813D1" w:rsidP="007E40A8"/>
          <w:p w14:paraId="4E195A50" w14:textId="77777777" w:rsidR="000813D1" w:rsidRPr="003E7A64" w:rsidRDefault="000813D1" w:rsidP="007E40A8">
            <w:r w:rsidRPr="003E7A64">
              <w:t xml:space="preserve">Logistic regression using mixed models to compare MI vs control on intrinsic motivation, Wilcoxon rank-sum test to compare efficacy of MI and control condition, Poisson regression to assess to MI and treatment attendance, and univariate </w:t>
            </w:r>
            <w:r w:rsidRPr="003E7A64">
              <w:lastRenderedPageBreak/>
              <w:t>and multivariate regression to analyze association between baseline characteristics and session non-attendance.</w:t>
            </w:r>
          </w:p>
        </w:tc>
        <w:tc>
          <w:tcPr>
            <w:tcW w:w="615" w:type="pct"/>
          </w:tcPr>
          <w:p w14:paraId="3DAA829C" w14:textId="77777777" w:rsidR="000813D1" w:rsidRPr="003E7A64" w:rsidRDefault="000813D1" w:rsidP="007E40A8">
            <w:r w:rsidRPr="003E7A64">
              <w:lastRenderedPageBreak/>
              <w:t>Lack of power analysis leading to a potentially underpowered sample to detect meaningful between-group differences</w:t>
            </w:r>
          </w:p>
          <w:p w14:paraId="51616274" w14:textId="77777777" w:rsidR="000813D1" w:rsidRPr="003E7A64" w:rsidRDefault="000813D1" w:rsidP="007E40A8"/>
          <w:p w14:paraId="200AD66E" w14:textId="77777777" w:rsidR="000813D1" w:rsidRPr="003E7A64" w:rsidRDefault="000813D1" w:rsidP="007E40A8">
            <w:r w:rsidRPr="003E7A64">
              <w:t xml:space="preserve">The sample of individuals with cognitive impairments may have different characteristics from a conventional psychiatric sample, limiting the </w:t>
            </w:r>
            <w:r w:rsidRPr="003E7A64">
              <w:lastRenderedPageBreak/>
              <w:t>generalizability of the findings</w:t>
            </w:r>
          </w:p>
        </w:tc>
      </w:tr>
      <w:tr w:rsidR="000813D1" w:rsidRPr="003E7A64" w14:paraId="2555639F" w14:textId="77777777" w:rsidTr="007E40A8">
        <w:trPr>
          <w:jc w:val="center"/>
        </w:trPr>
        <w:tc>
          <w:tcPr>
            <w:tcW w:w="1121" w:type="pct"/>
          </w:tcPr>
          <w:p w14:paraId="213C594B" w14:textId="77777777" w:rsidR="000813D1" w:rsidRPr="003E7A64" w:rsidRDefault="000813D1" w:rsidP="007E40A8">
            <w:pPr>
              <w:numPr>
                <w:ilvl w:val="0"/>
                <w:numId w:val="22"/>
              </w:numPr>
            </w:pPr>
            <w:r w:rsidRPr="003E7A64">
              <w:lastRenderedPageBreak/>
              <w:t xml:space="preserve">Goldstein, T. R., Krantz, M. L., </w:t>
            </w:r>
            <w:proofErr w:type="spellStart"/>
            <w:r w:rsidRPr="003E7A64">
              <w:t>Fersch-Podrat</w:t>
            </w:r>
            <w:proofErr w:type="spellEnd"/>
            <w:r w:rsidRPr="003E7A64">
              <w:t xml:space="preserve">, R. K., </w:t>
            </w:r>
            <w:proofErr w:type="spellStart"/>
            <w:r w:rsidRPr="003E7A64">
              <w:t>Hotkowski</w:t>
            </w:r>
            <w:proofErr w:type="spellEnd"/>
            <w:r w:rsidRPr="003E7A64">
              <w:t xml:space="preserve">, N. J., </w:t>
            </w:r>
            <w:proofErr w:type="spellStart"/>
            <w:r w:rsidRPr="003E7A64">
              <w:t>Merranko</w:t>
            </w:r>
            <w:proofErr w:type="spellEnd"/>
            <w:r w:rsidRPr="003E7A64">
              <w:t xml:space="preserve">, J., Sobel, L., Axelson, D., </w:t>
            </w:r>
            <w:proofErr w:type="spellStart"/>
            <w:r w:rsidRPr="003E7A64">
              <w:t>Birmaher</w:t>
            </w:r>
            <w:proofErr w:type="spellEnd"/>
            <w:r w:rsidRPr="003E7A64">
              <w:t xml:space="preserve">, B., &amp; </w:t>
            </w:r>
            <w:proofErr w:type="spellStart"/>
            <w:r w:rsidRPr="003E7A64">
              <w:t>Douaihy</w:t>
            </w:r>
            <w:proofErr w:type="spellEnd"/>
            <w:r w:rsidRPr="003E7A64">
              <w:t xml:space="preserve">, A. (2020). A brief motivational intervention for enhancing medication adherence for adolescents with </w:t>
            </w:r>
            <w:r w:rsidRPr="003E7A64">
              <w:lastRenderedPageBreak/>
              <w:t xml:space="preserve">bipolar disorder: A pilot randomized trial. </w:t>
            </w:r>
            <w:r w:rsidRPr="003E7A64">
              <w:rPr>
                <w:i/>
              </w:rPr>
              <w:t>Journal of Affective Disorders</w:t>
            </w:r>
            <w:r w:rsidRPr="003E7A64">
              <w:t>, 265, 1–9</w:t>
            </w:r>
          </w:p>
        </w:tc>
        <w:tc>
          <w:tcPr>
            <w:tcW w:w="627" w:type="pct"/>
          </w:tcPr>
          <w:p w14:paraId="233A62B9" w14:textId="77777777" w:rsidR="000813D1" w:rsidRPr="003E7A64" w:rsidRDefault="000813D1" w:rsidP="007E40A8">
            <w:r w:rsidRPr="003E7A64">
              <w:lastRenderedPageBreak/>
              <w:t>To assess the effects of a brief MI intervention on adherence in adolescents with bipolar disorder and chronic conditions</w:t>
            </w:r>
          </w:p>
        </w:tc>
        <w:tc>
          <w:tcPr>
            <w:tcW w:w="436" w:type="pct"/>
          </w:tcPr>
          <w:p w14:paraId="11EA09D5" w14:textId="77777777" w:rsidR="000813D1" w:rsidRPr="003E7A64" w:rsidRDefault="000813D1" w:rsidP="007E40A8">
            <w:r w:rsidRPr="003E7A64">
              <w:t>Quantitative</w:t>
            </w:r>
          </w:p>
        </w:tc>
        <w:tc>
          <w:tcPr>
            <w:tcW w:w="478" w:type="pct"/>
          </w:tcPr>
          <w:p w14:paraId="5A87F3D0" w14:textId="77777777" w:rsidR="000813D1" w:rsidRPr="003E7A64" w:rsidRDefault="000813D1" w:rsidP="007E40A8">
            <w:r w:rsidRPr="003E7A64">
              <w:t>RCT</w:t>
            </w:r>
          </w:p>
        </w:tc>
        <w:tc>
          <w:tcPr>
            <w:tcW w:w="588" w:type="pct"/>
          </w:tcPr>
          <w:p w14:paraId="2CA15EAF" w14:textId="77777777" w:rsidR="000813D1" w:rsidRPr="003E7A64" w:rsidRDefault="000813D1" w:rsidP="007E40A8">
            <w:r w:rsidRPr="003E7A64">
              <w:t xml:space="preserve">Purposive sampling was used to select participants from a Child and Adolescent Bipolar Services (CABS) specialty clinic, focusing on </w:t>
            </w:r>
            <w:r w:rsidRPr="003E7A64">
              <w:lastRenderedPageBreak/>
              <w:t>individuals aged 12-22.</w:t>
            </w:r>
          </w:p>
          <w:p w14:paraId="45BA3D89" w14:textId="77777777" w:rsidR="000813D1" w:rsidRPr="003E7A64" w:rsidRDefault="000813D1" w:rsidP="007E40A8"/>
        </w:tc>
        <w:tc>
          <w:tcPr>
            <w:tcW w:w="548" w:type="pct"/>
          </w:tcPr>
          <w:p w14:paraId="14D78212" w14:textId="77777777" w:rsidR="000813D1" w:rsidRPr="003E7A64" w:rsidRDefault="000813D1" w:rsidP="007E40A8">
            <w:pPr>
              <w:pStyle w:val="TableParagraph"/>
              <w:rPr>
                <w:rFonts w:ascii="Times New Roman" w:hAnsi="Times New Roman" w:cs="Times New Roman"/>
              </w:rPr>
            </w:pPr>
            <w:r w:rsidRPr="003E7A64">
              <w:rPr>
                <w:rFonts w:ascii="Times New Roman" w:hAnsi="Times New Roman" w:cs="Times New Roman"/>
              </w:rPr>
              <w:lastRenderedPageBreak/>
              <w:t>MedTracker to assess objective adherence</w:t>
            </w:r>
          </w:p>
          <w:p w14:paraId="2AA5A317" w14:textId="77777777" w:rsidR="000813D1" w:rsidRPr="003E7A64" w:rsidRDefault="000813D1" w:rsidP="007E40A8">
            <w:pPr>
              <w:pStyle w:val="TableParagraph"/>
              <w:rPr>
                <w:rFonts w:ascii="Times New Roman" w:hAnsi="Times New Roman" w:cs="Times New Roman"/>
              </w:rPr>
            </w:pPr>
          </w:p>
          <w:p w14:paraId="2F6E65D3" w14:textId="77777777" w:rsidR="000813D1" w:rsidRPr="003E7A64" w:rsidRDefault="000813D1" w:rsidP="007E40A8">
            <w:r w:rsidRPr="003E7A64">
              <w:t>Standardized self- and parent-reports, and Physician’s Visit Form to assess subjective adherence</w:t>
            </w:r>
          </w:p>
          <w:p w14:paraId="39451988" w14:textId="77777777" w:rsidR="000813D1" w:rsidRPr="003E7A64" w:rsidRDefault="000813D1" w:rsidP="007E40A8"/>
          <w:p w14:paraId="2AF153FE" w14:textId="77777777" w:rsidR="000813D1" w:rsidRPr="003E7A64" w:rsidRDefault="000813D1" w:rsidP="007E40A8">
            <w:r w:rsidRPr="003E7A64">
              <w:lastRenderedPageBreak/>
              <w:t>Participants filled in the relevant questionnaires at baseline to assess subjective adherence, the MedTracker recording medication use and sending timestamp data to the clinicians to represent pill-taking events</w:t>
            </w:r>
          </w:p>
        </w:tc>
        <w:tc>
          <w:tcPr>
            <w:tcW w:w="588" w:type="pct"/>
          </w:tcPr>
          <w:p w14:paraId="07300C19" w14:textId="77777777" w:rsidR="000813D1" w:rsidRPr="003E7A64" w:rsidRDefault="000813D1" w:rsidP="007E40A8">
            <w:r w:rsidRPr="003E7A64">
              <w:lastRenderedPageBreak/>
              <w:t>MI improved medication adherence by 1% every month. The standard care group experienced a 5% decrease in adherence every month.</w:t>
            </w:r>
          </w:p>
        </w:tc>
        <w:tc>
          <w:tcPr>
            <w:tcW w:w="615" w:type="pct"/>
          </w:tcPr>
          <w:p w14:paraId="594CBFDF" w14:textId="77777777" w:rsidR="000813D1" w:rsidRPr="003E7A64" w:rsidRDefault="000813D1" w:rsidP="007E40A8">
            <w:r w:rsidRPr="003E7A64">
              <w:t>Lack of allocation blinding could have introduced measurement and performance biases</w:t>
            </w:r>
          </w:p>
          <w:p w14:paraId="7069AEF7" w14:textId="77777777" w:rsidR="000813D1" w:rsidRPr="003E7A64" w:rsidRDefault="000813D1" w:rsidP="007E40A8"/>
          <w:p w14:paraId="216A3B95" w14:textId="77777777" w:rsidR="000813D1" w:rsidRPr="003E7A64" w:rsidRDefault="000813D1" w:rsidP="007E40A8">
            <w:r w:rsidRPr="003E7A64">
              <w:t xml:space="preserve">The pilot RCT was underpowered to detect meaningful </w:t>
            </w:r>
            <w:r w:rsidRPr="003E7A64">
              <w:lastRenderedPageBreak/>
              <w:t>between-group differences</w:t>
            </w:r>
          </w:p>
          <w:p w14:paraId="037C94BB" w14:textId="77777777" w:rsidR="000813D1" w:rsidRPr="003E7A64" w:rsidRDefault="000813D1" w:rsidP="007E40A8"/>
          <w:p w14:paraId="5D6275FD" w14:textId="77777777" w:rsidR="000813D1" w:rsidRPr="003E7A64" w:rsidRDefault="000813D1" w:rsidP="007E40A8">
            <w:r w:rsidRPr="003E7A64">
              <w:t>The single-center RCT involved adolescents, implying that the results may not be generalizable to other populations or psychiatric settings</w:t>
            </w:r>
          </w:p>
        </w:tc>
      </w:tr>
      <w:tr w:rsidR="000813D1" w:rsidRPr="003E7A64" w14:paraId="7637489B" w14:textId="77777777" w:rsidTr="007E40A8">
        <w:trPr>
          <w:jc w:val="center"/>
        </w:trPr>
        <w:tc>
          <w:tcPr>
            <w:tcW w:w="1121" w:type="pct"/>
          </w:tcPr>
          <w:p w14:paraId="57DB9623" w14:textId="77777777" w:rsidR="000813D1" w:rsidRPr="003E7A64" w:rsidRDefault="000813D1" w:rsidP="007E40A8">
            <w:pPr>
              <w:numPr>
                <w:ilvl w:val="0"/>
                <w:numId w:val="22"/>
              </w:numPr>
            </w:pPr>
            <w:r w:rsidRPr="003E7A64">
              <w:rPr>
                <w:lang w:eastAsia="en-GB"/>
              </w:rPr>
              <w:lastRenderedPageBreak/>
              <w:t xml:space="preserve">Harmancı, P., &amp; Yıldız, E. (2023). The effects of psychoeducation and motivational </w:t>
            </w:r>
            <w:r w:rsidRPr="003E7A64">
              <w:rPr>
                <w:lang w:eastAsia="en-GB"/>
              </w:rPr>
              <w:lastRenderedPageBreak/>
              <w:t xml:space="preserve">interviewing on treatment adherence and functionality in individuals with bipolar disorder. </w:t>
            </w:r>
            <w:r w:rsidRPr="003E7A64">
              <w:rPr>
                <w:i/>
                <w:iCs/>
                <w:lang w:eastAsia="en-GB"/>
              </w:rPr>
              <w:t>Archives of Psychiatric Nursing</w:t>
            </w:r>
            <w:r w:rsidRPr="003E7A64">
              <w:rPr>
                <w:lang w:eastAsia="en-GB"/>
              </w:rPr>
              <w:t xml:space="preserve">, </w:t>
            </w:r>
            <w:r w:rsidRPr="003E7A64">
              <w:rPr>
                <w:i/>
                <w:iCs/>
                <w:lang w:eastAsia="en-GB"/>
              </w:rPr>
              <w:t>45</w:t>
            </w:r>
            <w:r w:rsidRPr="003E7A64">
              <w:rPr>
                <w:lang w:eastAsia="en-GB"/>
              </w:rPr>
              <w:t>, 89–100.</w:t>
            </w:r>
          </w:p>
        </w:tc>
        <w:tc>
          <w:tcPr>
            <w:tcW w:w="627" w:type="pct"/>
          </w:tcPr>
          <w:p w14:paraId="1E1BB294" w14:textId="77777777" w:rsidR="000813D1" w:rsidRPr="003E7A64" w:rsidRDefault="000813D1" w:rsidP="007E40A8">
            <w:r w:rsidRPr="003E7A64">
              <w:lastRenderedPageBreak/>
              <w:t>To determine the effects of MI combined with psychoeducati</w:t>
            </w:r>
            <w:r w:rsidRPr="003E7A64">
              <w:lastRenderedPageBreak/>
              <w:t>on on treatment adherence and functionality among individual with BD</w:t>
            </w:r>
          </w:p>
        </w:tc>
        <w:tc>
          <w:tcPr>
            <w:tcW w:w="436" w:type="pct"/>
          </w:tcPr>
          <w:p w14:paraId="279EA6E4" w14:textId="77777777" w:rsidR="000813D1" w:rsidRPr="003E7A64" w:rsidRDefault="000813D1" w:rsidP="007E40A8">
            <w:r w:rsidRPr="003E7A64">
              <w:lastRenderedPageBreak/>
              <w:t>Quantitative</w:t>
            </w:r>
          </w:p>
        </w:tc>
        <w:tc>
          <w:tcPr>
            <w:tcW w:w="478" w:type="pct"/>
          </w:tcPr>
          <w:p w14:paraId="0C754B7A" w14:textId="77777777" w:rsidR="000813D1" w:rsidRPr="003E7A64" w:rsidRDefault="000813D1" w:rsidP="007E40A8">
            <w:r w:rsidRPr="003E7A64">
              <w:t>Quasi-experimental pretest-post-test design</w:t>
            </w:r>
          </w:p>
        </w:tc>
        <w:tc>
          <w:tcPr>
            <w:tcW w:w="588" w:type="pct"/>
          </w:tcPr>
          <w:p w14:paraId="0ADD4836" w14:textId="77777777" w:rsidR="000813D1" w:rsidRPr="003E7A64" w:rsidRDefault="000813D1" w:rsidP="007E40A8">
            <w:r w:rsidRPr="003E7A64">
              <w:t xml:space="preserve">Convenience sampling was used to select patients with </w:t>
            </w:r>
            <w:r w:rsidRPr="003E7A64">
              <w:lastRenderedPageBreak/>
              <w:t>BD and experiencing functional impairments due to nonadherence.</w:t>
            </w:r>
          </w:p>
          <w:p w14:paraId="6627FEA1" w14:textId="77777777" w:rsidR="000813D1" w:rsidRPr="003E7A64" w:rsidRDefault="000813D1" w:rsidP="007E40A8"/>
          <w:p w14:paraId="27605D7A" w14:textId="77777777" w:rsidR="000813D1" w:rsidRPr="003E7A64" w:rsidRDefault="000813D1" w:rsidP="007E40A8">
            <w:r w:rsidRPr="003E7A64">
              <w:t>N=119 ((n=32 in MI, n=31 in psychoeducation, and n=56 in standard care)</w:t>
            </w:r>
          </w:p>
        </w:tc>
        <w:tc>
          <w:tcPr>
            <w:tcW w:w="548" w:type="pct"/>
          </w:tcPr>
          <w:p w14:paraId="36EED5E1" w14:textId="77777777" w:rsidR="000813D1" w:rsidRPr="003E7A64" w:rsidRDefault="000813D1" w:rsidP="007E40A8">
            <w:r w:rsidRPr="003E7A64">
              <w:lastRenderedPageBreak/>
              <w:t xml:space="preserve">MARS to assess medication adherence ((Cronbach </w:t>
            </w:r>
            <w:r w:rsidRPr="003E7A64">
              <w:lastRenderedPageBreak/>
              <w:t>α = 0.75 and reliability coefficient of 0.83).</w:t>
            </w:r>
          </w:p>
          <w:p w14:paraId="038FFA4D" w14:textId="77777777" w:rsidR="000813D1" w:rsidRPr="003E7A64" w:rsidRDefault="000813D1" w:rsidP="007E40A8"/>
          <w:p w14:paraId="4581FC1E" w14:textId="77777777" w:rsidR="000813D1" w:rsidRPr="003E7A64" w:rsidRDefault="000813D1" w:rsidP="007E40A8">
            <w:r w:rsidRPr="003E7A64">
              <w:t>Participants filled the data collection instruments at study baseline and endpoint</w:t>
            </w:r>
          </w:p>
        </w:tc>
        <w:tc>
          <w:tcPr>
            <w:tcW w:w="588" w:type="pct"/>
          </w:tcPr>
          <w:p w14:paraId="26B1E1D1" w14:textId="77777777" w:rsidR="000813D1" w:rsidRPr="003E7A64" w:rsidRDefault="000813D1" w:rsidP="007E40A8">
            <w:r w:rsidRPr="003E7A64">
              <w:lastRenderedPageBreak/>
              <w:t xml:space="preserve">Compared to standard care, MI + psychoeducation had </w:t>
            </w:r>
            <w:r w:rsidRPr="003E7A64">
              <w:lastRenderedPageBreak/>
              <w:t>statistically significant effect on adherence in the treatment group (</w:t>
            </w:r>
            <w:r w:rsidRPr="003E7A64">
              <w:rPr>
                <w:i/>
              </w:rPr>
              <w:t>F</w:t>
            </w:r>
            <w:r w:rsidRPr="003E7A64">
              <w:t xml:space="preserve"> = 32.672, </w:t>
            </w:r>
            <w:r w:rsidRPr="003E7A64">
              <w:rPr>
                <w:i/>
              </w:rPr>
              <w:t>p</w:t>
            </w:r>
            <w:r w:rsidRPr="003E7A64">
              <w:t xml:space="preserve"> = 0.001, Partial η</w:t>
            </w:r>
            <w:r w:rsidRPr="003E7A64">
              <w:rPr>
                <w:vertAlign w:val="superscript"/>
              </w:rPr>
              <w:t>2</w:t>
            </w:r>
            <w:r w:rsidRPr="003E7A64">
              <w:t xml:space="preserve"> = 0.364), as well as social participation and perceived stigma.</w:t>
            </w:r>
          </w:p>
          <w:p w14:paraId="1130DD61" w14:textId="77777777" w:rsidR="000813D1" w:rsidRPr="003E7A64" w:rsidRDefault="000813D1" w:rsidP="007E40A8"/>
          <w:p w14:paraId="1AA98C89" w14:textId="77777777" w:rsidR="000813D1" w:rsidRPr="003E7A64" w:rsidRDefault="000813D1" w:rsidP="007E40A8">
            <w:r w:rsidRPr="003E7A64">
              <w:t xml:space="preserve">Analysis involved </w:t>
            </w:r>
            <w:r w:rsidRPr="003E7A64">
              <w:rPr>
                <w:i/>
              </w:rPr>
              <w:t>t-</w:t>
            </w:r>
            <w:r w:rsidRPr="003E7A64">
              <w:t>tests</w:t>
            </w:r>
          </w:p>
        </w:tc>
        <w:tc>
          <w:tcPr>
            <w:tcW w:w="615" w:type="pct"/>
          </w:tcPr>
          <w:p w14:paraId="75812361" w14:textId="77777777" w:rsidR="000813D1" w:rsidRPr="003E7A64" w:rsidRDefault="000813D1" w:rsidP="007E40A8">
            <w:r w:rsidRPr="003E7A64">
              <w:lastRenderedPageBreak/>
              <w:t xml:space="preserve">Lack of a control group implies the likelihood of confounding </w:t>
            </w:r>
            <w:r w:rsidRPr="003E7A64">
              <w:lastRenderedPageBreak/>
              <w:t>from factors such as age, gender, and social support</w:t>
            </w:r>
          </w:p>
        </w:tc>
      </w:tr>
      <w:tr w:rsidR="000813D1" w:rsidRPr="003E7A64" w14:paraId="30FC34BA" w14:textId="77777777" w:rsidTr="007E40A8">
        <w:trPr>
          <w:jc w:val="center"/>
        </w:trPr>
        <w:tc>
          <w:tcPr>
            <w:tcW w:w="1121" w:type="pct"/>
          </w:tcPr>
          <w:p w14:paraId="41E952A0" w14:textId="77777777" w:rsidR="000813D1" w:rsidRPr="003E7A64" w:rsidRDefault="000813D1" w:rsidP="007E40A8">
            <w:pPr>
              <w:numPr>
                <w:ilvl w:val="0"/>
                <w:numId w:val="22"/>
              </w:numPr>
            </w:pPr>
            <w:r w:rsidRPr="003E7A64">
              <w:rPr>
                <w:lang w:eastAsia="en-GB"/>
              </w:rPr>
              <w:lastRenderedPageBreak/>
              <w:t xml:space="preserve">Gülcü, Z. G., &amp; Kelleci, M. (2022). The effect of motivational interviewing and </w:t>
            </w:r>
            <w:proofErr w:type="spellStart"/>
            <w:r w:rsidRPr="003E7A64">
              <w:rPr>
                <w:lang w:eastAsia="en-GB"/>
              </w:rPr>
              <w:t>telepsychiatric</w:t>
            </w:r>
            <w:proofErr w:type="spellEnd"/>
            <w:r w:rsidRPr="003E7A64">
              <w:rPr>
                <w:lang w:eastAsia="en-GB"/>
              </w:rPr>
              <w:t xml:space="preserve"> follow-up on </w:t>
            </w:r>
            <w:r w:rsidRPr="003E7A64">
              <w:rPr>
                <w:lang w:eastAsia="en-GB"/>
              </w:rPr>
              <w:lastRenderedPageBreak/>
              <w:t xml:space="preserve">medication adherence of patients with bipolar disorder: A randomized controlled trial. </w:t>
            </w:r>
            <w:r w:rsidRPr="003E7A64">
              <w:rPr>
                <w:i/>
                <w:iCs/>
                <w:lang w:eastAsia="en-GB"/>
              </w:rPr>
              <w:t>Journal of Psychiatric Nursing</w:t>
            </w:r>
            <w:r w:rsidRPr="003E7A64">
              <w:rPr>
                <w:lang w:eastAsia="en-GB"/>
              </w:rPr>
              <w:t xml:space="preserve">, </w:t>
            </w:r>
            <w:r w:rsidRPr="003E7A64">
              <w:rPr>
                <w:i/>
                <w:iCs/>
                <w:lang w:eastAsia="en-GB"/>
              </w:rPr>
              <w:t>13</w:t>
            </w:r>
            <w:r w:rsidRPr="003E7A64">
              <w:rPr>
                <w:lang w:eastAsia="en-GB"/>
              </w:rPr>
              <w:t>(2), 101</w:t>
            </w:r>
          </w:p>
        </w:tc>
        <w:tc>
          <w:tcPr>
            <w:tcW w:w="627" w:type="pct"/>
          </w:tcPr>
          <w:p w14:paraId="2F13A8C1" w14:textId="77777777" w:rsidR="000813D1" w:rsidRPr="003E7A64" w:rsidRDefault="000813D1" w:rsidP="007E40A8">
            <w:r w:rsidRPr="003E7A64">
              <w:lastRenderedPageBreak/>
              <w:t xml:space="preserve">To determine the effect of an individualized motivational interviewing-based </w:t>
            </w:r>
            <w:r w:rsidRPr="003E7A64">
              <w:lastRenderedPageBreak/>
              <w:t xml:space="preserve">program to improve medication adherence with a </w:t>
            </w:r>
            <w:proofErr w:type="spellStart"/>
            <w:r w:rsidRPr="003E7A64">
              <w:t>telepsychiatric</w:t>
            </w:r>
            <w:proofErr w:type="spellEnd"/>
            <w:r w:rsidRPr="003E7A64">
              <w:t xml:space="preserve"> complement</w:t>
            </w:r>
          </w:p>
        </w:tc>
        <w:tc>
          <w:tcPr>
            <w:tcW w:w="436" w:type="pct"/>
          </w:tcPr>
          <w:p w14:paraId="203DCBC8" w14:textId="77777777" w:rsidR="000813D1" w:rsidRPr="003E7A64" w:rsidRDefault="000813D1" w:rsidP="007E40A8">
            <w:r w:rsidRPr="003E7A64">
              <w:lastRenderedPageBreak/>
              <w:t>Quantitative</w:t>
            </w:r>
          </w:p>
        </w:tc>
        <w:tc>
          <w:tcPr>
            <w:tcW w:w="478" w:type="pct"/>
          </w:tcPr>
          <w:p w14:paraId="7DBF7F0F" w14:textId="77777777" w:rsidR="000813D1" w:rsidRPr="003E7A64" w:rsidRDefault="000813D1" w:rsidP="007E40A8">
            <w:r w:rsidRPr="003E7A64">
              <w:t>RCT</w:t>
            </w:r>
          </w:p>
        </w:tc>
        <w:tc>
          <w:tcPr>
            <w:tcW w:w="588" w:type="pct"/>
          </w:tcPr>
          <w:p w14:paraId="367A66A0" w14:textId="77777777" w:rsidR="000813D1" w:rsidRPr="003E7A64" w:rsidRDefault="000813D1" w:rsidP="007E40A8">
            <w:r w:rsidRPr="003E7A64">
              <w:t xml:space="preserve">Convenience sampling was used to select participants discharged from a public </w:t>
            </w:r>
            <w:r w:rsidRPr="003E7A64">
              <w:lastRenderedPageBreak/>
              <w:t xml:space="preserve">hospital and registered with a community mental health center, with simple random sampling used for treatment allocation. </w:t>
            </w:r>
          </w:p>
          <w:p w14:paraId="10BFCB7D" w14:textId="77777777" w:rsidR="000813D1" w:rsidRPr="003E7A64" w:rsidRDefault="000813D1" w:rsidP="007E40A8">
            <w:r w:rsidRPr="003E7A64">
              <w:t>N=92</w:t>
            </w:r>
          </w:p>
        </w:tc>
        <w:tc>
          <w:tcPr>
            <w:tcW w:w="548" w:type="pct"/>
          </w:tcPr>
          <w:p w14:paraId="28EE3934" w14:textId="77777777" w:rsidR="000813D1" w:rsidRPr="003E7A64" w:rsidRDefault="000813D1" w:rsidP="007E40A8">
            <w:r w:rsidRPr="003E7A64">
              <w:lastRenderedPageBreak/>
              <w:t xml:space="preserve">Turkish versions of the Morisky Medication Adherence Scale (MMAS-8) </w:t>
            </w:r>
            <w:r w:rsidRPr="003E7A64">
              <w:lastRenderedPageBreak/>
              <w:t>(Cronbach’s ɑ = 0.72)</w:t>
            </w:r>
          </w:p>
          <w:p w14:paraId="56153B9C" w14:textId="77777777" w:rsidR="000813D1" w:rsidRPr="003E7A64" w:rsidRDefault="000813D1" w:rsidP="007E40A8">
            <w:r w:rsidRPr="003E7A64">
              <w:t>Medication Adherence Rating Scale (MARS) (Cronbach’s ɑ = 0.83)</w:t>
            </w:r>
          </w:p>
          <w:p w14:paraId="079CA099" w14:textId="77777777" w:rsidR="000813D1" w:rsidRPr="003E7A64" w:rsidRDefault="000813D1" w:rsidP="007E40A8"/>
          <w:p w14:paraId="1EC9C7A7" w14:textId="77777777" w:rsidR="000813D1" w:rsidRPr="003E7A64" w:rsidRDefault="000813D1" w:rsidP="007E40A8">
            <w:r w:rsidRPr="003E7A64">
              <w:t>Participants meeting the inclusion criteria self-reported their medication adherence at baseline, study endpoint (3 months), and follow-up (6 months)</w:t>
            </w:r>
          </w:p>
          <w:p w14:paraId="3DFD22BE" w14:textId="77777777" w:rsidR="000813D1" w:rsidRPr="003E7A64" w:rsidRDefault="000813D1" w:rsidP="007E40A8"/>
        </w:tc>
        <w:tc>
          <w:tcPr>
            <w:tcW w:w="588" w:type="pct"/>
          </w:tcPr>
          <w:p w14:paraId="332A9B08" w14:textId="77777777" w:rsidR="000813D1" w:rsidRPr="003E7A64" w:rsidRDefault="000813D1" w:rsidP="007E40A8">
            <w:r w:rsidRPr="003E7A64">
              <w:lastRenderedPageBreak/>
              <w:t xml:space="preserve">The experimental group had statistically significant improvements in </w:t>
            </w:r>
            <w:r w:rsidRPr="003E7A64">
              <w:lastRenderedPageBreak/>
              <w:t>medication adherence reported from baseline to three months (2.96±0.69 to 0.46±0.83), with the effects sustained at six-month follow-up (0.14±0.44) (</w:t>
            </w:r>
            <w:r w:rsidRPr="003E7A64">
              <w:rPr>
                <w:i/>
              </w:rPr>
              <w:t>p</w:t>
            </w:r>
            <w:r w:rsidRPr="003E7A64">
              <w:t xml:space="preserve"> &lt;0.001).</w:t>
            </w:r>
          </w:p>
          <w:p w14:paraId="048A4ABE" w14:textId="77777777" w:rsidR="000813D1" w:rsidRPr="003E7A64" w:rsidRDefault="000813D1" w:rsidP="007E40A8"/>
          <w:p w14:paraId="4861FD6A" w14:textId="77777777" w:rsidR="000813D1" w:rsidRPr="003E7A64" w:rsidRDefault="000813D1" w:rsidP="007E40A8">
            <w:r w:rsidRPr="003E7A64">
              <w:t xml:space="preserve">Statistical analysis was conducted using the Friedman test, the Wilcoxon test, the Mann-Whitney </w:t>
            </w:r>
            <w:r w:rsidRPr="003E7A64">
              <w:rPr>
                <w:i/>
              </w:rPr>
              <w:t>U</w:t>
            </w:r>
            <w:r w:rsidRPr="003E7A64">
              <w:t xml:space="preserve"> </w:t>
            </w:r>
            <w:r w:rsidRPr="003E7A64">
              <w:lastRenderedPageBreak/>
              <w:t>test, chi-squared test, and correlation analysis</w:t>
            </w:r>
          </w:p>
        </w:tc>
        <w:tc>
          <w:tcPr>
            <w:tcW w:w="615" w:type="pct"/>
          </w:tcPr>
          <w:p w14:paraId="7243B3A8" w14:textId="77777777" w:rsidR="000813D1" w:rsidRPr="003E7A64" w:rsidRDefault="000813D1" w:rsidP="007E40A8">
            <w:r w:rsidRPr="003E7A64">
              <w:lastRenderedPageBreak/>
              <w:t xml:space="preserve">Inadequate blinding implies a high likelihood of Hawthorne effect, leading to misleading </w:t>
            </w:r>
            <w:r w:rsidRPr="003E7A64">
              <w:lastRenderedPageBreak/>
              <w:t>results (performance bias).</w:t>
            </w:r>
          </w:p>
          <w:p w14:paraId="2A50204E" w14:textId="77777777" w:rsidR="000813D1" w:rsidRPr="003E7A64" w:rsidRDefault="000813D1" w:rsidP="007E40A8"/>
          <w:p w14:paraId="5EF415F1" w14:textId="77777777" w:rsidR="000813D1" w:rsidRPr="003E7A64" w:rsidRDefault="000813D1" w:rsidP="007E40A8">
            <w:r w:rsidRPr="003E7A64">
              <w:t>Risk of confounding from the SMS reminders included as an adjunct intervention</w:t>
            </w:r>
          </w:p>
          <w:p w14:paraId="54FAB4F0" w14:textId="77777777" w:rsidR="000813D1" w:rsidRPr="003E7A64" w:rsidRDefault="000813D1" w:rsidP="007E40A8"/>
        </w:tc>
      </w:tr>
      <w:tr w:rsidR="000813D1" w:rsidRPr="003E7A64" w14:paraId="32EA2983" w14:textId="77777777" w:rsidTr="007E40A8">
        <w:trPr>
          <w:jc w:val="center"/>
        </w:trPr>
        <w:tc>
          <w:tcPr>
            <w:tcW w:w="1121" w:type="pct"/>
          </w:tcPr>
          <w:p w14:paraId="567F9FBB" w14:textId="77777777" w:rsidR="000813D1" w:rsidRPr="003E7A64" w:rsidRDefault="000813D1" w:rsidP="007E40A8">
            <w:pPr>
              <w:numPr>
                <w:ilvl w:val="0"/>
                <w:numId w:val="22"/>
              </w:numPr>
            </w:pPr>
            <w:r w:rsidRPr="003E7A64">
              <w:rPr>
                <w:color w:val="222222"/>
                <w:shd w:val="clear" w:color="auto" w:fill="FFFFFF"/>
              </w:rPr>
              <w:lastRenderedPageBreak/>
              <w:t xml:space="preserve">Mohamed </w:t>
            </w:r>
            <w:proofErr w:type="spellStart"/>
            <w:r w:rsidRPr="003E7A64">
              <w:rPr>
                <w:color w:val="222222"/>
                <w:shd w:val="clear" w:color="auto" w:fill="FFFFFF"/>
              </w:rPr>
              <w:t>Eldaghar</w:t>
            </w:r>
            <w:proofErr w:type="spellEnd"/>
            <w:r w:rsidRPr="003E7A64">
              <w:rPr>
                <w:color w:val="222222"/>
                <w:shd w:val="clear" w:color="auto" w:fill="FFFFFF"/>
              </w:rPr>
              <w:t xml:space="preserve">, E., Hassan Abdel </w:t>
            </w:r>
            <w:proofErr w:type="spellStart"/>
            <w:r w:rsidRPr="003E7A64">
              <w:rPr>
                <w:color w:val="222222"/>
                <w:shd w:val="clear" w:color="auto" w:fill="FFFFFF"/>
              </w:rPr>
              <w:t>Aal</w:t>
            </w:r>
            <w:proofErr w:type="spellEnd"/>
            <w:r w:rsidRPr="003E7A64">
              <w:rPr>
                <w:color w:val="222222"/>
                <w:shd w:val="clear" w:color="auto" w:fill="FFFFFF"/>
              </w:rPr>
              <w:t xml:space="preserve">, M., </w:t>
            </w:r>
            <w:proofErr w:type="spellStart"/>
            <w:r w:rsidRPr="003E7A64">
              <w:rPr>
                <w:color w:val="222222"/>
                <w:shd w:val="clear" w:color="auto" w:fill="FFFFFF"/>
              </w:rPr>
              <w:t>Hossny</w:t>
            </w:r>
            <w:proofErr w:type="spellEnd"/>
            <w:r w:rsidRPr="003E7A64">
              <w:rPr>
                <w:color w:val="222222"/>
                <w:shd w:val="clear" w:color="auto" w:fill="FFFFFF"/>
              </w:rPr>
              <w:t xml:space="preserve"> </w:t>
            </w:r>
            <w:proofErr w:type="spellStart"/>
            <w:r w:rsidRPr="003E7A64">
              <w:rPr>
                <w:color w:val="222222"/>
                <w:shd w:val="clear" w:color="auto" w:fill="FFFFFF"/>
              </w:rPr>
              <w:t>Shalaby</w:t>
            </w:r>
            <w:proofErr w:type="spellEnd"/>
            <w:r w:rsidRPr="003E7A64">
              <w:rPr>
                <w:color w:val="222222"/>
                <w:shd w:val="clear" w:color="auto" w:fill="FFFFFF"/>
              </w:rPr>
              <w:t>, M., &amp; Mohamed Barakat, M. (2021). Effect of Motivational Interviewing Training Program on Compliance among Patients with Substance Use Disorders. </w:t>
            </w:r>
            <w:r w:rsidRPr="003E7A64">
              <w:rPr>
                <w:i/>
                <w:iCs/>
                <w:color w:val="222222"/>
                <w:shd w:val="clear" w:color="auto" w:fill="FFFFFF"/>
              </w:rPr>
              <w:t xml:space="preserve">Journal of Nursing Science </w:t>
            </w:r>
            <w:proofErr w:type="spellStart"/>
            <w:r w:rsidRPr="003E7A64">
              <w:rPr>
                <w:i/>
                <w:iCs/>
                <w:color w:val="222222"/>
                <w:shd w:val="clear" w:color="auto" w:fill="FFFFFF"/>
              </w:rPr>
              <w:t>Benha</w:t>
            </w:r>
            <w:proofErr w:type="spellEnd"/>
            <w:r w:rsidRPr="003E7A64">
              <w:rPr>
                <w:i/>
                <w:iCs/>
                <w:color w:val="222222"/>
                <w:shd w:val="clear" w:color="auto" w:fill="FFFFFF"/>
              </w:rPr>
              <w:t xml:space="preserve"> University</w:t>
            </w:r>
            <w:r w:rsidRPr="003E7A64">
              <w:rPr>
                <w:color w:val="222222"/>
                <w:shd w:val="clear" w:color="auto" w:fill="FFFFFF"/>
              </w:rPr>
              <w:t>, </w:t>
            </w:r>
            <w:r w:rsidRPr="003E7A64">
              <w:rPr>
                <w:i/>
                <w:iCs/>
                <w:color w:val="222222"/>
                <w:shd w:val="clear" w:color="auto" w:fill="FFFFFF"/>
              </w:rPr>
              <w:t>2</w:t>
            </w:r>
            <w:r w:rsidRPr="003E7A64">
              <w:rPr>
                <w:color w:val="222222"/>
                <w:shd w:val="clear" w:color="auto" w:fill="FFFFFF"/>
              </w:rPr>
              <w:t>(2), 618-634.</w:t>
            </w:r>
          </w:p>
        </w:tc>
        <w:tc>
          <w:tcPr>
            <w:tcW w:w="627" w:type="pct"/>
          </w:tcPr>
          <w:p w14:paraId="791FB2CE" w14:textId="77777777" w:rsidR="000813D1" w:rsidRPr="003E7A64" w:rsidRDefault="000813D1" w:rsidP="007E40A8">
            <w:r w:rsidRPr="003E7A64">
              <w:t>To evaluate the effect of MI training program on compliance among patients with substance use disorders</w:t>
            </w:r>
          </w:p>
        </w:tc>
        <w:tc>
          <w:tcPr>
            <w:tcW w:w="436" w:type="pct"/>
          </w:tcPr>
          <w:p w14:paraId="501B7BED" w14:textId="77777777" w:rsidR="000813D1" w:rsidRPr="003E7A64" w:rsidRDefault="000813D1" w:rsidP="007E40A8">
            <w:r w:rsidRPr="003E7A64">
              <w:t>Quantitative</w:t>
            </w:r>
          </w:p>
        </w:tc>
        <w:tc>
          <w:tcPr>
            <w:tcW w:w="478" w:type="pct"/>
          </w:tcPr>
          <w:p w14:paraId="496E0CF0" w14:textId="77777777" w:rsidR="000813D1" w:rsidRPr="003E7A64" w:rsidRDefault="000813D1" w:rsidP="007E40A8">
            <w:r w:rsidRPr="003E7A64">
              <w:t>Quasi-experimental pretest-posttest design</w:t>
            </w:r>
          </w:p>
        </w:tc>
        <w:tc>
          <w:tcPr>
            <w:tcW w:w="588" w:type="pct"/>
          </w:tcPr>
          <w:p w14:paraId="1DF324DD" w14:textId="77777777" w:rsidR="000813D1" w:rsidRPr="003E7A64" w:rsidRDefault="000813D1" w:rsidP="007E40A8">
            <w:r w:rsidRPr="003E7A64">
              <w:t>Convenience sampling was used to select willing adults aged ≥18 receiving services from a psychiatric mental health hospital and at the rehabilitation or recovery stage of SUDs</w:t>
            </w:r>
          </w:p>
          <w:p w14:paraId="13D9E550" w14:textId="77777777" w:rsidR="000813D1" w:rsidRPr="003E7A64" w:rsidRDefault="000813D1" w:rsidP="007E40A8"/>
          <w:p w14:paraId="293EFC4A" w14:textId="77777777" w:rsidR="000813D1" w:rsidRPr="003E7A64" w:rsidRDefault="000813D1" w:rsidP="007E40A8">
            <w:r w:rsidRPr="003E7A64">
              <w:t xml:space="preserve">N=60 (n=30 allocated to MI and n=30 being an </w:t>
            </w:r>
            <w:r w:rsidRPr="003E7A64">
              <w:lastRenderedPageBreak/>
              <w:t>active control group)</w:t>
            </w:r>
          </w:p>
        </w:tc>
        <w:tc>
          <w:tcPr>
            <w:tcW w:w="548" w:type="pct"/>
          </w:tcPr>
          <w:p w14:paraId="70616EA2" w14:textId="77777777" w:rsidR="000813D1" w:rsidRPr="003E7A64" w:rsidRDefault="000813D1" w:rsidP="007E40A8">
            <w:r w:rsidRPr="003E7A64">
              <w:lastRenderedPageBreak/>
              <w:t>Readiness of change scale (Cronbach ɑ = 0.670</w:t>
            </w:r>
          </w:p>
          <w:p w14:paraId="64DE2F31" w14:textId="77777777" w:rsidR="000813D1" w:rsidRPr="003E7A64" w:rsidRDefault="000813D1" w:rsidP="007E40A8"/>
          <w:p w14:paraId="3AC54BD5" w14:textId="77777777" w:rsidR="000813D1" w:rsidRPr="003E7A64" w:rsidRDefault="000813D1" w:rsidP="007E40A8">
            <w:r w:rsidRPr="003E7A64">
              <w:t>Medication adherence and treatment scale (Cronbach ɑ = 0.675)</w:t>
            </w:r>
          </w:p>
          <w:p w14:paraId="3DFB0CD6" w14:textId="77777777" w:rsidR="000813D1" w:rsidRPr="003E7A64" w:rsidRDefault="000813D1" w:rsidP="007E40A8"/>
          <w:p w14:paraId="63283B24" w14:textId="77777777" w:rsidR="000813D1" w:rsidRPr="003E7A64" w:rsidRDefault="000813D1" w:rsidP="007E40A8">
            <w:r w:rsidRPr="003E7A64">
              <w:t>Role of Motivational Interviews Scale (Cronbach’s ɑ = 0.752)</w:t>
            </w:r>
          </w:p>
          <w:p w14:paraId="1971C646" w14:textId="77777777" w:rsidR="000813D1" w:rsidRPr="003E7A64" w:rsidRDefault="000813D1" w:rsidP="007E40A8"/>
          <w:p w14:paraId="3CD01803" w14:textId="77777777" w:rsidR="000813D1" w:rsidRPr="003E7A64" w:rsidRDefault="000813D1" w:rsidP="007E40A8">
            <w:r w:rsidRPr="003E7A64">
              <w:lastRenderedPageBreak/>
              <w:t>Data was collected at baseline and post-test data collected after five months for both groups concurrently</w:t>
            </w:r>
          </w:p>
        </w:tc>
        <w:tc>
          <w:tcPr>
            <w:tcW w:w="588" w:type="pct"/>
          </w:tcPr>
          <w:p w14:paraId="163607DB" w14:textId="77777777" w:rsidR="000813D1" w:rsidRPr="003E7A64" w:rsidRDefault="000813D1" w:rsidP="007E40A8">
            <w:r w:rsidRPr="003E7A64">
              <w:lastRenderedPageBreak/>
              <w:t>Readiness to change had a statistically significant effect on medication adherence (</w:t>
            </w:r>
            <w:r w:rsidRPr="003E7A64">
              <w:rPr>
                <w:i/>
              </w:rPr>
              <w:t>r</w:t>
            </w:r>
            <w:r w:rsidRPr="003E7A64">
              <w:t xml:space="preserve"> = 2.99, </w:t>
            </w:r>
            <w:r w:rsidRPr="003E7A64">
              <w:rPr>
                <w:i/>
              </w:rPr>
              <w:t>p</w:t>
            </w:r>
            <w:r w:rsidRPr="003E7A64">
              <w:t xml:space="preserve"> = .018). MI had statistically significant effect on both readiness to change (</w:t>
            </w:r>
            <w:r w:rsidRPr="003E7A64">
              <w:rPr>
                <w:i/>
              </w:rPr>
              <w:t>r</w:t>
            </w:r>
            <w:r w:rsidRPr="003E7A64">
              <w:t xml:space="preserve"> = .681, </w:t>
            </w:r>
            <w:r w:rsidRPr="003E7A64">
              <w:rPr>
                <w:i/>
              </w:rPr>
              <w:t>p</w:t>
            </w:r>
            <w:r w:rsidRPr="003E7A64">
              <w:t xml:space="preserve"> &lt;.01), and medication adherence (</w:t>
            </w:r>
            <w:r w:rsidRPr="003E7A64">
              <w:rPr>
                <w:i/>
              </w:rPr>
              <w:t>r</w:t>
            </w:r>
            <w:r w:rsidRPr="003E7A64">
              <w:t xml:space="preserve"> </w:t>
            </w:r>
            <w:r w:rsidRPr="003E7A64">
              <w:lastRenderedPageBreak/>
              <w:t xml:space="preserve">= .592; </w:t>
            </w:r>
            <w:r w:rsidRPr="003E7A64">
              <w:rPr>
                <w:i/>
              </w:rPr>
              <w:t>p</w:t>
            </w:r>
            <w:r w:rsidRPr="003E7A64">
              <w:t xml:space="preserve"> = &lt;.01).</w:t>
            </w:r>
          </w:p>
          <w:p w14:paraId="31D80B17" w14:textId="77777777" w:rsidR="000813D1" w:rsidRPr="003E7A64" w:rsidRDefault="000813D1" w:rsidP="007E40A8"/>
          <w:p w14:paraId="482E437A" w14:textId="77777777" w:rsidR="000813D1" w:rsidRPr="003E7A64" w:rsidRDefault="000813D1" w:rsidP="007E40A8">
            <w:r w:rsidRPr="003E7A64">
              <w:t xml:space="preserve">Categorical variables were analyzed using independent samples </w:t>
            </w:r>
            <w:r w:rsidRPr="003E7A64">
              <w:rPr>
                <w:i/>
              </w:rPr>
              <w:t>t-</w:t>
            </w:r>
            <w:r w:rsidRPr="003E7A64">
              <w:t>test and ANOVA, with Pearson’s correlation comparing the relationship between MI and adherence</w:t>
            </w:r>
          </w:p>
        </w:tc>
        <w:tc>
          <w:tcPr>
            <w:tcW w:w="615" w:type="pct"/>
          </w:tcPr>
          <w:p w14:paraId="31DF7C28" w14:textId="77777777" w:rsidR="000813D1" w:rsidRPr="003E7A64" w:rsidRDefault="000813D1" w:rsidP="007E40A8">
            <w:r w:rsidRPr="003E7A64">
              <w:lastRenderedPageBreak/>
              <w:t xml:space="preserve">The inclusion of patients with SUDs only limits the generalizability to patients with psychiatric disorders. </w:t>
            </w:r>
          </w:p>
          <w:p w14:paraId="65AAE664" w14:textId="77777777" w:rsidR="000813D1" w:rsidRPr="003E7A64" w:rsidRDefault="000813D1" w:rsidP="007E40A8"/>
          <w:p w14:paraId="68557EB1" w14:textId="77777777" w:rsidR="000813D1" w:rsidRPr="003E7A64" w:rsidRDefault="000813D1" w:rsidP="007E40A8">
            <w:r w:rsidRPr="003E7A64">
              <w:t xml:space="preserve">The use of a male-only sample may </w:t>
            </w:r>
            <w:proofErr w:type="gramStart"/>
            <w:r w:rsidRPr="003E7A64">
              <w:t>limits</w:t>
            </w:r>
            <w:proofErr w:type="gramEnd"/>
            <w:r w:rsidRPr="003E7A64">
              <w:t xml:space="preserve"> the generalizability of the findings to a gender diverse population</w:t>
            </w:r>
          </w:p>
        </w:tc>
      </w:tr>
      <w:tr w:rsidR="000813D1" w:rsidRPr="003E7A64" w14:paraId="33F12F8B" w14:textId="77777777" w:rsidTr="007E40A8">
        <w:trPr>
          <w:jc w:val="center"/>
        </w:trPr>
        <w:tc>
          <w:tcPr>
            <w:tcW w:w="1121" w:type="pct"/>
          </w:tcPr>
          <w:p w14:paraId="5C475EEE" w14:textId="77777777" w:rsidR="000813D1" w:rsidRPr="003E7A64" w:rsidRDefault="000813D1" w:rsidP="007E40A8">
            <w:pPr>
              <w:numPr>
                <w:ilvl w:val="0"/>
                <w:numId w:val="22"/>
              </w:numPr>
            </w:pPr>
            <w:proofErr w:type="spellStart"/>
            <w:r w:rsidRPr="003E7A64">
              <w:rPr>
                <w:color w:val="222222"/>
                <w:shd w:val="clear" w:color="auto" w:fill="FFFFFF"/>
              </w:rPr>
              <w:t>Papus</w:t>
            </w:r>
            <w:proofErr w:type="spellEnd"/>
            <w:r w:rsidRPr="003E7A64">
              <w:rPr>
                <w:color w:val="222222"/>
                <w:shd w:val="clear" w:color="auto" w:fill="FFFFFF"/>
              </w:rPr>
              <w:t xml:space="preserve">, M., Dima, A. L., </w:t>
            </w:r>
            <w:proofErr w:type="spellStart"/>
            <w:r w:rsidRPr="003E7A64">
              <w:rPr>
                <w:color w:val="222222"/>
                <w:shd w:val="clear" w:color="auto" w:fill="FFFFFF"/>
              </w:rPr>
              <w:t>Viprey</w:t>
            </w:r>
            <w:proofErr w:type="spellEnd"/>
            <w:r w:rsidRPr="003E7A64">
              <w:rPr>
                <w:color w:val="222222"/>
                <w:shd w:val="clear" w:color="auto" w:fill="FFFFFF"/>
              </w:rPr>
              <w:t xml:space="preserve">, M., Schott, A. M., Schneider, M. P., &amp; </w:t>
            </w:r>
            <w:proofErr w:type="spellStart"/>
            <w:r w:rsidRPr="003E7A64">
              <w:rPr>
                <w:color w:val="222222"/>
                <w:shd w:val="clear" w:color="auto" w:fill="FFFFFF"/>
              </w:rPr>
              <w:t>Novais</w:t>
            </w:r>
            <w:proofErr w:type="spellEnd"/>
            <w:r w:rsidRPr="003E7A64">
              <w:rPr>
                <w:color w:val="222222"/>
                <w:shd w:val="clear" w:color="auto" w:fill="FFFFFF"/>
              </w:rPr>
              <w:t xml:space="preserve">, T. (2022). </w:t>
            </w:r>
            <w:r w:rsidRPr="003E7A64">
              <w:rPr>
                <w:color w:val="222222"/>
                <w:shd w:val="clear" w:color="auto" w:fill="FFFFFF"/>
              </w:rPr>
              <w:lastRenderedPageBreak/>
              <w:t>Motivational interviewing to support medication adherence in adults with chronic conditions: systematic review of randomized controlled trials. </w:t>
            </w:r>
            <w:r w:rsidRPr="003E7A64">
              <w:rPr>
                <w:i/>
                <w:iCs/>
                <w:color w:val="222222"/>
                <w:shd w:val="clear" w:color="auto" w:fill="FFFFFF"/>
              </w:rPr>
              <w:t>Patient Education and Counseling</w:t>
            </w:r>
            <w:r w:rsidRPr="003E7A64">
              <w:rPr>
                <w:color w:val="222222"/>
                <w:shd w:val="clear" w:color="auto" w:fill="FFFFFF"/>
              </w:rPr>
              <w:t>, </w:t>
            </w:r>
            <w:r w:rsidRPr="003E7A64">
              <w:rPr>
                <w:i/>
                <w:iCs/>
                <w:color w:val="222222"/>
                <w:shd w:val="clear" w:color="auto" w:fill="FFFFFF"/>
              </w:rPr>
              <w:t>105</w:t>
            </w:r>
            <w:r w:rsidRPr="003E7A64">
              <w:rPr>
                <w:color w:val="222222"/>
                <w:shd w:val="clear" w:color="auto" w:fill="FFFFFF"/>
              </w:rPr>
              <w:t>(11), 3186-3203.</w:t>
            </w:r>
          </w:p>
        </w:tc>
        <w:tc>
          <w:tcPr>
            <w:tcW w:w="627" w:type="pct"/>
          </w:tcPr>
          <w:p w14:paraId="3911B038" w14:textId="77777777" w:rsidR="000813D1" w:rsidRPr="003E7A64" w:rsidRDefault="000813D1" w:rsidP="007E40A8">
            <w:r w:rsidRPr="003E7A64">
              <w:lastRenderedPageBreak/>
              <w:t xml:space="preserve">To systematically review published randomized </w:t>
            </w:r>
            <w:r w:rsidRPr="003E7A64">
              <w:lastRenderedPageBreak/>
              <w:t>controlled trials assessing the efficacy of MI to support medication adherence in adults with chronic condition</w:t>
            </w:r>
          </w:p>
        </w:tc>
        <w:tc>
          <w:tcPr>
            <w:tcW w:w="436" w:type="pct"/>
          </w:tcPr>
          <w:p w14:paraId="76A2336D" w14:textId="77777777" w:rsidR="000813D1" w:rsidRPr="003E7A64" w:rsidRDefault="000813D1" w:rsidP="007E40A8">
            <w:r w:rsidRPr="003E7A64">
              <w:lastRenderedPageBreak/>
              <w:t>Qualitative</w:t>
            </w:r>
          </w:p>
        </w:tc>
        <w:tc>
          <w:tcPr>
            <w:tcW w:w="478" w:type="pct"/>
          </w:tcPr>
          <w:p w14:paraId="479BC9B1" w14:textId="77777777" w:rsidR="000813D1" w:rsidRPr="003E7A64" w:rsidRDefault="000813D1" w:rsidP="007E40A8">
            <w:r w:rsidRPr="003E7A64">
              <w:t>Systematic review</w:t>
            </w:r>
          </w:p>
        </w:tc>
        <w:tc>
          <w:tcPr>
            <w:tcW w:w="588" w:type="pct"/>
          </w:tcPr>
          <w:p w14:paraId="3E95771F" w14:textId="77777777" w:rsidR="000813D1" w:rsidRPr="003E7A64" w:rsidRDefault="000813D1" w:rsidP="007E40A8">
            <w:r w:rsidRPr="003E7A64">
              <w:t xml:space="preserve">The selection criteria focused on RCTs comparing </w:t>
            </w:r>
            <w:r w:rsidRPr="003E7A64">
              <w:lastRenderedPageBreak/>
              <w:t>MI and usual care or other interventions on medication adherence as the outcome of interest</w:t>
            </w:r>
          </w:p>
          <w:p w14:paraId="0707C8B7" w14:textId="77777777" w:rsidR="000813D1" w:rsidRPr="003E7A64" w:rsidRDefault="000813D1" w:rsidP="007E40A8"/>
          <w:p w14:paraId="50ABCFE6" w14:textId="77777777" w:rsidR="000813D1" w:rsidRPr="003E7A64" w:rsidRDefault="000813D1" w:rsidP="007E40A8">
            <w:r w:rsidRPr="003E7A64">
              <w:t>54 RCTs were reviewed</w:t>
            </w:r>
          </w:p>
        </w:tc>
        <w:tc>
          <w:tcPr>
            <w:tcW w:w="548" w:type="pct"/>
          </w:tcPr>
          <w:p w14:paraId="6A5385F7" w14:textId="77777777" w:rsidR="000813D1" w:rsidRPr="003E7A64" w:rsidRDefault="000813D1" w:rsidP="007E40A8">
            <w:r w:rsidRPr="003E7A64">
              <w:lastRenderedPageBreak/>
              <w:t xml:space="preserve">Data was abstracted from the studies into tables and </w:t>
            </w:r>
            <w:r w:rsidRPr="003E7A64">
              <w:lastRenderedPageBreak/>
              <w:t>clinical outcomes including adherence summarized for different chronic diseases.</w:t>
            </w:r>
          </w:p>
        </w:tc>
        <w:tc>
          <w:tcPr>
            <w:tcW w:w="588" w:type="pct"/>
          </w:tcPr>
          <w:p w14:paraId="214745A6" w14:textId="77777777" w:rsidR="000813D1" w:rsidRPr="003E7A64" w:rsidRDefault="000813D1" w:rsidP="007E40A8">
            <w:r w:rsidRPr="003E7A64">
              <w:lastRenderedPageBreak/>
              <w:t>The effects varied according to provider characteristic</w:t>
            </w:r>
            <w:r w:rsidRPr="003E7A64">
              <w:lastRenderedPageBreak/>
              <w:t>s (training and profession), exposure level (number and duration of sessions), and mode of delivery (face-to-face vs. digital). MI was associated with improved adherence in 50% of the included studies and other clinical outcomes such as self-management in 35% of them.</w:t>
            </w:r>
          </w:p>
        </w:tc>
        <w:tc>
          <w:tcPr>
            <w:tcW w:w="615" w:type="pct"/>
          </w:tcPr>
          <w:p w14:paraId="4647C0E1" w14:textId="77777777" w:rsidR="000813D1" w:rsidRPr="003E7A64" w:rsidRDefault="000813D1" w:rsidP="007E40A8">
            <w:r w:rsidRPr="003E7A64">
              <w:lastRenderedPageBreak/>
              <w:t xml:space="preserve">Inclusion of RCTs with small samples that may have </w:t>
            </w:r>
            <w:r w:rsidRPr="003E7A64">
              <w:lastRenderedPageBreak/>
              <w:t>led to biased reporting</w:t>
            </w:r>
          </w:p>
          <w:p w14:paraId="49BF4DD5" w14:textId="77777777" w:rsidR="000813D1" w:rsidRPr="003E7A64" w:rsidRDefault="000813D1" w:rsidP="007E40A8"/>
          <w:p w14:paraId="4B19B2E7" w14:textId="77777777" w:rsidR="000813D1" w:rsidRPr="003E7A64" w:rsidRDefault="000813D1" w:rsidP="007E40A8">
            <w:r w:rsidRPr="003E7A64">
              <w:t>The reviewed studies had heterogeneous measurement methods, risk of bias, and approaches to the delivery of MI, limiting the interpretation of the results</w:t>
            </w:r>
          </w:p>
        </w:tc>
      </w:tr>
      <w:tr w:rsidR="000813D1" w:rsidRPr="003E7A64" w14:paraId="4724D6CF" w14:textId="77777777" w:rsidTr="007E40A8">
        <w:trPr>
          <w:jc w:val="center"/>
        </w:trPr>
        <w:tc>
          <w:tcPr>
            <w:tcW w:w="1121" w:type="pct"/>
          </w:tcPr>
          <w:p w14:paraId="46B9C95A" w14:textId="77777777" w:rsidR="000813D1" w:rsidRPr="003E7A64" w:rsidRDefault="000813D1" w:rsidP="007E40A8">
            <w:pPr>
              <w:numPr>
                <w:ilvl w:val="0"/>
                <w:numId w:val="22"/>
              </w:numPr>
            </w:pPr>
            <w:r w:rsidRPr="003E7A64">
              <w:lastRenderedPageBreak/>
              <w:t xml:space="preserve">Tahghighi, H., Mortazavi, H., </w:t>
            </w:r>
            <w:proofErr w:type="spellStart"/>
            <w:r w:rsidRPr="003E7A64">
              <w:t>Manteghi</w:t>
            </w:r>
            <w:proofErr w:type="spellEnd"/>
            <w:r w:rsidRPr="003E7A64">
              <w:t xml:space="preserve">, A. A., &amp; </w:t>
            </w:r>
            <w:proofErr w:type="spellStart"/>
            <w:r w:rsidRPr="003E7A64">
              <w:t>Armat</w:t>
            </w:r>
            <w:proofErr w:type="spellEnd"/>
            <w:r w:rsidRPr="003E7A64">
              <w:t xml:space="preserve">, M. R. (2023). The effect of comprehensive individual motivational-educational program on medication adherence in elderly patients with bipolar disorders: An experimental study. </w:t>
            </w:r>
            <w:r w:rsidRPr="003E7A64">
              <w:rPr>
                <w:i/>
              </w:rPr>
              <w:t>Journal of Education and Health Promotion</w:t>
            </w:r>
            <w:r w:rsidRPr="003E7A64">
              <w:t>, 12, 70.</w:t>
            </w:r>
          </w:p>
        </w:tc>
        <w:tc>
          <w:tcPr>
            <w:tcW w:w="627" w:type="pct"/>
          </w:tcPr>
          <w:p w14:paraId="606E6413" w14:textId="77777777" w:rsidR="000813D1" w:rsidRPr="003E7A64" w:rsidRDefault="000813D1" w:rsidP="007E40A8">
            <w:r w:rsidRPr="003E7A64">
              <w:t>To determine the effect of a comprehensive individual motivation-educational program on medication adherence in elderly patients with bipolar disorder</w:t>
            </w:r>
          </w:p>
        </w:tc>
        <w:tc>
          <w:tcPr>
            <w:tcW w:w="436" w:type="pct"/>
          </w:tcPr>
          <w:p w14:paraId="060219B4" w14:textId="77777777" w:rsidR="000813D1" w:rsidRPr="003E7A64" w:rsidRDefault="000813D1" w:rsidP="007E40A8">
            <w:r w:rsidRPr="003E7A64">
              <w:t>Quantitative</w:t>
            </w:r>
          </w:p>
        </w:tc>
        <w:tc>
          <w:tcPr>
            <w:tcW w:w="478" w:type="pct"/>
          </w:tcPr>
          <w:p w14:paraId="19A0B7FA" w14:textId="77777777" w:rsidR="000813D1" w:rsidRPr="003E7A64" w:rsidRDefault="000813D1" w:rsidP="007E40A8">
            <w:r w:rsidRPr="003E7A64">
              <w:t>RCT</w:t>
            </w:r>
          </w:p>
        </w:tc>
        <w:tc>
          <w:tcPr>
            <w:tcW w:w="588" w:type="pct"/>
          </w:tcPr>
          <w:p w14:paraId="45BEC464" w14:textId="77777777" w:rsidR="000813D1" w:rsidRPr="003E7A64" w:rsidRDefault="000813D1" w:rsidP="007E40A8">
            <w:r w:rsidRPr="003E7A64">
              <w:t>Purposive sampling was used to recruit hospitalized aged ≥60 years with BD and experiencing an acute mania episode</w:t>
            </w:r>
          </w:p>
        </w:tc>
        <w:tc>
          <w:tcPr>
            <w:tcW w:w="548" w:type="pct"/>
          </w:tcPr>
          <w:p w14:paraId="4281109C" w14:textId="77777777" w:rsidR="000813D1" w:rsidRPr="003E7A64" w:rsidRDefault="000813D1" w:rsidP="007E40A8">
            <w:r w:rsidRPr="003E7A64">
              <w:t>Medication adherence was measured using MMAS-8 (Cronbach’s ɑ = 0.91)</w:t>
            </w:r>
          </w:p>
          <w:p w14:paraId="6C671A2B" w14:textId="77777777" w:rsidR="000813D1" w:rsidRPr="003E7A64" w:rsidRDefault="000813D1" w:rsidP="007E40A8"/>
          <w:p w14:paraId="4A63DA3B" w14:textId="77777777" w:rsidR="000813D1" w:rsidRPr="003E7A64" w:rsidRDefault="000813D1" w:rsidP="007E40A8">
            <w:r w:rsidRPr="003E7A64">
              <w:t>The participants or their caregivers filled the questionnaires at baseline and post-intervention, one-month post-test, and two months post-test.</w:t>
            </w:r>
          </w:p>
        </w:tc>
        <w:tc>
          <w:tcPr>
            <w:tcW w:w="588" w:type="pct"/>
          </w:tcPr>
          <w:p w14:paraId="73B7F7F3" w14:textId="77777777" w:rsidR="000813D1" w:rsidRPr="003E7A64" w:rsidRDefault="000813D1" w:rsidP="007E40A8">
            <w:r w:rsidRPr="003E7A64">
              <w:t xml:space="preserve">Compared to standard care, MI had a statistically significant effect on adherence from baseline to post-MI (3.71±1.59 to 1.04±1.12, </w:t>
            </w:r>
            <w:r w:rsidRPr="003E7A64">
              <w:rPr>
                <w:i/>
              </w:rPr>
              <w:t>P</w:t>
            </w:r>
            <w:r w:rsidRPr="003E7A64">
              <w:t xml:space="preserve"> &lt;0.001), with the effects sustained at one- and two-month follow-ups (1.12±1.23, </w:t>
            </w:r>
            <w:r w:rsidRPr="003E7A64">
              <w:rPr>
                <w:i/>
              </w:rPr>
              <w:t>P</w:t>
            </w:r>
            <w:r w:rsidRPr="003E7A64">
              <w:t xml:space="preserve"> &lt; 0.001 and 1.15±1.17, </w:t>
            </w:r>
            <w:r w:rsidRPr="003E7A64">
              <w:rPr>
                <w:i/>
              </w:rPr>
              <w:t>P</w:t>
            </w:r>
            <w:r w:rsidRPr="003E7A64">
              <w:t xml:space="preserve"> &lt; 0.001).</w:t>
            </w:r>
          </w:p>
        </w:tc>
        <w:tc>
          <w:tcPr>
            <w:tcW w:w="615" w:type="pct"/>
          </w:tcPr>
          <w:p w14:paraId="73B02268" w14:textId="77777777" w:rsidR="000813D1" w:rsidRPr="003E7A64" w:rsidRDefault="000813D1" w:rsidP="007E40A8">
            <w:r w:rsidRPr="003E7A64">
              <w:t>Inadequate blinding of participants to treatment allocation may have introduced performance bias via Hawthorne effect</w:t>
            </w:r>
          </w:p>
        </w:tc>
      </w:tr>
      <w:tr w:rsidR="000813D1" w:rsidRPr="003E7A64" w14:paraId="6C2FC1DE" w14:textId="77777777" w:rsidTr="007E40A8">
        <w:trPr>
          <w:jc w:val="center"/>
        </w:trPr>
        <w:tc>
          <w:tcPr>
            <w:tcW w:w="1121" w:type="pct"/>
          </w:tcPr>
          <w:p w14:paraId="6B5193BF" w14:textId="77777777" w:rsidR="000813D1" w:rsidRPr="003E7A64" w:rsidRDefault="000813D1" w:rsidP="007E40A8">
            <w:pPr>
              <w:numPr>
                <w:ilvl w:val="0"/>
                <w:numId w:val="22"/>
              </w:numPr>
            </w:pPr>
            <w:r w:rsidRPr="003E7A64">
              <w:rPr>
                <w:color w:val="222222"/>
                <w:shd w:val="clear" w:color="auto" w:fill="FFFFFF"/>
              </w:rPr>
              <w:t xml:space="preserve">Li, I. H., Hsieh, W. L., &amp; Liu, W. I. </w:t>
            </w:r>
            <w:r w:rsidRPr="003E7A64">
              <w:rPr>
                <w:color w:val="222222"/>
                <w:shd w:val="clear" w:color="auto" w:fill="FFFFFF"/>
              </w:rPr>
              <w:lastRenderedPageBreak/>
              <w:t>(2023). A systematic review and meta-analysis of the effectiveness of adherence therapy and its treatment duration in patients with schizophrenia spectrum disorders. </w:t>
            </w:r>
            <w:r w:rsidRPr="003E7A64">
              <w:rPr>
                <w:i/>
                <w:iCs/>
                <w:color w:val="222222"/>
                <w:shd w:val="clear" w:color="auto" w:fill="FFFFFF"/>
              </w:rPr>
              <w:t>Patient preference and adherence</w:t>
            </w:r>
            <w:r w:rsidRPr="003E7A64">
              <w:rPr>
                <w:color w:val="222222"/>
                <w:shd w:val="clear" w:color="auto" w:fill="FFFFFF"/>
              </w:rPr>
              <w:t>, 769-780.</w:t>
            </w:r>
          </w:p>
        </w:tc>
        <w:tc>
          <w:tcPr>
            <w:tcW w:w="627" w:type="pct"/>
          </w:tcPr>
          <w:p w14:paraId="339DEA58" w14:textId="77777777" w:rsidR="000813D1" w:rsidRPr="003E7A64" w:rsidRDefault="000813D1" w:rsidP="007E40A8">
            <w:r w:rsidRPr="003E7A64">
              <w:lastRenderedPageBreak/>
              <w:t xml:space="preserve">To systematically </w:t>
            </w:r>
            <w:r w:rsidRPr="003E7A64">
              <w:lastRenderedPageBreak/>
              <w:t>examine the effectiveness of adherence therapy in improving outcomes medication adherence versus treatment as usual, and the minimum effective duration for people diagnosed with schizophrenia spectrum disorders</w:t>
            </w:r>
          </w:p>
        </w:tc>
        <w:tc>
          <w:tcPr>
            <w:tcW w:w="436" w:type="pct"/>
          </w:tcPr>
          <w:p w14:paraId="4C33F16F" w14:textId="77777777" w:rsidR="000813D1" w:rsidRPr="003E7A64" w:rsidRDefault="000813D1" w:rsidP="007E40A8">
            <w:r w:rsidRPr="003E7A64">
              <w:lastRenderedPageBreak/>
              <w:t>Quantitative</w:t>
            </w:r>
          </w:p>
        </w:tc>
        <w:tc>
          <w:tcPr>
            <w:tcW w:w="478" w:type="pct"/>
          </w:tcPr>
          <w:p w14:paraId="7FC20364" w14:textId="77777777" w:rsidR="000813D1" w:rsidRPr="003E7A64" w:rsidRDefault="000813D1" w:rsidP="007E40A8">
            <w:r w:rsidRPr="003E7A64">
              <w:t xml:space="preserve">Systematic review </w:t>
            </w:r>
            <w:r w:rsidRPr="003E7A64">
              <w:lastRenderedPageBreak/>
              <w:t>and meta-analysis</w:t>
            </w:r>
          </w:p>
        </w:tc>
        <w:tc>
          <w:tcPr>
            <w:tcW w:w="588" w:type="pct"/>
          </w:tcPr>
          <w:p w14:paraId="51090BE3" w14:textId="77777777" w:rsidR="000813D1" w:rsidRPr="003E7A64" w:rsidRDefault="000813D1" w:rsidP="007E40A8">
            <w:r w:rsidRPr="003E7A64">
              <w:lastRenderedPageBreak/>
              <w:t xml:space="preserve">The selection focused on </w:t>
            </w:r>
            <w:r w:rsidRPr="003E7A64">
              <w:lastRenderedPageBreak/>
              <w:t>studies investigating the intervention among individuals aged ≥18 diagnosed with schizophrenia.</w:t>
            </w:r>
          </w:p>
          <w:p w14:paraId="6319E758" w14:textId="77777777" w:rsidR="000813D1" w:rsidRPr="003E7A64" w:rsidRDefault="000813D1" w:rsidP="007E40A8"/>
          <w:p w14:paraId="73CCF9AD" w14:textId="77777777" w:rsidR="000813D1" w:rsidRPr="003E7A64" w:rsidRDefault="000813D1" w:rsidP="007E40A8">
            <w:r w:rsidRPr="003E7A64">
              <w:t>Five studies with a pooled sample of N=726 was analyzed</w:t>
            </w:r>
          </w:p>
        </w:tc>
        <w:tc>
          <w:tcPr>
            <w:tcW w:w="548" w:type="pct"/>
          </w:tcPr>
          <w:p w14:paraId="19935278" w14:textId="77777777" w:rsidR="000813D1" w:rsidRPr="003E7A64" w:rsidRDefault="000813D1" w:rsidP="007E40A8">
            <w:r w:rsidRPr="003E7A64">
              <w:lastRenderedPageBreak/>
              <w:t xml:space="preserve">Data was abstracted </w:t>
            </w:r>
            <w:r w:rsidRPr="003E7A64">
              <w:lastRenderedPageBreak/>
              <w:t>into tables and appraised for quality</w:t>
            </w:r>
          </w:p>
        </w:tc>
        <w:tc>
          <w:tcPr>
            <w:tcW w:w="588" w:type="pct"/>
          </w:tcPr>
          <w:p w14:paraId="43CF795F" w14:textId="77777777" w:rsidR="000813D1" w:rsidRPr="003E7A64" w:rsidRDefault="000813D1" w:rsidP="007E40A8">
            <w:r w:rsidRPr="003E7A64">
              <w:lastRenderedPageBreak/>
              <w:t xml:space="preserve">The intervention </w:t>
            </w:r>
            <w:r w:rsidRPr="003E7A64">
              <w:lastRenderedPageBreak/>
              <w:t xml:space="preserve">was associated with reduction in psychiatric symptoms (Z = 1.12, </w:t>
            </w:r>
            <w:r w:rsidRPr="003E7A64">
              <w:rPr>
                <w:i/>
              </w:rPr>
              <w:t>p</w:t>
            </w:r>
            <w:r w:rsidRPr="003E7A64">
              <w:t xml:space="preserve"> = .03) but not attitudes towards adherence (Z = 1.95, </w:t>
            </w:r>
            <w:r w:rsidRPr="003E7A64">
              <w:rPr>
                <w:i/>
              </w:rPr>
              <w:t>p</w:t>
            </w:r>
            <w:r w:rsidRPr="003E7A64">
              <w:t xml:space="preserve"> = .05) or behaviors (Z = 0.92, </w:t>
            </w:r>
            <w:r w:rsidRPr="003E7A64">
              <w:rPr>
                <w:i/>
              </w:rPr>
              <w:t xml:space="preserve">p = </w:t>
            </w:r>
            <w:r w:rsidRPr="003E7A64">
              <w:t xml:space="preserve">.36). The study found that a total intervention duration of ≥ 12 hours had a significant effect size on overall adherence behaviors (Z </w:t>
            </w:r>
            <w:r w:rsidRPr="003E7A64">
              <w:lastRenderedPageBreak/>
              <w:t xml:space="preserve">= 6.18, </w:t>
            </w:r>
            <w:r w:rsidRPr="003E7A64">
              <w:rPr>
                <w:i/>
              </w:rPr>
              <w:t>p</w:t>
            </w:r>
            <w:r w:rsidRPr="003E7A64">
              <w:t xml:space="preserve"> &lt; .00001) compared to intervention durations &lt;12h (Z = 0.9, </w:t>
            </w:r>
            <w:r w:rsidRPr="003E7A64">
              <w:rPr>
                <w:i/>
              </w:rPr>
              <w:t xml:space="preserve">p </w:t>
            </w:r>
            <w:r w:rsidRPr="003E7A64">
              <w:t>= 0.36).</w:t>
            </w:r>
          </w:p>
          <w:p w14:paraId="096FF8B2" w14:textId="77777777" w:rsidR="000813D1" w:rsidRPr="003E7A64" w:rsidRDefault="000813D1" w:rsidP="007E40A8"/>
          <w:p w14:paraId="27A48D92" w14:textId="77777777" w:rsidR="000813D1" w:rsidRPr="003E7A64" w:rsidRDefault="000813D1" w:rsidP="007E40A8">
            <w:r w:rsidRPr="003E7A64">
              <w:t>Standardized mean differences were used to calculate effect sizes</w:t>
            </w:r>
          </w:p>
        </w:tc>
        <w:tc>
          <w:tcPr>
            <w:tcW w:w="615" w:type="pct"/>
          </w:tcPr>
          <w:p w14:paraId="6ED7E9C3" w14:textId="77777777" w:rsidR="000813D1" w:rsidRPr="003E7A64" w:rsidRDefault="000813D1" w:rsidP="007E40A8">
            <w:r w:rsidRPr="003E7A64">
              <w:lastRenderedPageBreak/>
              <w:t xml:space="preserve">Positive beliefs and </w:t>
            </w:r>
            <w:r w:rsidRPr="003E7A64">
              <w:lastRenderedPageBreak/>
              <w:t>attitudes towards psychotropic medications among participants of the reviewed studies may have influenced adherence behaviors after MI</w:t>
            </w:r>
          </w:p>
        </w:tc>
      </w:tr>
      <w:tr w:rsidR="000813D1" w:rsidRPr="003E7A64" w14:paraId="16A6BB1B" w14:textId="77777777" w:rsidTr="007E40A8">
        <w:trPr>
          <w:jc w:val="center"/>
        </w:trPr>
        <w:tc>
          <w:tcPr>
            <w:tcW w:w="1121" w:type="pct"/>
          </w:tcPr>
          <w:p w14:paraId="7F2D4E5E" w14:textId="77777777" w:rsidR="000813D1" w:rsidRPr="003E7A64" w:rsidRDefault="000813D1" w:rsidP="007E40A8">
            <w:pPr>
              <w:numPr>
                <w:ilvl w:val="0"/>
                <w:numId w:val="22"/>
              </w:numPr>
            </w:pPr>
            <w:r w:rsidRPr="003E7A64">
              <w:rPr>
                <w:color w:val="222222"/>
                <w:shd w:val="clear" w:color="auto" w:fill="FFFFFF"/>
              </w:rPr>
              <w:lastRenderedPageBreak/>
              <w:t xml:space="preserve">Li, X., Yang, S., Wang, Y., Yang, B., &amp; Zhang, J. (2020). Effects of a transtheoretical model-based intervention and motivational interviewing on the management of depression in </w:t>
            </w:r>
            <w:r w:rsidRPr="003E7A64">
              <w:rPr>
                <w:color w:val="222222"/>
                <w:shd w:val="clear" w:color="auto" w:fill="FFFFFF"/>
              </w:rPr>
              <w:lastRenderedPageBreak/>
              <w:t>hospitalized patients with coronary heart disease: a randomized controlled trial. </w:t>
            </w:r>
            <w:r w:rsidRPr="003E7A64">
              <w:rPr>
                <w:i/>
                <w:iCs/>
                <w:color w:val="222222"/>
                <w:shd w:val="clear" w:color="auto" w:fill="FFFFFF"/>
              </w:rPr>
              <w:t>BMC Public Health</w:t>
            </w:r>
            <w:r w:rsidRPr="003E7A64">
              <w:rPr>
                <w:color w:val="222222"/>
                <w:shd w:val="clear" w:color="auto" w:fill="FFFFFF"/>
              </w:rPr>
              <w:t>, </w:t>
            </w:r>
            <w:r w:rsidRPr="003E7A64">
              <w:rPr>
                <w:i/>
                <w:iCs/>
                <w:color w:val="222222"/>
                <w:shd w:val="clear" w:color="auto" w:fill="FFFFFF"/>
              </w:rPr>
              <w:t>20</w:t>
            </w:r>
            <w:r w:rsidRPr="003E7A64">
              <w:rPr>
                <w:color w:val="222222"/>
                <w:shd w:val="clear" w:color="auto" w:fill="FFFFFF"/>
              </w:rPr>
              <w:t>, 1-12.</w:t>
            </w:r>
          </w:p>
        </w:tc>
        <w:tc>
          <w:tcPr>
            <w:tcW w:w="627" w:type="pct"/>
          </w:tcPr>
          <w:p w14:paraId="08245B92" w14:textId="77777777" w:rsidR="000813D1" w:rsidRPr="003E7A64" w:rsidRDefault="000813D1" w:rsidP="007E40A8">
            <w:r w:rsidRPr="003E7A64">
              <w:lastRenderedPageBreak/>
              <w:t xml:space="preserve">To determine the effects of transtheoretical model-based intervention and MI on the management of depression in hospitalized </w:t>
            </w:r>
            <w:r w:rsidRPr="003E7A64">
              <w:lastRenderedPageBreak/>
              <w:t>patients with CHD</w:t>
            </w:r>
          </w:p>
        </w:tc>
        <w:tc>
          <w:tcPr>
            <w:tcW w:w="436" w:type="pct"/>
          </w:tcPr>
          <w:p w14:paraId="75D9A768" w14:textId="77777777" w:rsidR="000813D1" w:rsidRPr="003E7A64" w:rsidRDefault="000813D1" w:rsidP="007E40A8">
            <w:r w:rsidRPr="003E7A64">
              <w:lastRenderedPageBreak/>
              <w:t>Quantitative</w:t>
            </w:r>
          </w:p>
        </w:tc>
        <w:tc>
          <w:tcPr>
            <w:tcW w:w="478" w:type="pct"/>
          </w:tcPr>
          <w:p w14:paraId="39F849E7" w14:textId="77777777" w:rsidR="000813D1" w:rsidRPr="003E7A64" w:rsidRDefault="000813D1" w:rsidP="007E40A8">
            <w:r w:rsidRPr="003E7A64">
              <w:t>RCT</w:t>
            </w:r>
          </w:p>
        </w:tc>
        <w:tc>
          <w:tcPr>
            <w:tcW w:w="588" w:type="pct"/>
          </w:tcPr>
          <w:p w14:paraId="0537E5FC" w14:textId="77777777" w:rsidR="000813D1" w:rsidRPr="003E7A64" w:rsidRDefault="000813D1" w:rsidP="007E40A8">
            <w:r w:rsidRPr="003E7A64">
              <w:t>Convenience sampling was used to select patients hospitalized for CHD with depression.</w:t>
            </w:r>
          </w:p>
          <w:p w14:paraId="4C7E9777" w14:textId="77777777" w:rsidR="000813D1" w:rsidRPr="003E7A64" w:rsidRDefault="000813D1" w:rsidP="007E40A8"/>
          <w:p w14:paraId="2F857C6F" w14:textId="77777777" w:rsidR="000813D1" w:rsidRPr="003E7A64" w:rsidRDefault="000813D1" w:rsidP="007E40A8">
            <w:r w:rsidRPr="003E7A64">
              <w:t>N=110</w:t>
            </w:r>
          </w:p>
        </w:tc>
        <w:tc>
          <w:tcPr>
            <w:tcW w:w="548" w:type="pct"/>
          </w:tcPr>
          <w:p w14:paraId="2F037DC0" w14:textId="77777777" w:rsidR="000813D1" w:rsidRPr="003E7A64" w:rsidRDefault="000813D1" w:rsidP="007E40A8">
            <w:r w:rsidRPr="003E7A64">
              <w:t>Hamilton Rating Scale for Depression (HRSD) (Cronbach’s ɑ = 0.819)</w:t>
            </w:r>
          </w:p>
          <w:p w14:paraId="33FBF6E8" w14:textId="77777777" w:rsidR="000813D1" w:rsidRPr="003E7A64" w:rsidRDefault="000813D1" w:rsidP="007E40A8"/>
          <w:p w14:paraId="643BF90C" w14:textId="77777777" w:rsidR="000813D1" w:rsidRPr="003E7A64" w:rsidRDefault="000813D1" w:rsidP="007E40A8">
            <w:r w:rsidRPr="003E7A64">
              <w:t xml:space="preserve">Depression Prevention &amp; </w:t>
            </w:r>
            <w:r w:rsidRPr="003E7A64">
              <w:lastRenderedPageBreak/>
              <w:t>Management Survey (DPMS) (Cronbach’s ɑ = 0.988)</w:t>
            </w:r>
          </w:p>
          <w:p w14:paraId="6BCE283C" w14:textId="77777777" w:rsidR="000813D1" w:rsidRPr="003E7A64" w:rsidRDefault="000813D1" w:rsidP="007E40A8"/>
          <w:p w14:paraId="5EEA6EB2" w14:textId="77777777" w:rsidR="000813D1" w:rsidRPr="003E7A64" w:rsidRDefault="000813D1" w:rsidP="007E40A8">
            <w:r w:rsidRPr="003E7A64">
              <w:t>Participants filled the questionnaires at the two study timepoints.</w:t>
            </w:r>
          </w:p>
        </w:tc>
        <w:tc>
          <w:tcPr>
            <w:tcW w:w="588" w:type="pct"/>
          </w:tcPr>
          <w:p w14:paraId="62A587E4" w14:textId="77777777" w:rsidR="000813D1" w:rsidRPr="003E7A64" w:rsidRDefault="000813D1" w:rsidP="007E40A8">
            <w:r w:rsidRPr="003E7A64">
              <w:lastRenderedPageBreak/>
              <w:t xml:space="preserve">The intervention had significant effects on stages of change, cognition, behavior, self-efficacy, perceived </w:t>
            </w:r>
            <w:r w:rsidRPr="003E7A64">
              <w:lastRenderedPageBreak/>
              <w:t>benefits, and perceived barriers. For the intervention group, the intervention was associated with statistically significant effects on decisional balance (perceived benefits), process of change, medication self-efficacy, and depressive scores (</w:t>
            </w:r>
            <w:r w:rsidRPr="003E7A64">
              <w:rPr>
                <w:i/>
              </w:rPr>
              <w:t>p</w:t>
            </w:r>
            <w:r w:rsidRPr="003E7A64">
              <w:t xml:space="preserve"> &lt; .05). It illustrates the </w:t>
            </w:r>
            <w:r w:rsidRPr="003E7A64">
              <w:lastRenderedPageBreak/>
              <w:t>importance of adequately engaging patients during early stages of change to influence their readiness to change.</w:t>
            </w:r>
          </w:p>
          <w:p w14:paraId="035B1EE2" w14:textId="77777777" w:rsidR="000813D1" w:rsidRPr="003E7A64" w:rsidRDefault="000813D1" w:rsidP="007E40A8"/>
          <w:p w14:paraId="59BC6A8A" w14:textId="77777777" w:rsidR="000813D1" w:rsidRPr="003E7A64" w:rsidRDefault="000813D1" w:rsidP="007E40A8">
            <w:r w:rsidRPr="003E7A64">
              <w:t xml:space="preserve">Chi-squared test was used to compare between-group differences across timepoints, while ANOVA was used to compare the effect of the intervention </w:t>
            </w:r>
            <w:r w:rsidRPr="003E7A64">
              <w:lastRenderedPageBreak/>
              <w:t>on different dimensions of DPMS subscales</w:t>
            </w:r>
          </w:p>
        </w:tc>
        <w:tc>
          <w:tcPr>
            <w:tcW w:w="615" w:type="pct"/>
          </w:tcPr>
          <w:p w14:paraId="2C5010F1" w14:textId="77777777" w:rsidR="000813D1" w:rsidRPr="003E7A64" w:rsidRDefault="000813D1" w:rsidP="007E40A8">
            <w:r w:rsidRPr="003E7A64">
              <w:lastRenderedPageBreak/>
              <w:t xml:space="preserve">Single blinding, small sample size, and exclusion of patients with subclinical symptoms of the studies may have led to </w:t>
            </w:r>
            <w:r w:rsidRPr="003E7A64">
              <w:lastRenderedPageBreak/>
              <w:t>measurement and performance bias</w:t>
            </w:r>
          </w:p>
        </w:tc>
      </w:tr>
      <w:tr w:rsidR="000813D1" w:rsidRPr="003E7A64" w14:paraId="4414D763" w14:textId="77777777" w:rsidTr="007E40A8">
        <w:trPr>
          <w:jc w:val="center"/>
        </w:trPr>
        <w:tc>
          <w:tcPr>
            <w:tcW w:w="1121" w:type="pct"/>
          </w:tcPr>
          <w:p w14:paraId="1564AE36" w14:textId="77777777" w:rsidR="000813D1" w:rsidRPr="003E7A64" w:rsidRDefault="000813D1" w:rsidP="007E40A8">
            <w:pPr>
              <w:numPr>
                <w:ilvl w:val="0"/>
                <w:numId w:val="22"/>
              </w:numPr>
            </w:pPr>
            <w:r w:rsidRPr="003E7A64">
              <w:lastRenderedPageBreak/>
              <w:t xml:space="preserve">Dobber, J., Latour, C., van </w:t>
            </w:r>
            <w:proofErr w:type="spellStart"/>
            <w:r w:rsidRPr="003E7A64">
              <w:t>Meijel</w:t>
            </w:r>
            <w:proofErr w:type="spellEnd"/>
            <w:r w:rsidRPr="003E7A64">
              <w:t xml:space="preserve">, B., Ter Riet, G., </w:t>
            </w:r>
            <w:proofErr w:type="spellStart"/>
            <w:r w:rsidRPr="003E7A64">
              <w:t>Barkhof</w:t>
            </w:r>
            <w:proofErr w:type="spellEnd"/>
            <w:r w:rsidRPr="003E7A64">
              <w:t xml:space="preserve">, E., Peters, R., Scholte Op Reimer, W., &amp; de </w:t>
            </w:r>
            <w:proofErr w:type="spellStart"/>
            <w:r w:rsidRPr="003E7A64">
              <w:t>Haan</w:t>
            </w:r>
            <w:proofErr w:type="spellEnd"/>
            <w:r w:rsidRPr="003E7A64">
              <w:t xml:space="preserve">, L. (2020). Active ingredients and mechanisms of change in motivational interviewing for medication adherence. A mixed methods study of patient-therapist interaction in patients with schizophrenia. </w:t>
            </w:r>
            <w:r w:rsidRPr="003E7A64">
              <w:rPr>
                <w:i/>
              </w:rPr>
              <w:t xml:space="preserve">Frontiers in Psychiatry, 11, </w:t>
            </w:r>
            <w:r w:rsidRPr="003E7A64">
              <w:t>78</w:t>
            </w:r>
            <w:r w:rsidRPr="003E7A64">
              <w:rPr>
                <w:i/>
              </w:rPr>
              <w:t>.</w:t>
            </w:r>
          </w:p>
        </w:tc>
        <w:tc>
          <w:tcPr>
            <w:tcW w:w="627" w:type="pct"/>
          </w:tcPr>
          <w:p w14:paraId="527C1852" w14:textId="77777777" w:rsidR="000813D1" w:rsidRPr="003E7A64" w:rsidRDefault="000813D1" w:rsidP="007E40A8"/>
        </w:tc>
        <w:tc>
          <w:tcPr>
            <w:tcW w:w="436" w:type="pct"/>
          </w:tcPr>
          <w:p w14:paraId="7DBDDF4C" w14:textId="77777777" w:rsidR="000813D1" w:rsidRPr="003E7A64" w:rsidRDefault="000813D1" w:rsidP="007E40A8">
            <w:r w:rsidRPr="003E7A64">
              <w:t>Mixed-methods</w:t>
            </w:r>
          </w:p>
        </w:tc>
        <w:tc>
          <w:tcPr>
            <w:tcW w:w="478" w:type="pct"/>
          </w:tcPr>
          <w:p w14:paraId="782C5AD2" w14:textId="77777777" w:rsidR="000813D1" w:rsidRPr="003E7A64" w:rsidRDefault="000813D1" w:rsidP="007E40A8">
            <w:r w:rsidRPr="003E7A64">
              <w:t>Mixed-methods design</w:t>
            </w:r>
          </w:p>
        </w:tc>
        <w:tc>
          <w:tcPr>
            <w:tcW w:w="588" w:type="pct"/>
          </w:tcPr>
          <w:p w14:paraId="58A52000" w14:textId="77777777" w:rsidR="000813D1" w:rsidRPr="003E7A64" w:rsidRDefault="000813D1" w:rsidP="007E40A8">
            <w:r w:rsidRPr="003E7A64">
              <w:t xml:space="preserve">Purposive sampling was used to recruit participants from a population of adult patients with recent relapse of psychosis. </w:t>
            </w:r>
          </w:p>
          <w:p w14:paraId="51C987A0" w14:textId="77777777" w:rsidR="000813D1" w:rsidRPr="003E7A64" w:rsidRDefault="000813D1" w:rsidP="007E40A8"/>
          <w:p w14:paraId="3B64E6FB" w14:textId="77777777" w:rsidR="000813D1" w:rsidRPr="003E7A64" w:rsidRDefault="000813D1" w:rsidP="007E40A8">
            <w:r w:rsidRPr="003E7A64">
              <w:t>N=14</w:t>
            </w:r>
          </w:p>
        </w:tc>
        <w:tc>
          <w:tcPr>
            <w:tcW w:w="548" w:type="pct"/>
          </w:tcPr>
          <w:p w14:paraId="28FE0D91" w14:textId="77777777" w:rsidR="000813D1" w:rsidRPr="003E7A64" w:rsidRDefault="000813D1" w:rsidP="007E40A8">
            <w:r w:rsidRPr="003E7A64">
              <w:t xml:space="preserve">Three audiotaped sessions for participants meeting the criteria were transcribed and audited using the Motivational Interviewing Skill Code 2.1 (MISC 2.1) and the Motivational Interviewing Sequential Code for Observing Process </w:t>
            </w:r>
            <w:r w:rsidRPr="003E7A64">
              <w:lastRenderedPageBreak/>
              <w:t>Exchanges (SCOPE)</w:t>
            </w:r>
          </w:p>
        </w:tc>
        <w:tc>
          <w:tcPr>
            <w:tcW w:w="588" w:type="pct"/>
          </w:tcPr>
          <w:p w14:paraId="355B3A1C" w14:textId="77777777" w:rsidR="000813D1" w:rsidRPr="003E7A64" w:rsidRDefault="000813D1" w:rsidP="007E40A8">
            <w:r w:rsidRPr="003E7A64">
              <w:lastRenderedPageBreak/>
              <w:t xml:space="preserve">The study identified empathy and trusting relationships as sufficient ingredients for in-depth conversations that can trigger mechanisms of change. Reflections and open questions focused on adherent behavior or intentions are the most essential </w:t>
            </w:r>
            <w:r w:rsidRPr="003E7A64">
              <w:lastRenderedPageBreak/>
              <w:t>conversational techniques for MI. The techniques were followed by “patient change talk” in 70% of the cases. Therapist behaviors such as “emphasis on control” and “affirmation” were followed by change talk in 6% of the cases.</w:t>
            </w:r>
          </w:p>
          <w:p w14:paraId="07D11420" w14:textId="77777777" w:rsidR="000813D1" w:rsidRPr="003E7A64" w:rsidRDefault="000813D1" w:rsidP="007E40A8"/>
          <w:p w14:paraId="7AFDBBD4" w14:textId="77777777" w:rsidR="000813D1" w:rsidRPr="003E7A64" w:rsidRDefault="000813D1" w:rsidP="007E40A8">
            <w:r w:rsidRPr="003E7A64">
              <w:t xml:space="preserve">Thematic analysis was used to analyze the </w:t>
            </w:r>
            <w:r w:rsidRPr="003E7A64">
              <w:lastRenderedPageBreak/>
              <w:t>qualitative data, while Generalized Sequential analysis to predict the probabilities of MI statements</w:t>
            </w:r>
          </w:p>
        </w:tc>
        <w:tc>
          <w:tcPr>
            <w:tcW w:w="615" w:type="pct"/>
          </w:tcPr>
          <w:p w14:paraId="731BBAA9" w14:textId="77777777" w:rsidR="000813D1" w:rsidRPr="003E7A64" w:rsidRDefault="000813D1" w:rsidP="007E40A8">
            <w:r w:rsidRPr="003E7A64">
              <w:lastRenderedPageBreak/>
              <w:t>Risk of subjective bias associated with the limited measurability of client factors and mechanisms of change</w:t>
            </w:r>
          </w:p>
          <w:p w14:paraId="09D4CEF9" w14:textId="77777777" w:rsidR="000813D1" w:rsidRPr="003E7A64" w:rsidRDefault="000813D1" w:rsidP="007E40A8">
            <w:r w:rsidRPr="003E7A64">
              <w:t>The generalizability of the qualitative evidence is limited</w:t>
            </w:r>
          </w:p>
        </w:tc>
      </w:tr>
      <w:tr w:rsidR="000813D1" w:rsidRPr="003E7A64" w14:paraId="0D1B3E5E" w14:textId="77777777" w:rsidTr="007E40A8">
        <w:trPr>
          <w:jc w:val="center"/>
        </w:trPr>
        <w:tc>
          <w:tcPr>
            <w:tcW w:w="1121" w:type="pct"/>
          </w:tcPr>
          <w:p w14:paraId="6E97BBE4" w14:textId="77777777" w:rsidR="000813D1" w:rsidRPr="003E7A64" w:rsidRDefault="000813D1" w:rsidP="007E40A8">
            <w:pPr>
              <w:numPr>
                <w:ilvl w:val="0"/>
                <w:numId w:val="22"/>
              </w:numPr>
            </w:pPr>
            <w:r w:rsidRPr="003E7A64">
              <w:rPr>
                <w:color w:val="222222"/>
                <w:shd w:val="clear" w:color="auto" w:fill="FFFFFF"/>
              </w:rPr>
              <w:lastRenderedPageBreak/>
              <w:t>Frey, A. J., Lee, J., Small, J. W., Sibley, M., Owens, J. S., Skidmore, B., ... &amp; Moyers, T. B. (2021). Mechanisms of motivational interviewing: A conceptual framework to guide practice and research. </w:t>
            </w:r>
            <w:r w:rsidRPr="003E7A64">
              <w:rPr>
                <w:i/>
                <w:iCs/>
                <w:color w:val="222222"/>
                <w:shd w:val="clear" w:color="auto" w:fill="FFFFFF"/>
              </w:rPr>
              <w:t>Prevention Science</w:t>
            </w:r>
            <w:r w:rsidRPr="003E7A64">
              <w:rPr>
                <w:color w:val="222222"/>
                <w:shd w:val="clear" w:color="auto" w:fill="FFFFFF"/>
              </w:rPr>
              <w:t>, </w:t>
            </w:r>
            <w:r w:rsidRPr="003E7A64">
              <w:rPr>
                <w:i/>
                <w:iCs/>
                <w:color w:val="222222"/>
                <w:shd w:val="clear" w:color="auto" w:fill="FFFFFF"/>
              </w:rPr>
              <w:t>22</w:t>
            </w:r>
            <w:r w:rsidRPr="003E7A64">
              <w:rPr>
                <w:color w:val="222222"/>
                <w:shd w:val="clear" w:color="auto" w:fill="FFFFFF"/>
              </w:rPr>
              <w:t>, 689-700.</w:t>
            </w:r>
          </w:p>
        </w:tc>
        <w:tc>
          <w:tcPr>
            <w:tcW w:w="627" w:type="pct"/>
          </w:tcPr>
          <w:p w14:paraId="4E100C3E" w14:textId="77777777" w:rsidR="000813D1" w:rsidRPr="003E7A64" w:rsidRDefault="000813D1" w:rsidP="007E40A8">
            <w:r w:rsidRPr="003E7A64">
              <w:t>To develop a conceptual framework for mechanisms of motivational interviewing based on previous studies</w:t>
            </w:r>
          </w:p>
        </w:tc>
        <w:tc>
          <w:tcPr>
            <w:tcW w:w="436" w:type="pct"/>
          </w:tcPr>
          <w:p w14:paraId="58B28E73" w14:textId="77777777" w:rsidR="000813D1" w:rsidRPr="003E7A64" w:rsidRDefault="000813D1" w:rsidP="007E40A8">
            <w:r w:rsidRPr="003E7A64">
              <w:t>Qualitative</w:t>
            </w:r>
          </w:p>
        </w:tc>
        <w:tc>
          <w:tcPr>
            <w:tcW w:w="478" w:type="pct"/>
          </w:tcPr>
          <w:p w14:paraId="550FA925" w14:textId="77777777" w:rsidR="000813D1" w:rsidRPr="003E7A64" w:rsidRDefault="000813D1" w:rsidP="007E40A8">
            <w:r w:rsidRPr="003E7A64">
              <w:t>Narrative review</w:t>
            </w:r>
          </w:p>
        </w:tc>
        <w:tc>
          <w:tcPr>
            <w:tcW w:w="588" w:type="pct"/>
          </w:tcPr>
          <w:p w14:paraId="54D8C256" w14:textId="77777777" w:rsidR="000813D1" w:rsidRPr="003E7A64" w:rsidRDefault="000813D1" w:rsidP="007E40A8">
            <w:r w:rsidRPr="003E7A64">
              <w:t>N/A</w:t>
            </w:r>
          </w:p>
        </w:tc>
        <w:tc>
          <w:tcPr>
            <w:tcW w:w="548" w:type="pct"/>
          </w:tcPr>
          <w:p w14:paraId="1AA44B8A" w14:textId="77777777" w:rsidR="000813D1" w:rsidRPr="003E7A64" w:rsidRDefault="000813D1" w:rsidP="007E40A8">
            <w:r w:rsidRPr="003E7A64">
              <w:t>N/A</w:t>
            </w:r>
          </w:p>
        </w:tc>
        <w:tc>
          <w:tcPr>
            <w:tcW w:w="588" w:type="pct"/>
          </w:tcPr>
          <w:p w14:paraId="2BF2AEFF" w14:textId="77777777" w:rsidR="000813D1" w:rsidRPr="003E7A64" w:rsidRDefault="000813D1" w:rsidP="007E40A8">
            <w:r w:rsidRPr="003E7A64">
              <w:t xml:space="preserve">The study highlights staff training, individualized feedback, ongoing support, supervision, and coaching as critical to enhancing clinician’s competency and proficiency in MI skills. Training </w:t>
            </w:r>
            <w:r w:rsidRPr="003E7A64">
              <w:lastRenderedPageBreak/>
              <w:t>should focus on the technical and relational aspects of MI such as recognizing and attending to change and sustain talk, and understanding and reducing MI-inconsistent practices.</w:t>
            </w:r>
          </w:p>
        </w:tc>
        <w:tc>
          <w:tcPr>
            <w:tcW w:w="615" w:type="pct"/>
          </w:tcPr>
          <w:p w14:paraId="18303984" w14:textId="77777777" w:rsidR="000813D1" w:rsidRPr="003E7A64" w:rsidRDefault="000813D1" w:rsidP="007E40A8">
            <w:r w:rsidRPr="003E7A64">
              <w:lastRenderedPageBreak/>
              <w:t>The proposed framework is based on evidence that is not systematically reviewed nor a meta-analysis conducted, limiting its applicability as a definitive statement of the magnitude of the evidence</w:t>
            </w:r>
          </w:p>
        </w:tc>
      </w:tr>
      <w:bookmarkEnd w:id="71"/>
    </w:tbl>
    <w:p w14:paraId="44A274A6" w14:textId="77777777" w:rsidR="000813D1" w:rsidRPr="003E7A64" w:rsidRDefault="000813D1" w:rsidP="00AF2EB2">
      <w:pPr>
        <w:rPr>
          <w:color w:val="1B1B1B"/>
          <w:shd w:val="clear" w:color="auto" w:fill="FFFFFF"/>
        </w:rPr>
      </w:pPr>
    </w:p>
    <w:p w14:paraId="2BCE60BF" w14:textId="77777777" w:rsidR="008D1707" w:rsidRPr="003E7A64" w:rsidRDefault="008D1707" w:rsidP="00AF2EB2">
      <w:pPr>
        <w:rPr>
          <w:rFonts w:ascii="Times" w:eastAsia="Times" w:hAnsi="Times" w:cs="Times"/>
        </w:rPr>
      </w:pPr>
    </w:p>
    <w:p w14:paraId="45B7A622" w14:textId="77777777" w:rsidR="001A6DC9" w:rsidRPr="003E7A64" w:rsidRDefault="001A6DC9" w:rsidP="001A6DC9">
      <w:pPr>
        <w:jc w:val="center"/>
        <w:rPr>
          <w:rFonts w:ascii="Times" w:eastAsia="Times" w:hAnsi="Times" w:cs="Times"/>
          <w:b/>
        </w:rPr>
      </w:pPr>
    </w:p>
    <w:p w14:paraId="2D8510E5" w14:textId="6A7CD35C" w:rsidR="00BD433E" w:rsidRPr="003E7A64" w:rsidRDefault="00BD433E">
      <w:pPr>
        <w:rPr>
          <w:rFonts w:ascii="Times" w:eastAsia="Times" w:hAnsi="Times" w:cs="Times"/>
          <w:b/>
        </w:rPr>
      </w:pPr>
      <w:r w:rsidRPr="003E7A64">
        <w:rPr>
          <w:rFonts w:ascii="Times" w:eastAsia="Times" w:hAnsi="Times" w:cs="Times"/>
          <w:b/>
        </w:rPr>
        <w:br w:type="page"/>
      </w:r>
    </w:p>
    <w:p w14:paraId="3EC6EDE8" w14:textId="0F2C31F4" w:rsidR="00F60C4B" w:rsidRPr="003E7A64" w:rsidRDefault="00F60C4B" w:rsidP="00873FA1">
      <w:pPr>
        <w:jc w:val="center"/>
        <w:rPr>
          <w:rFonts w:ascii="Times" w:eastAsia="Times" w:hAnsi="Times" w:cs="Times"/>
          <w:b/>
        </w:rPr>
      </w:pPr>
      <w:r w:rsidRPr="003E7A64">
        <w:rPr>
          <w:rFonts w:ascii="Times" w:eastAsia="Times" w:hAnsi="Times" w:cs="Times"/>
          <w:b/>
        </w:rPr>
        <w:lastRenderedPageBreak/>
        <w:t>Tables</w:t>
      </w:r>
    </w:p>
    <w:p w14:paraId="70A1BA31" w14:textId="77777777" w:rsidR="00F60C4B" w:rsidRPr="003E7A64" w:rsidRDefault="00F60C4B" w:rsidP="00F60C4B">
      <w:pPr>
        <w:jc w:val="center"/>
        <w:rPr>
          <w:rFonts w:ascii="Times" w:eastAsia="Times" w:hAnsi="Times" w:cs="Times"/>
          <w:b/>
        </w:rPr>
      </w:pPr>
    </w:p>
    <w:p w14:paraId="036AEB0D" w14:textId="77777777" w:rsidR="00B6693A" w:rsidRPr="003E7A64" w:rsidRDefault="00B6693A" w:rsidP="00B6693A">
      <w:pPr>
        <w:rPr>
          <w:rFonts w:ascii="Times" w:eastAsia="Times" w:hAnsi="Times" w:cs="Times"/>
        </w:rPr>
      </w:pPr>
      <w:r w:rsidRPr="003E7A64">
        <w:rPr>
          <w:rFonts w:ascii="Times" w:eastAsia="Times" w:hAnsi="Times" w:cs="Times"/>
          <w:b/>
          <w:bCs/>
        </w:rPr>
        <w:t>Levels of Evidence</w:t>
      </w:r>
      <w:r w:rsidRPr="003E7A64">
        <w:rPr>
          <w:rFonts w:ascii="Times" w:eastAsia="Times" w:hAnsi="Times" w:cs="Times"/>
        </w:rPr>
        <w:t xml:space="preserve"> (insert table from NU726/727 courses)</w:t>
      </w:r>
    </w:p>
    <w:p w14:paraId="37C80B32" w14:textId="77777777" w:rsidR="00B6693A" w:rsidRPr="003E7A64" w:rsidRDefault="00B6693A" w:rsidP="00B6693A">
      <w:pPr>
        <w:rPr>
          <w:rFonts w:ascii="Times" w:eastAsia="Times" w:hAnsi="Times" w:cs="Times"/>
        </w:rPr>
      </w:pPr>
    </w:p>
    <w:p w14:paraId="10623CDB" w14:textId="77777777" w:rsidR="00B6693A" w:rsidRPr="003E7A64" w:rsidRDefault="00B6693A" w:rsidP="00B6693A">
      <w:pPr>
        <w:rPr>
          <w:rFonts w:ascii="Times" w:eastAsia="Times" w:hAnsi="Times" w:cs="Times"/>
          <w:b/>
          <w:bCs/>
        </w:rPr>
      </w:pPr>
      <w:r w:rsidRPr="003E7A64">
        <w:rPr>
          <w:rFonts w:ascii="Times" w:eastAsia="Times" w:hAnsi="Times" w:cs="Times"/>
          <w:b/>
          <w:bCs/>
        </w:rPr>
        <w:t>Table of the Levels of Evidence</w:t>
      </w:r>
    </w:p>
    <w:p w14:paraId="23C5602C" w14:textId="77777777" w:rsidR="00B6693A" w:rsidRPr="003E7A64" w:rsidRDefault="00B6693A" w:rsidP="00B6693A">
      <w:pPr>
        <w:rPr>
          <w:rFonts w:ascii="Times" w:eastAsia="Times" w:hAnsi="Times" w:cs="Tim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60"/>
        <w:gridCol w:w="5190"/>
        <w:gridCol w:w="2310"/>
      </w:tblGrid>
      <w:tr w:rsidR="00B6693A" w:rsidRPr="003E7A64" w14:paraId="70900694" w14:textId="77777777" w:rsidTr="0033717A">
        <w:trPr>
          <w:jc w:val="center"/>
        </w:trPr>
        <w:tc>
          <w:tcPr>
            <w:tcW w:w="1860" w:type="dxa"/>
            <w:shd w:val="clear" w:color="auto" w:fill="F3F3F3"/>
            <w:tcMar>
              <w:top w:w="100" w:type="dxa"/>
              <w:left w:w="100" w:type="dxa"/>
              <w:bottom w:w="100" w:type="dxa"/>
              <w:right w:w="100" w:type="dxa"/>
            </w:tcMar>
          </w:tcPr>
          <w:p w14:paraId="66073DD1" w14:textId="77777777" w:rsidR="00B6693A" w:rsidRPr="003E7A64" w:rsidRDefault="00B6693A" w:rsidP="0033717A">
            <w:pPr>
              <w:widowControl w:val="0"/>
              <w:pBdr>
                <w:top w:val="nil"/>
                <w:left w:val="nil"/>
                <w:bottom w:val="nil"/>
                <w:right w:val="nil"/>
                <w:between w:val="nil"/>
              </w:pBdr>
            </w:pPr>
            <w:bookmarkStart w:id="72" w:name="_Hlk192979836"/>
            <w:r w:rsidRPr="003E7A64">
              <w:t>Level of Evidence</w:t>
            </w:r>
          </w:p>
        </w:tc>
        <w:tc>
          <w:tcPr>
            <w:tcW w:w="5190" w:type="dxa"/>
            <w:shd w:val="clear" w:color="auto" w:fill="F3F3F3"/>
            <w:tcMar>
              <w:top w:w="100" w:type="dxa"/>
              <w:left w:w="100" w:type="dxa"/>
              <w:bottom w:w="100" w:type="dxa"/>
              <w:right w:w="100" w:type="dxa"/>
            </w:tcMar>
          </w:tcPr>
          <w:p w14:paraId="3EDB5FDB" w14:textId="77777777" w:rsidR="00B6693A" w:rsidRPr="003E7A64" w:rsidRDefault="00B6693A" w:rsidP="0033717A">
            <w:pPr>
              <w:widowControl w:val="0"/>
              <w:pBdr>
                <w:top w:val="nil"/>
                <w:left w:val="nil"/>
                <w:bottom w:val="nil"/>
                <w:right w:val="nil"/>
                <w:between w:val="nil"/>
              </w:pBdr>
            </w:pPr>
            <w:r w:rsidRPr="003E7A64">
              <w:t>Description</w:t>
            </w:r>
          </w:p>
        </w:tc>
        <w:tc>
          <w:tcPr>
            <w:tcW w:w="2310" w:type="dxa"/>
            <w:shd w:val="clear" w:color="auto" w:fill="F3F3F3"/>
            <w:tcMar>
              <w:top w:w="100" w:type="dxa"/>
              <w:left w:w="100" w:type="dxa"/>
              <w:bottom w:w="100" w:type="dxa"/>
              <w:right w:w="100" w:type="dxa"/>
            </w:tcMar>
          </w:tcPr>
          <w:p w14:paraId="00F921BD" w14:textId="77777777" w:rsidR="00B6693A" w:rsidRPr="003E7A64" w:rsidRDefault="00B6693A" w:rsidP="0033717A">
            <w:pPr>
              <w:widowControl w:val="0"/>
              <w:pBdr>
                <w:top w:val="nil"/>
                <w:left w:val="nil"/>
                <w:bottom w:val="nil"/>
                <w:right w:val="nil"/>
                <w:between w:val="nil"/>
              </w:pBdr>
            </w:pPr>
            <w:r w:rsidRPr="003E7A64">
              <w:t>Articles</w:t>
            </w:r>
          </w:p>
        </w:tc>
      </w:tr>
      <w:tr w:rsidR="00B6693A" w:rsidRPr="003E7A64" w14:paraId="3C4C5969" w14:textId="77777777" w:rsidTr="0033717A">
        <w:trPr>
          <w:jc w:val="center"/>
        </w:trPr>
        <w:tc>
          <w:tcPr>
            <w:tcW w:w="1860" w:type="dxa"/>
            <w:shd w:val="clear" w:color="auto" w:fill="F3F3F3"/>
            <w:tcMar>
              <w:top w:w="100" w:type="dxa"/>
              <w:left w:w="100" w:type="dxa"/>
              <w:bottom w:w="100" w:type="dxa"/>
              <w:right w:w="100" w:type="dxa"/>
            </w:tcMar>
          </w:tcPr>
          <w:p w14:paraId="60596170" w14:textId="77777777" w:rsidR="00B6693A" w:rsidRPr="003E7A64" w:rsidRDefault="00B6693A" w:rsidP="0033717A">
            <w:pPr>
              <w:widowControl w:val="0"/>
              <w:pBdr>
                <w:top w:val="nil"/>
                <w:left w:val="nil"/>
                <w:bottom w:val="nil"/>
                <w:right w:val="nil"/>
                <w:between w:val="nil"/>
              </w:pBdr>
            </w:pPr>
            <w:r w:rsidRPr="003E7A64">
              <w:t>Level I</w:t>
            </w:r>
          </w:p>
        </w:tc>
        <w:tc>
          <w:tcPr>
            <w:tcW w:w="5190" w:type="dxa"/>
            <w:shd w:val="clear" w:color="auto" w:fill="auto"/>
            <w:tcMar>
              <w:top w:w="100" w:type="dxa"/>
              <w:left w:w="100" w:type="dxa"/>
              <w:bottom w:w="100" w:type="dxa"/>
              <w:right w:w="100" w:type="dxa"/>
            </w:tcMar>
          </w:tcPr>
          <w:p w14:paraId="5FFBECDD" w14:textId="77777777" w:rsidR="00B6693A" w:rsidRPr="003E7A64" w:rsidRDefault="00B6693A" w:rsidP="0033717A">
            <w:pPr>
              <w:widowControl w:val="0"/>
              <w:pBdr>
                <w:top w:val="nil"/>
                <w:left w:val="nil"/>
                <w:bottom w:val="nil"/>
                <w:right w:val="nil"/>
                <w:between w:val="nil"/>
              </w:pBdr>
            </w:pPr>
            <w:r w:rsidRPr="003E7A64">
              <w:t>Experimental study, randomized controlled trial (RCT), systematic review of RCT’s, with or without meta-analysis</w:t>
            </w:r>
          </w:p>
        </w:tc>
        <w:tc>
          <w:tcPr>
            <w:tcW w:w="2310" w:type="dxa"/>
            <w:shd w:val="clear" w:color="auto" w:fill="auto"/>
            <w:tcMar>
              <w:top w:w="100" w:type="dxa"/>
              <w:left w:w="100" w:type="dxa"/>
              <w:bottom w:w="100" w:type="dxa"/>
              <w:right w:w="100" w:type="dxa"/>
            </w:tcMar>
          </w:tcPr>
          <w:p w14:paraId="5EBAB8B1" w14:textId="77777777" w:rsidR="00B6693A" w:rsidRPr="003E7A64" w:rsidRDefault="00B6693A" w:rsidP="0033717A">
            <w:pPr>
              <w:widowControl w:val="0"/>
              <w:pBdr>
                <w:top w:val="nil"/>
                <w:left w:val="nil"/>
                <w:bottom w:val="nil"/>
                <w:right w:val="nil"/>
                <w:between w:val="nil"/>
              </w:pBdr>
              <w:jc w:val="center"/>
            </w:pPr>
            <w:r w:rsidRPr="003E7A64">
              <w:t>1</w:t>
            </w:r>
          </w:p>
        </w:tc>
      </w:tr>
      <w:tr w:rsidR="00B6693A" w:rsidRPr="003E7A64" w14:paraId="7A9A27EB" w14:textId="77777777" w:rsidTr="0033717A">
        <w:trPr>
          <w:jc w:val="center"/>
        </w:trPr>
        <w:tc>
          <w:tcPr>
            <w:tcW w:w="1860" w:type="dxa"/>
            <w:shd w:val="clear" w:color="auto" w:fill="F3F3F3"/>
            <w:tcMar>
              <w:top w:w="100" w:type="dxa"/>
              <w:left w:w="100" w:type="dxa"/>
              <w:bottom w:w="100" w:type="dxa"/>
              <w:right w:w="100" w:type="dxa"/>
            </w:tcMar>
          </w:tcPr>
          <w:p w14:paraId="580ED554" w14:textId="77777777" w:rsidR="00B6693A" w:rsidRPr="003E7A64" w:rsidRDefault="00B6693A" w:rsidP="0033717A">
            <w:pPr>
              <w:widowControl w:val="0"/>
              <w:pBdr>
                <w:top w:val="nil"/>
                <w:left w:val="nil"/>
                <w:bottom w:val="nil"/>
                <w:right w:val="nil"/>
                <w:between w:val="nil"/>
              </w:pBdr>
            </w:pPr>
            <w:r w:rsidRPr="003E7A64">
              <w:t>Level II</w:t>
            </w:r>
          </w:p>
        </w:tc>
        <w:tc>
          <w:tcPr>
            <w:tcW w:w="5190" w:type="dxa"/>
            <w:shd w:val="clear" w:color="auto" w:fill="auto"/>
            <w:tcMar>
              <w:top w:w="100" w:type="dxa"/>
              <w:left w:w="100" w:type="dxa"/>
              <w:bottom w:w="100" w:type="dxa"/>
              <w:right w:w="100" w:type="dxa"/>
            </w:tcMar>
          </w:tcPr>
          <w:p w14:paraId="4C1ADC98" w14:textId="77777777" w:rsidR="00B6693A" w:rsidRPr="003E7A64" w:rsidRDefault="00B6693A" w:rsidP="0033717A">
            <w:pPr>
              <w:widowControl w:val="0"/>
              <w:pBdr>
                <w:top w:val="nil"/>
                <w:left w:val="nil"/>
                <w:bottom w:val="nil"/>
                <w:right w:val="nil"/>
                <w:between w:val="nil"/>
              </w:pBdr>
            </w:pPr>
            <w:r w:rsidRPr="003E7A64">
              <w:t>Quasi-experimental study, systematic review of a combination of RCTs and quasi-experimental, or quasi-experimental studies only, with or without meta-analysis</w:t>
            </w:r>
          </w:p>
        </w:tc>
        <w:tc>
          <w:tcPr>
            <w:tcW w:w="2310" w:type="dxa"/>
            <w:shd w:val="clear" w:color="auto" w:fill="auto"/>
            <w:tcMar>
              <w:top w:w="100" w:type="dxa"/>
              <w:left w:w="100" w:type="dxa"/>
              <w:bottom w:w="100" w:type="dxa"/>
              <w:right w:w="100" w:type="dxa"/>
            </w:tcMar>
          </w:tcPr>
          <w:p w14:paraId="3D8D8E55" w14:textId="77777777" w:rsidR="00B6693A" w:rsidRPr="003E7A64" w:rsidRDefault="00B6693A" w:rsidP="0033717A">
            <w:pPr>
              <w:widowControl w:val="0"/>
              <w:pBdr>
                <w:top w:val="nil"/>
                <w:left w:val="nil"/>
                <w:bottom w:val="nil"/>
                <w:right w:val="nil"/>
                <w:between w:val="nil"/>
              </w:pBdr>
              <w:jc w:val="center"/>
            </w:pPr>
            <w:r w:rsidRPr="003E7A64">
              <w:t>10</w:t>
            </w:r>
          </w:p>
        </w:tc>
      </w:tr>
      <w:tr w:rsidR="00B6693A" w:rsidRPr="003E7A64" w14:paraId="2787D516" w14:textId="77777777" w:rsidTr="0033717A">
        <w:trPr>
          <w:jc w:val="center"/>
        </w:trPr>
        <w:tc>
          <w:tcPr>
            <w:tcW w:w="1860" w:type="dxa"/>
            <w:shd w:val="clear" w:color="auto" w:fill="F3F3F3"/>
            <w:tcMar>
              <w:top w:w="100" w:type="dxa"/>
              <w:left w:w="100" w:type="dxa"/>
              <w:bottom w:w="100" w:type="dxa"/>
              <w:right w:w="100" w:type="dxa"/>
            </w:tcMar>
          </w:tcPr>
          <w:p w14:paraId="06FA68CC" w14:textId="77777777" w:rsidR="00B6693A" w:rsidRPr="003E7A64" w:rsidRDefault="00B6693A" w:rsidP="0033717A">
            <w:pPr>
              <w:widowControl w:val="0"/>
              <w:pBdr>
                <w:top w:val="nil"/>
                <w:left w:val="nil"/>
                <w:bottom w:val="nil"/>
                <w:right w:val="nil"/>
                <w:between w:val="nil"/>
              </w:pBdr>
            </w:pPr>
            <w:r w:rsidRPr="003E7A64">
              <w:t>Level III</w:t>
            </w:r>
          </w:p>
        </w:tc>
        <w:tc>
          <w:tcPr>
            <w:tcW w:w="5190" w:type="dxa"/>
            <w:shd w:val="clear" w:color="auto" w:fill="auto"/>
            <w:tcMar>
              <w:top w:w="100" w:type="dxa"/>
              <w:left w:w="100" w:type="dxa"/>
              <w:bottom w:w="100" w:type="dxa"/>
              <w:right w:w="100" w:type="dxa"/>
            </w:tcMar>
          </w:tcPr>
          <w:p w14:paraId="4F93087D" w14:textId="77777777" w:rsidR="00B6693A" w:rsidRPr="003E7A64" w:rsidRDefault="00B6693A" w:rsidP="0033717A">
            <w:pPr>
              <w:widowControl w:val="0"/>
              <w:pBdr>
                <w:top w:val="nil"/>
                <w:left w:val="nil"/>
                <w:bottom w:val="nil"/>
                <w:right w:val="nil"/>
                <w:between w:val="nil"/>
              </w:pBdr>
            </w:pPr>
            <w:r w:rsidRPr="003E7A64">
              <w:t>Non-experimental study, systematic review of a combination of RCTs, quasi-experimental and non-experimental studies only, with or without meta-analysis. Qualitative study or systematic review with or without a meta-synthesis</w:t>
            </w:r>
          </w:p>
        </w:tc>
        <w:tc>
          <w:tcPr>
            <w:tcW w:w="2310" w:type="dxa"/>
            <w:shd w:val="clear" w:color="auto" w:fill="auto"/>
            <w:tcMar>
              <w:top w:w="100" w:type="dxa"/>
              <w:left w:w="100" w:type="dxa"/>
              <w:bottom w:w="100" w:type="dxa"/>
              <w:right w:w="100" w:type="dxa"/>
            </w:tcMar>
          </w:tcPr>
          <w:p w14:paraId="56B98DF5" w14:textId="77777777" w:rsidR="00B6693A" w:rsidRPr="003E7A64" w:rsidRDefault="00B6693A" w:rsidP="0033717A">
            <w:pPr>
              <w:widowControl w:val="0"/>
              <w:pBdr>
                <w:top w:val="nil"/>
                <w:left w:val="nil"/>
                <w:bottom w:val="nil"/>
                <w:right w:val="nil"/>
                <w:between w:val="nil"/>
              </w:pBdr>
              <w:jc w:val="center"/>
            </w:pPr>
            <w:r w:rsidRPr="003E7A64">
              <w:t>8</w:t>
            </w:r>
          </w:p>
        </w:tc>
      </w:tr>
      <w:tr w:rsidR="00B6693A" w:rsidRPr="003E7A64" w14:paraId="7E8CB696" w14:textId="77777777" w:rsidTr="0033717A">
        <w:trPr>
          <w:jc w:val="center"/>
        </w:trPr>
        <w:tc>
          <w:tcPr>
            <w:tcW w:w="1860" w:type="dxa"/>
            <w:shd w:val="clear" w:color="auto" w:fill="F3F3F3"/>
            <w:tcMar>
              <w:top w:w="100" w:type="dxa"/>
              <w:left w:w="100" w:type="dxa"/>
              <w:bottom w:w="100" w:type="dxa"/>
              <w:right w:w="100" w:type="dxa"/>
            </w:tcMar>
          </w:tcPr>
          <w:p w14:paraId="210661BE" w14:textId="77777777" w:rsidR="00B6693A" w:rsidRPr="003E7A64" w:rsidRDefault="00B6693A" w:rsidP="0033717A">
            <w:pPr>
              <w:widowControl w:val="0"/>
              <w:pBdr>
                <w:top w:val="nil"/>
                <w:left w:val="nil"/>
                <w:bottom w:val="nil"/>
                <w:right w:val="nil"/>
                <w:between w:val="nil"/>
              </w:pBdr>
            </w:pPr>
            <w:r w:rsidRPr="003E7A64">
              <w:t>Level IV</w:t>
            </w:r>
          </w:p>
        </w:tc>
        <w:tc>
          <w:tcPr>
            <w:tcW w:w="5190" w:type="dxa"/>
            <w:shd w:val="clear" w:color="auto" w:fill="auto"/>
            <w:tcMar>
              <w:top w:w="100" w:type="dxa"/>
              <w:left w:w="100" w:type="dxa"/>
              <w:bottom w:w="100" w:type="dxa"/>
              <w:right w:w="100" w:type="dxa"/>
            </w:tcMar>
          </w:tcPr>
          <w:p w14:paraId="0CE08B12" w14:textId="77777777" w:rsidR="00B6693A" w:rsidRPr="003E7A64" w:rsidRDefault="00B6693A" w:rsidP="0033717A">
            <w:pPr>
              <w:widowControl w:val="0"/>
              <w:pBdr>
                <w:top w:val="nil"/>
                <w:left w:val="nil"/>
                <w:bottom w:val="nil"/>
                <w:right w:val="nil"/>
                <w:between w:val="nil"/>
              </w:pBdr>
            </w:pPr>
            <w:r w:rsidRPr="003E7A64">
              <w:t>Opinion of respected authorities and/or nationally recognized expert committees/consensus panels based on scientific evidence</w:t>
            </w:r>
          </w:p>
          <w:p w14:paraId="1D43EB3C" w14:textId="77777777" w:rsidR="00B6693A" w:rsidRPr="003E7A64" w:rsidRDefault="00B6693A" w:rsidP="0033717A">
            <w:pPr>
              <w:widowControl w:val="0"/>
              <w:pBdr>
                <w:top w:val="nil"/>
                <w:left w:val="nil"/>
                <w:bottom w:val="nil"/>
                <w:right w:val="nil"/>
                <w:between w:val="nil"/>
              </w:pBdr>
            </w:pPr>
            <w:r w:rsidRPr="003E7A64">
              <w:t xml:space="preserve"> Includes:  </w:t>
            </w:r>
          </w:p>
          <w:p w14:paraId="51A43164" w14:textId="77777777" w:rsidR="00B6693A" w:rsidRPr="003E7A64" w:rsidRDefault="00B6693A" w:rsidP="0033717A">
            <w:pPr>
              <w:widowControl w:val="0"/>
              <w:pBdr>
                <w:top w:val="nil"/>
                <w:left w:val="nil"/>
                <w:bottom w:val="nil"/>
                <w:right w:val="nil"/>
                <w:between w:val="nil"/>
              </w:pBdr>
            </w:pPr>
            <w:r w:rsidRPr="003E7A64">
              <w:t xml:space="preserve">Clinical practice guidelines  </w:t>
            </w:r>
          </w:p>
          <w:p w14:paraId="2307A5F1" w14:textId="77777777" w:rsidR="00B6693A" w:rsidRPr="003E7A64" w:rsidRDefault="00B6693A" w:rsidP="0033717A">
            <w:pPr>
              <w:widowControl w:val="0"/>
              <w:pBdr>
                <w:top w:val="nil"/>
                <w:left w:val="nil"/>
                <w:bottom w:val="nil"/>
                <w:right w:val="nil"/>
                <w:between w:val="nil"/>
              </w:pBdr>
            </w:pPr>
            <w:r w:rsidRPr="003E7A64">
              <w:t>Consensus panels</w:t>
            </w:r>
          </w:p>
        </w:tc>
        <w:tc>
          <w:tcPr>
            <w:tcW w:w="2310" w:type="dxa"/>
            <w:shd w:val="clear" w:color="auto" w:fill="auto"/>
            <w:tcMar>
              <w:top w:w="100" w:type="dxa"/>
              <w:left w:w="100" w:type="dxa"/>
              <w:bottom w:w="100" w:type="dxa"/>
              <w:right w:w="100" w:type="dxa"/>
            </w:tcMar>
          </w:tcPr>
          <w:p w14:paraId="7775D581" w14:textId="77777777" w:rsidR="00B6693A" w:rsidRPr="003E7A64" w:rsidRDefault="00B6693A" w:rsidP="0033717A">
            <w:pPr>
              <w:widowControl w:val="0"/>
              <w:pBdr>
                <w:top w:val="nil"/>
                <w:left w:val="nil"/>
                <w:bottom w:val="nil"/>
                <w:right w:val="nil"/>
                <w:between w:val="nil"/>
              </w:pBdr>
              <w:jc w:val="center"/>
            </w:pPr>
            <w:r w:rsidRPr="003E7A64">
              <w:t>7</w:t>
            </w:r>
          </w:p>
        </w:tc>
      </w:tr>
      <w:tr w:rsidR="00B6693A" w:rsidRPr="003E7A64" w14:paraId="65833BEB" w14:textId="77777777" w:rsidTr="0033717A">
        <w:trPr>
          <w:jc w:val="center"/>
        </w:trPr>
        <w:tc>
          <w:tcPr>
            <w:tcW w:w="1860" w:type="dxa"/>
            <w:shd w:val="clear" w:color="auto" w:fill="F3F3F3"/>
            <w:tcMar>
              <w:top w:w="100" w:type="dxa"/>
              <w:left w:w="100" w:type="dxa"/>
              <w:bottom w:w="100" w:type="dxa"/>
              <w:right w:w="100" w:type="dxa"/>
            </w:tcMar>
          </w:tcPr>
          <w:p w14:paraId="77459B17" w14:textId="77777777" w:rsidR="00B6693A" w:rsidRPr="003E7A64" w:rsidRDefault="00B6693A" w:rsidP="0033717A">
            <w:pPr>
              <w:widowControl w:val="0"/>
              <w:pBdr>
                <w:top w:val="nil"/>
                <w:left w:val="nil"/>
                <w:bottom w:val="nil"/>
                <w:right w:val="nil"/>
                <w:between w:val="nil"/>
              </w:pBdr>
            </w:pPr>
            <w:r w:rsidRPr="003E7A64">
              <w:t>Level V</w:t>
            </w:r>
          </w:p>
        </w:tc>
        <w:tc>
          <w:tcPr>
            <w:tcW w:w="5190" w:type="dxa"/>
            <w:shd w:val="clear" w:color="auto" w:fill="auto"/>
            <w:tcMar>
              <w:top w:w="100" w:type="dxa"/>
              <w:left w:w="100" w:type="dxa"/>
              <w:bottom w:w="100" w:type="dxa"/>
              <w:right w:w="100" w:type="dxa"/>
            </w:tcMar>
          </w:tcPr>
          <w:p w14:paraId="445BB246" w14:textId="77777777" w:rsidR="00B6693A" w:rsidRPr="003E7A64" w:rsidRDefault="00B6693A" w:rsidP="0033717A">
            <w:pPr>
              <w:widowControl w:val="0"/>
              <w:pBdr>
                <w:top w:val="nil"/>
                <w:left w:val="nil"/>
                <w:bottom w:val="nil"/>
                <w:right w:val="nil"/>
                <w:between w:val="nil"/>
              </w:pBdr>
            </w:pPr>
            <w:r w:rsidRPr="003E7A64">
              <w:t xml:space="preserve">Based on experiential and non-research evidence </w:t>
            </w:r>
          </w:p>
          <w:p w14:paraId="0CD2F715" w14:textId="77777777" w:rsidR="00B6693A" w:rsidRPr="003E7A64" w:rsidRDefault="00B6693A" w:rsidP="0033717A">
            <w:pPr>
              <w:widowControl w:val="0"/>
              <w:pBdr>
                <w:top w:val="nil"/>
                <w:left w:val="nil"/>
                <w:bottom w:val="nil"/>
                <w:right w:val="nil"/>
                <w:between w:val="nil"/>
              </w:pBdr>
            </w:pPr>
            <w:r w:rsidRPr="003E7A64">
              <w:t xml:space="preserve">Includes:  Literature reviews, quality improvement, program or financial evaluation, case reports, </w:t>
            </w:r>
            <w:r w:rsidRPr="003E7A64">
              <w:lastRenderedPageBreak/>
              <w:t xml:space="preserve">opinion of nationally recognized experts(s) based on experiential evidence </w:t>
            </w:r>
          </w:p>
        </w:tc>
        <w:tc>
          <w:tcPr>
            <w:tcW w:w="2310" w:type="dxa"/>
            <w:shd w:val="clear" w:color="auto" w:fill="auto"/>
            <w:tcMar>
              <w:top w:w="100" w:type="dxa"/>
              <w:left w:w="100" w:type="dxa"/>
              <w:bottom w:w="100" w:type="dxa"/>
              <w:right w:w="100" w:type="dxa"/>
            </w:tcMar>
          </w:tcPr>
          <w:p w14:paraId="145D9754" w14:textId="77777777" w:rsidR="00B6693A" w:rsidRPr="003E7A64" w:rsidRDefault="00B6693A" w:rsidP="0033717A">
            <w:pPr>
              <w:widowControl w:val="0"/>
              <w:pBdr>
                <w:top w:val="nil"/>
                <w:left w:val="nil"/>
                <w:bottom w:val="nil"/>
                <w:right w:val="nil"/>
                <w:between w:val="nil"/>
              </w:pBdr>
              <w:jc w:val="center"/>
            </w:pPr>
            <w:r w:rsidRPr="003E7A64">
              <w:lastRenderedPageBreak/>
              <w:t>1</w:t>
            </w:r>
          </w:p>
        </w:tc>
      </w:tr>
      <w:bookmarkEnd w:id="72"/>
    </w:tbl>
    <w:p w14:paraId="769E8E5E" w14:textId="77777777" w:rsidR="00B6693A" w:rsidRPr="003E7A64" w:rsidRDefault="00B6693A" w:rsidP="00B6693A">
      <w:pPr>
        <w:rPr>
          <w:rFonts w:ascii="Times" w:eastAsia="Times" w:hAnsi="Times" w:cs="Times"/>
          <w:b/>
        </w:rPr>
      </w:pPr>
    </w:p>
    <w:p w14:paraId="0894A072" w14:textId="31EC7CBD" w:rsidR="00BD433E" w:rsidRPr="003E7A64" w:rsidRDefault="00BD433E">
      <w:pPr>
        <w:rPr>
          <w:rFonts w:ascii="Times" w:eastAsia="Times" w:hAnsi="Times" w:cs="Times"/>
          <w:b/>
        </w:rPr>
      </w:pPr>
      <w:r w:rsidRPr="003E7A64">
        <w:rPr>
          <w:rFonts w:ascii="Times" w:eastAsia="Times" w:hAnsi="Times" w:cs="Times"/>
          <w:b/>
        </w:rPr>
        <w:br w:type="page"/>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095"/>
        <w:gridCol w:w="4156"/>
        <w:gridCol w:w="1885"/>
      </w:tblGrid>
      <w:tr w:rsidR="00903B97" w:rsidRPr="003E7A64" w14:paraId="2D2D33C5" w14:textId="77777777" w:rsidTr="00624CA8">
        <w:tc>
          <w:tcPr>
            <w:tcW w:w="1440" w:type="dxa"/>
          </w:tcPr>
          <w:p w14:paraId="265BAF39" w14:textId="77777777" w:rsidR="00903B97" w:rsidRPr="003E7A64" w:rsidRDefault="00903B97" w:rsidP="0033717A">
            <w:pPr>
              <w:jc w:val="center"/>
              <w:rPr>
                <w:rFonts w:ascii="Times" w:eastAsia="Times" w:hAnsi="Times" w:cs="Times"/>
              </w:rPr>
            </w:pPr>
            <w:r w:rsidRPr="003E7A64">
              <w:rPr>
                <w:rFonts w:ascii="Times" w:eastAsia="Times" w:hAnsi="Times" w:cs="Times"/>
                <w:b/>
              </w:rPr>
              <w:lastRenderedPageBreak/>
              <w:t>Variables</w:t>
            </w:r>
          </w:p>
        </w:tc>
        <w:tc>
          <w:tcPr>
            <w:tcW w:w="2095" w:type="dxa"/>
          </w:tcPr>
          <w:p w14:paraId="265DE0C5" w14:textId="77777777" w:rsidR="00903B97" w:rsidRPr="003E7A64" w:rsidRDefault="00903B97" w:rsidP="0033717A">
            <w:pPr>
              <w:jc w:val="center"/>
              <w:rPr>
                <w:rFonts w:ascii="Times" w:eastAsia="Times" w:hAnsi="Times" w:cs="Times"/>
              </w:rPr>
            </w:pPr>
            <w:r w:rsidRPr="003E7A64">
              <w:rPr>
                <w:rFonts w:ascii="Times" w:eastAsia="Times" w:hAnsi="Times" w:cs="Times"/>
                <w:b/>
              </w:rPr>
              <w:t>Conceptual Definition</w:t>
            </w:r>
          </w:p>
        </w:tc>
        <w:tc>
          <w:tcPr>
            <w:tcW w:w="4156" w:type="dxa"/>
          </w:tcPr>
          <w:p w14:paraId="7A84AED8" w14:textId="77777777" w:rsidR="00903B97" w:rsidRPr="003E7A64" w:rsidRDefault="00903B97" w:rsidP="0033717A">
            <w:pPr>
              <w:jc w:val="center"/>
              <w:rPr>
                <w:rFonts w:ascii="Times" w:eastAsia="Times" w:hAnsi="Times" w:cs="Times"/>
              </w:rPr>
            </w:pPr>
            <w:r w:rsidRPr="003E7A64">
              <w:rPr>
                <w:rFonts w:ascii="Times" w:eastAsia="Times" w:hAnsi="Times" w:cs="Times"/>
                <w:b/>
              </w:rPr>
              <w:t>Operational Definition</w:t>
            </w:r>
          </w:p>
        </w:tc>
        <w:tc>
          <w:tcPr>
            <w:tcW w:w="1885" w:type="dxa"/>
          </w:tcPr>
          <w:p w14:paraId="4F348709" w14:textId="77777777" w:rsidR="00903B97" w:rsidRPr="003E7A64" w:rsidRDefault="00903B97" w:rsidP="0033717A">
            <w:pPr>
              <w:jc w:val="center"/>
              <w:rPr>
                <w:rFonts w:ascii="Times" w:eastAsia="Times" w:hAnsi="Times" w:cs="Times"/>
              </w:rPr>
            </w:pPr>
            <w:r w:rsidRPr="003E7A64">
              <w:rPr>
                <w:rFonts w:ascii="Times" w:eastAsia="Times" w:hAnsi="Times" w:cs="Times"/>
                <w:b/>
              </w:rPr>
              <w:t>Level of Measurement</w:t>
            </w:r>
          </w:p>
        </w:tc>
      </w:tr>
      <w:tr w:rsidR="00903B97" w:rsidRPr="003E7A64" w14:paraId="56C6CB9D" w14:textId="77777777" w:rsidTr="00624CA8">
        <w:tc>
          <w:tcPr>
            <w:tcW w:w="1440" w:type="dxa"/>
          </w:tcPr>
          <w:p w14:paraId="3A27DBB1" w14:textId="77777777" w:rsidR="00903B97" w:rsidRPr="003E7A64" w:rsidRDefault="00903B97" w:rsidP="0033717A">
            <w:pPr>
              <w:rPr>
                <w:rFonts w:ascii="Times" w:eastAsia="Times" w:hAnsi="Times" w:cs="Times"/>
              </w:rPr>
            </w:pPr>
            <w:r w:rsidRPr="003E7A64">
              <w:rPr>
                <w:rFonts w:ascii="Times" w:eastAsia="Times" w:hAnsi="Times" w:cs="Times"/>
              </w:rPr>
              <w:t>Depression</w:t>
            </w:r>
          </w:p>
          <w:p w14:paraId="2623E7F3" w14:textId="77777777" w:rsidR="00903B97" w:rsidRPr="003E7A64" w:rsidRDefault="00903B97" w:rsidP="0033717A">
            <w:pPr>
              <w:rPr>
                <w:rFonts w:ascii="Times" w:eastAsia="Times" w:hAnsi="Times" w:cs="Times"/>
              </w:rPr>
            </w:pPr>
          </w:p>
          <w:p w14:paraId="4A86162A" w14:textId="77777777" w:rsidR="00903B97" w:rsidRPr="003E7A64" w:rsidRDefault="00903B97" w:rsidP="0033717A">
            <w:pPr>
              <w:rPr>
                <w:rFonts w:ascii="Times" w:eastAsia="Times" w:hAnsi="Times" w:cs="Times"/>
              </w:rPr>
            </w:pPr>
            <w:r w:rsidRPr="003E7A64">
              <w:rPr>
                <w:rFonts w:ascii="Times" w:eastAsia="Times" w:hAnsi="Times" w:cs="Times"/>
              </w:rPr>
              <w:t>(variable)</w:t>
            </w:r>
          </w:p>
        </w:tc>
        <w:tc>
          <w:tcPr>
            <w:tcW w:w="2095" w:type="dxa"/>
          </w:tcPr>
          <w:p w14:paraId="150D2EA4" w14:textId="77777777" w:rsidR="00903B97" w:rsidRPr="003E7A64" w:rsidRDefault="00903B97" w:rsidP="0033717A">
            <w:pPr>
              <w:rPr>
                <w:rFonts w:ascii="Times" w:eastAsia="Times" w:hAnsi="Times" w:cs="Times"/>
              </w:rPr>
            </w:pPr>
            <w:r w:rsidRPr="003E7A64">
              <w:rPr>
                <w:rFonts w:ascii="Times" w:eastAsia="Times" w:hAnsi="Times" w:cs="Times"/>
              </w:rPr>
              <w:t xml:space="preserve">“Persistent feeling of sadness and associated symptoms such as: decreased interest or pleasure, worthlessness, weight changes, sleep problems, impairment in thinking, and recurrent suicidal thoughts or attempt.” </w:t>
            </w:r>
          </w:p>
          <w:p w14:paraId="35C2F3D7" w14:textId="77777777" w:rsidR="00903B97" w:rsidRPr="003E7A64" w:rsidRDefault="00903B97" w:rsidP="0033717A">
            <w:pPr>
              <w:rPr>
                <w:rFonts w:ascii="Times" w:eastAsia="Times" w:hAnsi="Times" w:cs="Times"/>
              </w:rPr>
            </w:pPr>
            <w:r w:rsidRPr="003E7A64">
              <w:rPr>
                <w:rFonts w:ascii="Times" w:eastAsia="Times" w:hAnsi="Times" w:cs="Times"/>
                <w:i/>
              </w:rPr>
              <w:t>DSM-5, Diagnostic and statistical manual of mental disorders.</w:t>
            </w:r>
            <w:r w:rsidRPr="003E7A64">
              <w:rPr>
                <w:rFonts w:ascii="Times" w:eastAsia="Times" w:hAnsi="Times" w:cs="Times"/>
              </w:rPr>
              <w:t xml:space="preserve"> pp. 160-161. </w:t>
            </w:r>
          </w:p>
        </w:tc>
        <w:tc>
          <w:tcPr>
            <w:tcW w:w="4156" w:type="dxa"/>
          </w:tcPr>
          <w:p w14:paraId="131143AB" w14:textId="77777777" w:rsidR="00903B97" w:rsidRPr="003E7A64" w:rsidRDefault="00903B97" w:rsidP="0033717A">
            <w:pPr>
              <w:rPr>
                <w:rFonts w:ascii="Times" w:eastAsia="Times" w:hAnsi="Times" w:cs="Times"/>
              </w:rPr>
            </w:pPr>
            <w:r w:rsidRPr="003E7A64">
              <w:rPr>
                <w:rFonts w:ascii="Times" w:eastAsia="Times" w:hAnsi="Times" w:cs="Times"/>
              </w:rPr>
              <w:t>Hamilton Rating Scale for Depression</w:t>
            </w:r>
          </w:p>
          <w:p w14:paraId="185DB251" w14:textId="77777777" w:rsidR="00903B97" w:rsidRPr="003E7A64" w:rsidRDefault="00903B97" w:rsidP="0033717A">
            <w:pPr>
              <w:rPr>
                <w:rFonts w:ascii="Times" w:eastAsia="Times" w:hAnsi="Times" w:cs="Times"/>
              </w:rPr>
            </w:pPr>
            <w:r w:rsidRPr="003E7A64">
              <w:rPr>
                <w:rFonts w:ascii="Times" w:eastAsia="Times" w:hAnsi="Times" w:cs="Times"/>
              </w:rPr>
              <w:t>(21-items)</w:t>
            </w:r>
          </w:p>
          <w:p w14:paraId="5D8E93EF" w14:textId="77777777" w:rsidR="00903B97" w:rsidRPr="003E7A64" w:rsidRDefault="00903B97" w:rsidP="0033717A">
            <w:pPr>
              <w:rPr>
                <w:rFonts w:ascii="Times" w:eastAsia="Times" w:hAnsi="Times" w:cs="Times"/>
              </w:rPr>
            </w:pPr>
            <w:r w:rsidRPr="003E7A64">
              <w:rPr>
                <w:rFonts w:ascii="Times" w:eastAsia="Times" w:hAnsi="Times" w:cs="Times"/>
              </w:rPr>
              <w:t>This scale is in the public domain.</w:t>
            </w:r>
          </w:p>
        </w:tc>
        <w:tc>
          <w:tcPr>
            <w:tcW w:w="1885" w:type="dxa"/>
          </w:tcPr>
          <w:p w14:paraId="41CE0EBE" w14:textId="77777777" w:rsidR="00903B97" w:rsidRPr="003E7A64" w:rsidRDefault="00903B97" w:rsidP="0033717A">
            <w:pPr>
              <w:rPr>
                <w:rFonts w:ascii="Times" w:eastAsia="Times" w:hAnsi="Times" w:cs="Times"/>
              </w:rPr>
            </w:pPr>
            <w:r w:rsidRPr="003E7A64">
              <w:rPr>
                <w:rFonts w:ascii="Times" w:eastAsia="Times" w:hAnsi="Times" w:cs="Times"/>
              </w:rPr>
              <w:t>Ordinal</w:t>
            </w:r>
          </w:p>
          <w:p w14:paraId="19185D7A" w14:textId="77777777" w:rsidR="00903B97" w:rsidRPr="003E7A64" w:rsidRDefault="00903B97" w:rsidP="0033717A">
            <w:pPr>
              <w:rPr>
                <w:rFonts w:ascii="Times" w:eastAsia="Times" w:hAnsi="Times" w:cs="Times"/>
              </w:rPr>
            </w:pPr>
          </w:p>
        </w:tc>
      </w:tr>
    </w:tbl>
    <w:p w14:paraId="3590FAE0" w14:textId="77777777" w:rsidR="00F60C4B" w:rsidRPr="003E7A64" w:rsidRDefault="00F60C4B" w:rsidP="00F60C4B">
      <w:pPr>
        <w:jc w:val="center"/>
        <w:rPr>
          <w:rFonts w:ascii="Times" w:eastAsia="Times" w:hAnsi="Times" w:cs="Times"/>
          <w:b/>
        </w:rPr>
      </w:pPr>
    </w:p>
    <w:p w14:paraId="15F52CCF" w14:textId="77777777" w:rsidR="00F60C4B" w:rsidRPr="003E7A64" w:rsidRDefault="00F60C4B" w:rsidP="00F60C4B">
      <w:pPr>
        <w:jc w:val="center"/>
        <w:rPr>
          <w:rFonts w:ascii="Times" w:eastAsia="Times" w:hAnsi="Times" w:cs="Times"/>
          <w:b/>
        </w:rPr>
      </w:pPr>
    </w:p>
    <w:p w14:paraId="79C4B4F9" w14:textId="77777777" w:rsidR="00F60C4B" w:rsidRPr="003E7A64" w:rsidRDefault="00F60C4B" w:rsidP="00F60C4B">
      <w:pPr>
        <w:jc w:val="center"/>
        <w:rPr>
          <w:rFonts w:ascii="Times" w:eastAsia="Times" w:hAnsi="Times" w:cs="Times"/>
          <w:b/>
        </w:rPr>
      </w:pPr>
    </w:p>
    <w:p w14:paraId="0A5FA201" w14:textId="77777777" w:rsidR="00F60C4B" w:rsidRPr="003E7A64" w:rsidRDefault="00F60C4B" w:rsidP="00F60C4B">
      <w:pPr>
        <w:jc w:val="center"/>
        <w:rPr>
          <w:rFonts w:ascii="Times" w:eastAsia="Times" w:hAnsi="Times" w:cs="Times"/>
          <w:b/>
        </w:rPr>
      </w:pPr>
    </w:p>
    <w:p w14:paraId="42B7D415" w14:textId="00D4F155" w:rsidR="00BD433E" w:rsidRPr="003E7A64" w:rsidRDefault="00BD433E">
      <w:pPr>
        <w:rPr>
          <w:rFonts w:ascii="Times" w:eastAsia="Times" w:hAnsi="Times" w:cs="Times"/>
          <w:b/>
        </w:rPr>
      </w:pPr>
      <w:r w:rsidRPr="003E7A64">
        <w:rPr>
          <w:rFonts w:ascii="Times" w:eastAsia="Times" w:hAnsi="Times" w:cs="Times"/>
          <w:b/>
        </w:rPr>
        <w:br w:type="page"/>
      </w:r>
    </w:p>
    <w:p w14:paraId="4F40416D" w14:textId="77777777" w:rsidR="000813D1" w:rsidRDefault="000813D1" w:rsidP="00F60C4B">
      <w:pPr>
        <w:jc w:val="center"/>
        <w:rPr>
          <w:rFonts w:ascii="Times" w:eastAsia="Times" w:hAnsi="Times" w:cs="Times"/>
          <w:b/>
        </w:rPr>
        <w:sectPr w:rsidR="000813D1" w:rsidSect="007D2706">
          <w:headerReference w:type="even" r:id="rId101"/>
          <w:headerReference w:type="default" r:id="rId102"/>
          <w:footerReference w:type="even" r:id="rId103"/>
          <w:footerReference w:type="default" r:id="rId104"/>
          <w:headerReference w:type="first" r:id="rId105"/>
          <w:footerReference w:type="first" r:id="rId106"/>
          <w:pgSz w:w="15840" w:h="12240" w:orient="landscape"/>
          <w:pgMar w:top="1440" w:right="1440" w:bottom="1440" w:left="1440" w:header="720" w:footer="720" w:gutter="0"/>
          <w:cols w:space="720"/>
          <w:titlePg/>
          <w:docGrid w:linePitch="326"/>
        </w:sectPr>
      </w:pPr>
    </w:p>
    <w:p w14:paraId="204B8C1F" w14:textId="5BCB3B9E" w:rsidR="00F60C4B" w:rsidRPr="000813D1" w:rsidRDefault="000813D1" w:rsidP="00976729">
      <w:pPr>
        <w:pStyle w:val="Heading2"/>
        <w:spacing w:line="480" w:lineRule="auto"/>
        <w:rPr>
          <w:rFonts w:ascii="Times New Roman" w:hAnsi="Times New Roman" w:cs="Times New Roman"/>
          <w:i w:val="0"/>
          <w:sz w:val="24"/>
          <w:szCs w:val="24"/>
        </w:rPr>
      </w:pPr>
      <w:bookmarkStart w:id="73" w:name="_Toc202389027"/>
      <w:r w:rsidRPr="000813D1">
        <w:rPr>
          <w:rFonts w:ascii="Times New Roman" w:hAnsi="Times New Roman" w:cs="Times New Roman"/>
          <w:i w:val="0"/>
          <w:sz w:val="24"/>
          <w:szCs w:val="24"/>
        </w:rPr>
        <w:lastRenderedPageBreak/>
        <w:t>Appendix D: Recruitment Email</w:t>
      </w:r>
      <w:bookmarkEnd w:id="73"/>
    </w:p>
    <w:p w14:paraId="1EBB0287" w14:textId="77777777" w:rsidR="000813D1" w:rsidRPr="003E7A64" w:rsidRDefault="000813D1" w:rsidP="000813D1">
      <w:pPr>
        <w:rPr>
          <w:rFonts w:ascii="Times" w:eastAsia="Times" w:hAnsi="Times" w:cs="Times"/>
        </w:rPr>
      </w:pPr>
    </w:p>
    <w:p w14:paraId="3B0A3115" w14:textId="77777777" w:rsidR="000813D1" w:rsidRDefault="000813D1" w:rsidP="000813D1">
      <w:pPr>
        <w:pStyle w:val="NormalWeb"/>
        <w:spacing w:before="0" w:beforeAutospacing="0" w:after="0" w:afterAutospacing="0"/>
      </w:pPr>
      <w:r>
        <w:rPr>
          <w:rStyle w:val="Strong"/>
        </w:rPr>
        <w:t>Subject</w:t>
      </w:r>
      <w:r w:rsidRPr="00570AA5">
        <w:rPr>
          <w:rStyle w:val="Strong"/>
        </w:rPr>
        <w:t>:</w:t>
      </w:r>
      <w:r w:rsidRPr="00570AA5">
        <w:rPr>
          <w:b/>
        </w:rPr>
        <w:t xml:space="preserve"> Invitation to Participate in a DNP Project on Enhancing Motivational Interviewing Skills and Competence</w:t>
      </w:r>
    </w:p>
    <w:p w14:paraId="1109B757" w14:textId="77777777" w:rsidR="000813D1" w:rsidRDefault="000813D1" w:rsidP="000813D1">
      <w:pPr>
        <w:pStyle w:val="NormalWeb"/>
        <w:spacing w:before="0" w:beforeAutospacing="0" w:after="0" w:afterAutospacing="0"/>
      </w:pPr>
      <w:r>
        <w:t>Dear [Participant’s Name],</w:t>
      </w:r>
    </w:p>
    <w:p w14:paraId="3CCB4DBC" w14:textId="77777777" w:rsidR="000813D1" w:rsidRDefault="000813D1" w:rsidP="000813D1">
      <w:pPr>
        <w:pStyle w:val="NormalWeb"/>
        <w:spacing w:before="0" w:beforeAutospacing="0" w:after="0" w:afterAutospacing="0"/>
      </w:pPr>
      <w:r>
        <w:t xml:space="preserve">I hope this email finds you well. My name is Martin </w:t>
      </w:r>
      <w:proofErr w:type="spellStart"/>
      <w:r>
        <w:t>Mutesasira</w:t>
      </w:r>
      <w:proofErr w:type="spellEnd"/>
      <w:r>
        <w:t>, a Doctor of Nursing Practice (DNP) student at Regis College. I am conducting a scholarly practice project as part of my degree requirements and would like to invite you to participate in this initiative.</w:t>
      </w:r>
    </w:p>
    <w:p w14:paraId="5E7209ED" w14:textId="77777777" w:rsidR="000813D1" w:rsidRDefault="000813D1" w:rsidP="000813D1">
      <w:pPr>
        <w:pStyle w:val="NormalWeb"/>
        <w:spacing w:before="0" w:beforeAutospacing="0" w:after="0" w:afterAutospacing="0"/>
      </w:pPr>
      <w:r>
        <w:rPr>
          <w:rStyle w:val="Strong"/>
        </w:rPr>
        <w:t>Purpose of the Project:</w:t>
      </w:r>
    </w:p>
    <w:p w14:paraId="57F3A0C3" w14:textId="77777777" w:rsidR="000813D1" w:rsidRDefault="000813D1" w:rsidP="000813D1">
      <w:pPr>
        <w:pStyle w:val="NormalWeb"/>
        <w:spacing w:before="0" w:beforeAutospacing="0" w:after="0" w:afterAutospacing="0"/>
      </w:pPr>
      <w:r>
        <w:t xml:space="preserve">The goal of this project is to evaluate the effectiveness of an educational program in enhancing nurses’ skills and competence in using </w:t>
      </w:r>
      <w:r>
        <w:rPr>
          <w:rStyle w:val="Strong"/>
        </w:rPr>
        <w:t>Motivational Interviewing (MI)</w:t>
      </w:r>
      <w:r>
        <w:t xml:space="preserve"> when working with clients in mental and behavioral health settings. Your insights will be critical to understanding the approaches to understanding the types of ongoing supports nurses would need to embed the evidence-based intervention into daily clinical practices and routines. </w:t>
      </w:r>
    </w:p>
    <w:p w14:paraId="386B469C" w14:textId="77777777" w:rsidR="000813D1" w:rsidRDefault="000813D1" w:rsidP="000813D1">
      <w:pPr>
        <w:pStyle w:val="NormalWeb"/>
        <w:spacing w:before="0" w:beforeAutospacing="0" w:after="0" w:afterAutospacing="0"/>
      </w:pPr>
      <w:r>
        <w:rPr>
          <w:rStyle w:val="Strong"/>
        </w:rPr>
        <w:t>Why the Project Matters:</w:t>
      </w:r>
    </w:p>
    <w:p w14:paraId="0680AC7C" w14:textId="77777777" w:rsidR="000813D1" w:rsidRDefault="000813D1" w:rsidP="000813D1">
      <w:pPr>
        <w:pStyle w:val="NormalWeb"/>
        <w:spacing w:before="0" w:beforeAutospacing="0" w:after="0" w:afterAutospacing="0"/>
      </w:pPr>
      <w:r>
        <w:t xml:space="preserve">Nurses working in mental and behavioral health settings play a vital role in client communication and engagement. However, a gap remains in formal training opportunities focused on patient-centered approaches such as MI, hindering consistent and effective application in daily practice. While proven as an essential evidence-based intervention to address ambivalence, its application requires a workforce knowledgeable in the Spirit of MI. Participating in this project will help assess whether structured MI education can positively influence clinical competence and skills in using the intervention. In turn, this would contribute to expanding the available treatment approaches for people with mental and behavioral health problems, including those struggling with medication nonadherence. </w:t>
      </w:r>
    </w:p>
    <w:p w14:paraId="1165D469" w14:textId="77777777" w:rsidR="000813D1" w:rsidRDefault="000813D1" w:rsidP="000813D1">
      <w:pPr>
        <w:pStyle w:val="NormalWeb"/>
        <w:spacing w:before="0" w:beforeAutospacing="0" w:after="0" w:afterAutospacing="0"/>
      </w:pPr>
      <w:r>
        <w:rPr>
          <w:rStyle w:val="Strong"/>
        </w:rPr>
        <w:t>Inclusion Criteria:</w:t>
      </w:r>
    </w:p>
    <w:p w14:paraId="0A927EF0" w14:textId="77777777" w:rsidR="000813D1" w:rsidRDefault="000813D1" w:rsidP="000813D1">
      <w:pPr>
        <w:pStyle w:val="NormalWeb"/>
        <w:numPr>
          <w:ilvl w:val="0"/>
          <w:numId w:val="24"/>
        </w:numPr>
        <w:spacing w:before="0" w:beforeAutospacing="0" w:after="0" w:afterAutospacing="0"/>
      </w:pPr>
      <w:r>
        <w:t>Registered nurses working with mental and behavioral health patients</w:t>
      </w:r>
    </w:p>
    <w:p w14:paraId="311C78E8" w14:textId="77777777" w:rsidR="000813D1" w:rsidRDefault="000813D1" w:rsidP="000813D1">
      <w:pPr>
        <w:pStyle w:val="NormalWeb"/>
        <w:numPr>
          <w:ilvl w:val="0"/>
          <w:numId w:val="24"/>
        </w:numPr>
        <w:spacing w:before="0" w:beforeAutospacing="0" w:after="0" w:afterAutospacing="0"/>
      </w:pPr>
      <w:r>
        <w:t>At least one year of clinical experience</w:t>
      </w:r>
    </w:p>
    <w:p w14:paraId="2C572D35" w14:textId="77777777" w:rsidR="000813D1" w:rsidRDefault="000813D1" w:rsidP="000813D1">
      <w:pPr>
        <w:pStyle w:val="NormalWeb"/>
        <w:numPr>
          <w:ilvl w:val="0"/>
          <w:numId w:val="24"/>
        </w:numPr>
        <w:spacing w:before="0" w:beforeAutospacing="0" w:after="0" w:afterAutospacing="0"/>
      </w:pPr>
      <w:r>
        <w:t>No previous training on MI</w:t>
      </w:r>
    </w:p>
    <w:p w14:paraId="276E0453" w14:textId="77777777" w:rsidR="000813D1" w:rsidRDefault="000813D1" w:rsidP="000813D1">
      <w:pPr>
        <w:pStyle w:val="NormalWeb"/>
        <w:spacing w:before="0" w:beforeAutospacing="0" w:after="0" w:afterAutospacing="0"/>
      </w:pPr>
      <w:r>
        <w:rPr>
          <w:rStyle w:val="Strong"/>
        </w:rPr>
        <w:t>Inclusion Criteria:</w:t>
      </w:r>
    </w:p>
    <w:p w14:paraId="42A8B53A" w14:textId="77777777" w:rsidR="000813D1" w:rsidRDefault="000813D1" w:rsidP="000813D1">
      <w:pPr>
        <w:pStyle w:val="NormalWeb"/>
        <w:numPr>
          <w:ilvl w:val="0"/>
          <w:numId w:val="24"/>
        </w:numPr>
        <w:spacing w:before="0" w:beforeAutospacing="0" w:after="0" w:afterAutospacing="0"/>
      </w:pPr>
      <w:r>
        <w:t>Working with patients without mental and behavioral health problems</w:t>
      </w:r>
    </w:p>
    <w:p w14:paraId="5D3D3A13" w14:textId="77777777" w:rsidR="000813D1" w:rsidRDefault="000813D1" w:rsidP="000813D1">
      <w:pPr>
        <w:pStyle w:val="NormalWeb"/>
        <w:numPr>
          <w:ilvl w:val="0"/>
          <w:numId w:val="24"/>
        </w:numPr>
        <w:spacing w:before="0" w:beforeAutospacing="0" w:after="0" w:afterAutospacing="0"/>
      </w:pPr>
      <w:r>
        <w:t>Less than one year of clinical experience</w:t>
      </w:r>
    </w:p>
    <w:p w14:paraId="10E9DA19" w14:textId="77777777" w:rsidR="000813D1" w:rsidRDefault="000813D1" w:rsidP="000813D1">
      <w:pPr>
        <w:pStyle w:val="NormalWeb"/>
        <w:numPr>
          <w:ilvl w:val="0"/>
          <w:numId w:val="24"/>
        </w:numPr>
        <w:spacing w:before="0" w:beforeAutospacing="0" w:after="0" w:afterAutospacing="0"/>
      </w:pPr>
      <w:r>
        <w:t>Recent training in MI</w:t>
      </w:r>
    </w:p>
    <w:p w14:paraId="7660B9D6" w14:textId="77777777" w:rsidR="000813D1" w:rsidRDefault="000813D1" w:rsidP="000813D1">
      <w:pPr>
        <w:pStyle w:val="NormalWeb"/>
        <w:spacing w:before="0" w:beforeAutospacing="0" w:after="0" w:afterAutospacing="0"/>
      </w:pPr>
      <w:r>
        <w:rPr>
          <w:rStyle w:val="Strong"/>
        </w:rPr>
        <w:t>What Participation Involves:</w:t>
      </w:r>
    </w:p>
    <w:p w14:paraId="77C62EE4" w14:textId="77777777" w:rsidR="000813D1" w:rsidRDefault="000813D1" w:rsidP="000813D1">
      <w:pPr>
        <w:pStyle w:val="NormalWeb"/>
        <w:spacing w:before="0" w:beforeAutospacing="0" w:after="0" w:afterAutospacing="0"/>
      </w:pPr>
      <w:r>
        <w:t>If you choose to participate, you will be asked to:</w:t>
      </w:r>
    </w:p>
    <w:p w14:paraId="0901CD41" w14:textId="77777777" w:rsidR="000813D1" w:rsidRDefault="000813D1" w:rsidP="000813D1">
      <w:pPr>
        <w:pStyle w:val="NormalWeb"/>
        <w:numPr>
          <w:ilvl w:val="0"/>
          <w:numId w:val="25"/>
        </w:numPr>
        <w:spacing w:before="0" w:beforeAutospacing="0" w:after="0" w:afterAutospacing="0"/>
      </w:pPr>
      <w:r>
        <w:t>Complete a brief pre-intervention survey.</w:t>
      </w:r>
    </w:p>
    <w:p w14:paraId="252BE3CC" w14:textId="77777777" w:rsidR="000813D1" w:rsidRDefault="000813D1" w:rsidP="000813D1">
      <w:pPr>
        <w:pStyle w:val="NormalWeb"/>
        <w:numPr>
          <w:ilvl w:val="0"/>
          <w:numId w:val="25"/>
        </w:numPr>
        <w:spacing w:before="0" w:beforeAutospacing="0" w:after="0" w:afterAutospacing="0"/>
      </w:pPr>
      <w:r>
        <w:t>Attend weekly MI-focused educational sessions each approximately 45-60 minutes long.</w:t>
      </w:r>
    </w:p>
    <w:p w14:paraId="1FCED0E5" w14:textId="77777777" w:rsidR="000813D1" w:rsidRDefault="000813D1" w:rsidP="000813D1">
      <w:pPr>
        <w:pStyle w:val="NormalWeb"/>
        <w:numPr>
          <w:ilvl w:val="0"/>
          <w:numId w:val="25"/>
        </w:numPr>
        <w:spacing w:before="0" w:beforeAutospacing="0" w:after="0" w:afterAutospacing="0"/>
      </w:pPr>
      <w:r>
        <w:t>Participate in role plays involving practical application of MI.</w:t>
      </w:r>
    </w:p>
    <w:p w14:paraId="5C30951E" w14:textId="77777777" w:rsidR="000813D1" w:rsidRDefault="000813D1" w:rsidP="000813D1">
      <w:pPr>
        <w:pStyle w:val="NormalWeb"/>
        <w:numPr>
          <w:ilvl w:val="0"/>
          <w:numId w:val="25"/>
        </w:numPr>
        <w:spacing w:before="0" w:beforeAutospacing="0" w:after="0" w:afterAutospacing="0"/>
      </w:pPr>
      <w:r>
        <w:t>Complete a post-intervention survey to assess knowledge and perceived competence.</w:t>
      </w:r>
    </w:p>
    <w:p w14:paraId="4ED57504" w14:textId="77777777" w:rsidR="000813D1" w:rsidRDefault="000813D1" w:rsidP="000813D1">
      <w:pPr>
        <w:pStyle w:val="NormalWeb"/>
        <w:spacing w:before="0" w:beforeAutospacing="0" w:after="0" w:afterAutospacing="0"/>
      </w:pPr>
      <w:r>
        <w:t xml:space="preserve">Participation is voluntary and your responses will be kept confidential. I will be observing the role plays to collect data regarding the application of MI skills. </w:t>
      </w:r>
    </w:p>
    <w:p w14:paraId="6DF7017A" w14:textId="77777777" w:rsidR="000813D1" w:rsidRDefault="000813D1" w:rsidP="000813D1">
      <w:pPr>
        <w:pStyle w:val="NormalWeb"/>
        <w:spacing w:before="0" w:beforeAutospacing="0" w:after="0" w:afterAutospacing="0"/>
      </w:pPr>
      <w:r>
        <w:rPr>
          <w:rStyle w:val="Strong"/>
        </w:rPr>
        <w:t>To Learn More and Provide Consent:</w:t>
      </w:r>
    </w:p>
    <w:p w14:paraId="38009C28" w14:textId="77777777" w:rsidR="000813D1" w:rsidRDefault="000813D1" w:rsidP="000813D1">
      <w:pPr>
        <w:pStyle w:val="NormalWeb"/>
        <w:spacing w:before="0" w:beforeAutospacing="0" w:after="0" w:afterAutospacing="0"/>
      </w:pPr>
      <w:r>
        <w:t>Please review the informed consent and begin the pre-intervention survey by visiting the following secure link:</w:t>
      </w:r>
    </w:p>
    <w:p w14:paraId="0A7387AC" w14:textId="77777777" w:rsidR="000813D1" w:rsidRDefault="000813D1" w:rsidP="000813D1">
      <w:pPr>
        <w:pStyle w:val="NormalWeb"/>
        <w:spacing w:before="0" w:beforeAutospacing="0" w:after="0" w:afterAutospacing="0"/>
      </w:pPr>
      <w:r>
        <w:rPr>
          <w:rFonts w:ascii="Segoe UI Emoji" w:hAnsi="Segoe UI Emoji" w:cs="Segoe UI Emoji"/>
        </w:rPr>
        <w:t>👉</w:t>
      </w:r>
      <w:r>
        <w:t xml:space="preserve"> </w:t>
      </w:r>
      <w:hyperlink r:id="rId107" w:history="1">
        <w:r w:rsidRPr="00005D61">
          <w:rPr>
            <w:rStyle w:val="Hyperlink"/>
          </w:rPr>
          <w:t>https://qualtrics.fake-link.edu/MI-Education-Consent</w:t>
        </w:r>
      </w:hyperlink>
      <w:r>
        <w:t xml:space="preserve"> </w:t>
      </w:r>
    </w:p>
    <w:p w14:paraId="0D287C7F" w14:textId="77777777" w:rsidR="000813D1" w:rsidRDefault="000813D1" w:rsidP="000813D1">
      <w:pPr>
        <w:pStyle w:val="NormalWeb"/>
        <w:spacing w:before="0" w:beforeAutospacing="0" w:after="0" w:afterAutospacing="0"/>
      </w:pPr>
      <w:r>
        <w:lastRenderedPageBreak/>
        <w:t>Your participation is greatly valued and could play a key role in advancing mental health nursing practice.</w:t>
      </w:r>
    </w:p>
    <w:p w14:paraId="653CD1A7" w14:textId="77777777" w:rsidR="000813D1" w:rsidRDefault="000813D1" w:rsidP="000813D1">
      <w:pPr>
        <w:pStyle w:val="NormalWeb"/>
        <w:spacing w:before="0" w:beforeAutospacing="0" w:after="0" w:afterAutospacing="0"/>
      </w:pPr>
      <w:r>
        <w:t>Thank you for considering this opportunity.</w:t>
      </w:r>
    </w:p>
    <w:p w14:paraId="6943D260" w14:textId="68124B2E" w:rsidR="000813D1" w:rsidRDefault="000813D1" w:rsidP="000813D1">
      <w:pPr>
        <w:pStyle w:val="NormalWeb"/>
        <w:spacing w:before="0" w:beforeAutospacing="0" w:after="0" w:afterAutospacing="0"/>
      </w:pPr>
      <w:r>
        <w:t>Warm regards,</w:t>
      </w:r>
      <w:r>
        <w:br/>
      </w:r>
      <w:r>
        <w:rPr>
          <w:rStyle w:val="Strong"/>
        </w:rPr>
        <w:t>[Your Full Name], DNP Student</w:t>
      </w:r>
      <w:r>
        <w:br/>
        <w:t>[</w:t>
      </w:r>
      <w:r w:rsidR="00976729">
        <w:t xml:space="preserve">Martin </w:t>
      </w:r>
      <w:proofErr w:type="spellStart"/>
      <w:r w:rsidR="00976729">
        <w:t>Mutesasira</w:t>
      </w:r>
      <w:proofErr w:type="spellEnd"/>
      <w:r>
        <w:t>, RN, MSN]</w:t>
      </w:r>
      <w:r>
        <w:br/>
        <w:t>[</w:t>
      </w:r>
      <w:r w:rsidR="00976729">
        <w:t>Regis College</w:t>
      </w:r>
      <w:r>
        <w:t>]</w:t>
      </w:r>
      <w:r>
        <w:br/>
        <w:t>[Your University Email Address]</w:t>
      </w:r>
      <w:r>
        <w:br/>
        <w:t>[Phone Number, if appropriate]</w:t>
      </w:r>
    </w:p>
    <w:p w14:paraId="69EA9D7D" w14:textId="77777777" w:rsidR="000813D1" w:rsidRPr="00490054" w:rsidRDefault="000813D1" w:rsidP="000813D1"/>
    <w:p w14:paraId="0D4B338B" w14:textId="72B1F526" w:rsidR="005E1B5A" w:rsidRPr="003E7A64" w:rsidRDefault="005E1B5A">
      <w:pPr>
        <w:rPr>
          <w:rFonts w:ascii="Times" w:eastAsia="Times" w:hAnsi="Times" w:cs="Times"/>
        </w:rPr>
      </w:pPr>
    </w:p>
    <w:p w14:paraId="30169CD4" w14:textId="6E8B4BC0" w:rsidR="00D77984" w:rsidRPr="003E7A64" w:rsidRDefault="00D77984">
      <w:pPr>
        <w:rPr>
          <w:rFonts w:ascii="Times" w:eastAsia="Times" w:hAnsi="Times" w:cs="Times"/>
        </w:rPr>
      </w:pPr>
    </w:p>
    <w:p w14:paraId="70E603AD" w14:textId="7A9AB603" w:rsidR="00976729" w:rsidRDefault="00976729">
      <w:pPr>
        <w:rPr>
          <w:rFonts w:ascii="Times" w:eastAsia="Times" w:hAnsi="Times" w:cs="Times"/>
        </w:rPr>
      </w:pPr>
      <w:r>
        <w:rPr>
          <w:rFonts w:ascii="Times" w:eastAsia="Times" w:hAnsi="Times" w:cs="Times"/>
        </w:rPr>
        <w:br w:type="page"/>
      </w:r>
    </w:p>
    <w:p w14:paraId="1C45859B" w14:textId="7F322151" w:rsidR="00D77984" w:rsidRPr="00976729" w:rsidRDefault="00976729" w:rsidP="00976729">
      <w:pPr>
        <w:pStyle w:val="Heading2"/>
        <w:spacing w:line="480" w:lineRule="auto"/>
        <w:rPr>
          <w:rFonts w:ascii="Times New Roman" w:hAnsi="Times New Roman" w:cs="Times New Roman"/>
          <w:i w:val="0"/>
          <w:sz w:val="24"/>
          <w:szCs w:val="24"/>
        </w:rPr>
      </w:pPr>
      <w:bookmarkStart w:id="74" w:name="_Toc202389028"/>
      <w:r w:rsidRPr="00976729">
        <w:rPr>
          <w:rFonts w:ascii="Times New Roman" w:hAnsi="Times New Roman" w:cs="Times New Roman"/>
          <w:i w:val="0"/>
          <w:sz w:val="24"/>
          <w:szCs w:val="24"/>
        </w:rPr>
        <w:lastRenderedPageBreak/>
        <w:t>Appendix E: Informed Consent Form</w:t>
      </w:r>
      <w:bookmarkEnd w:id="74"/>
    </w:p>
    <w:p w14:paraId="39833A66" w14:textId="77777777" w:rsidR="00976729" w:rsidRPr="007A70D7" w:rsidRDefault="00976729" w:rsidP="00976729">
      <w:pPr>
        <w:pStyle w:val="NormalWeb3"/>
        <w:spacing w:before="0" w:after="0" w:line="240" w:lineRule="auto"/>
        <w:jc w:val="center"/>
        <w:rPr>
          <w:rFonts w:ascii="Times New Roman" w:eastAsia="Times New Roman" w:hAnsi="Times New Roman" w:cs="Times New Roman"/>
          <w:b/>
          <w:sz w:val="24"/>
          <w:szCs w:val="24"/>
        </w:rPr>
      </w:pPr>
      <w:bookmarkStart w:id="75" w:name="_Hlk201464965"/>
      <w:r w:rsidRPr="007A70D7">
        <w:rPr>
          <w:rFonts w:ascii="Times New Roman" w:eastAsia="Times New Roman" w:hAnsi="Times New Roman" w:cs="Times New Roman"/>
          <w:b/>
          <w:sz w:val="24"/>
          <w:szCs w:val="24"/>
        </w:rPr>
        <w:t xml:space="preserve">Regis College </w:t>
      </w:r>
    </w:p>
    <w:p w14:paraId="7A643F9B" w14:textId="77777777" w:rsidR="00976729" w:rsidRPr="007A70D7" w:rsidRDefault="00976729" w:rsidP="00976729">
      <w:pPr>
        <w:pStyle w:val="NormalWeb3"/>
        <w:spacing w:before="0" w:after="0" w:line="240" w:lineRule="auto"/>
        <w:jc w:val="center"/>
        <w:rPr>
          <w:rFonts w:ascii="Times New Roman" w:eastAsia="Times New Roman" w:hAnsi="Times New Roman" w:cs="Times New Roman"/>
          <w:b/>
          <w:sz w:val="24"/>
          <w:szCs w:val="24"/>
        </w:rPr>
      </w:pPr>
      <w:r w:rsidRPr="007A70D7">
        <w:rPr>
          <w:rFonts w:ascii="Times New Roman" w:eastAsia="Times New Roman" w:hAnsi="Times New Roman" w:cs="Times New Roman"/>
          <w:b/>
          <w:sz w:val="24"/>
          <w:szCs w:val="24"/>
        </w:rPr>
        <w:t xml:space="preserve">Informed Consent </w:t>
      </w:r>
      <w:r>
        <w:rPr>
          <w:rFonts w:ascii="Times New Roman" w:eastAsia="Times New Roman" w:hAnsi="Times New Roman" w:cs="Times New Roman"/>
          <w:b/>
          <w:sz w:val="24"/>
          <w:szCs w:val="24"/>
        </w:rPr>
        <w:t>to Participate in</w:t>
      </w:r>
      <w:r w:rsidRPr="007A70D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 Educational Program to Enhance Skills and Competence in Motivational Interviewing</w:t>
      </w:r>
    </w:p>
    <w:p w14:paraId="72E9145E" w14:textId="77777777" w:rsidR="00976729" w:rsidRPr="007A70D7" w:rsidRDefault="00976729" w:rsidP="00976729">
      <w:pPr>
        <w:pStyle w:val="NormalWeb3"/>
        <w:spacing w:before="0" w:after="0" w:line="240" w:lineRule="auto"/>
        <w:jc w:val="center"/>
        <w:rPr>
          <w:rFonts w:ascii="Times New Roman" w:eastAsia="Times New Roman" w:hAnsi="Times New Roman" w:cs="Times New Roman"/>
          <w:b/>
          <w:sz w:val="24"/>
          <w:szCs w:val="24"/>
        </w:rPr>
      </w:pPr>
      <w:r w:rsidRPr="007A70D7">
        <w:rPr>
          <w:rFonts w:ascii="Times New Roman" w:eastAsia="Times New Roman" w:hAnsi="Times New Roman" w:cs="Times New Roman"/>
          <w:b/>
          <w:sz w:val="24"/>
          <w:szCs w:val="24"/>
        </w:rPr>
        <w:t xml:space="preserve">Researcher: </w:t>
      </w:r>
      <w:r>
        <w:rPr>
          <w:rFonts w:ascii="Times New Roman" w:eastAsia="Times New Roman" w:hAnsi="Times New Roman" w:cs="Times New Roman"/>
          <w:b/>
          <w:sz w:val="24"/>
          <w:szCs w:val="24"/>
        </w:rPr>
        <w:t xml:space="preserve">Martin </w:t>
      </w:r>
      <w:proofErr w:type="spellStart"/>
      <w:r>
        <w:rPr>
          <w:rFonts w:ascii="Times New Roman" w:eastAsia="Times New Roman" w:hAnsi="Times New Roman" w:cs="Times New Roman"/>
          <w:b/>
          <w:sz w:val="24"/>
          <w:szCs w:val="24"/>
        </w:rPr>
        <w:t>Mutessasira</w:t>
      </w:r>
      <w:proofErr w:type="spellEnd"/>
      <w:r>
        <w:rPr>
          <w:rFonts w:ascii="Times New Roman" w:eastAsia="Times New Roman" w:hAnsi="Times New Roman" w:cs="Times New Roman"/>
          <w:b/>
          <w:sz w:val="24"/>
          <w:szCs w:val="24"/>
        </w:rPr>
        <w:t xml:space="preserve"> </w:t>
      </w:r>
    </w:p>
    <w:p w14:paraId="72BF4C1D" w14:textId="77777777" w:rsidR="00976729" w:rsidRPr="007A70D7" w:rsidRDefault="00976729" w:rsidP="00976729">
      <w:pPr>
        <w:pStyle w:val="NormalWeb3"/>
        <w:spacing w:before="0" w:after="0" w:line="240" w:lineRule="auto"/>
        <w:rPr>
          <w:rFonts w:ascii="Times New Roman" w:eastAsia="Times New Roman" w:hAnsi="Times New Roman" w:cs="Times New Roman"/>
          <w:sz w:val="24"/>
          <w:szCs w:val="24"/>
        </w:rPr>
      </w:pPr>
    </w:p>
    <w:p w14:paraId="2FD7D904" w14:textId="77777777" w:rsidR="00976729" w:rsidRPr="007A70D7" w:rsidRDefault="00976729" w:rsidP="00976729">
      <w:pPr>
        <w:pStyle w:val="NormalWeb3"/>
        <w:spacing w:before="0" w:after="0" w:line="240" w:lineRule="auto"/>
        <w:rPr>
          <w:rFonts w:ascii="Times New Roman" w:eastAsia="Times New Roman" w:hAnsi="Times New Roman" w:cs="Times New Roman"/>
          <w:b/>
          <w:sz w:val="24"/>
          <w:szCs w:val="24"/>
        </w:rPr>
      </w:pPr>
      <w:r w:rsidRPr="007A70D7">
        <w:rPr>
          <w:rFonts w:ascii="Times New Roman" w:eastAsia="Times New Roman" w:hAnsi="Times New Roman" w:cs="Times New Roman"/>
          <w:b/>
          <w:sz w:val="24"/>
          <w:szCs w:val="24"/>
        </w:rPr>
        <w:t>Introduction</w:t>
      </w:r>
    </w:p>
    <w:p w14:paraId="06AD3843" w14:textId="77777777" w:rsidR="00976729" w:rsidRPr="00D252E7" w:rsidRDefault="00976729" w:rsidP="00976729">
      <w:r w:rsidRPr="00D252E7">
        <w:t xml:space="preserve">Please read this form carefully. You are </w:t>
      </w:r>
      <w:r>
        <w:t>requested</w:t>
      </w:r>
      <w:r w:rsidRPr="00D252E7">
        <w:t xml:space="preserve"> to participate in a research study </w:t>
      </w:r>
      <w:r>
        <w:t xml:space="preserve">involving an educational program. The program </w:t>
      </w:r>
      <w:r w:rsidRPr="00D252E7">
        <w:t>aim</w:t>
      </w:r>
      <w:r>
        <w:t>s to</w:t>
      </w:r>
      <w:r w:rsidRPr="00D252E7">
        <w:t xml:space="preserve"> enhanc</w:t>
      </w:r>
      <w:r>
        <w:t xml:space="preserve">e your </w:t>
      </w:r>
      <w:r w:rsidRPr="00D252E7">
        <w:t>skills and competence in using motivational interviewing. You were selected because of your background as a registered nurse</w:t>
      </w:r>
      <w:r>
        <w:t xml:space="preserve">. You can also participate if you have worked in mental health for over a year. </w:t>
      </w:r>
      <w:r w:rsidRPr="00D252E7">
        <w:t xml:space="preserve">You </w:t>
      </w:r>
      <w:r>
        <w:t xml:space="preserve">cannot participate if you have worked in mental health for less than a year. You also cannot participate if you recently had training in MI. </w:t>
      </w:r>
      <w:r w:rsidRPr="00D252E7">
        <w:t xml:space="preserve">Please ask any questions you may have before you agree to participate in the study. </w:t>
      </w:r>
    </w:p>
    <w:p w14:paraId="3E541298" w14:textId="77777777" w:rsidR="00976729" w:rsidRPr="00D252E7" w:rsidRDefault="00976729" w:rsidP="00976729"/>
    <w:p w14:paraId="3A5A2A29"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Purpose of the Study</w:t>
      </w:r>
    </w:p>
    <w:p w14:paraId="301031AD"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The purpose of this study is to investigate</w:t>
      </w:r>
      <w:r>
        <w:rPr>
          <w:rFonts w:ascii="Times New Roman" w:eastAsia="Times New Roman" w:hAnsi="Times New Roman" w:cs="Times New Roman"/>
          <w:sz w:val="24"/>
          <w:szCs w:val="24"/>
        </w:rPr>
        <w:t xml:space="preserve"> how MI training affects your skills and knowledge in the area.</w:t>
      </w:r>
      <w:r w:rsidRPr="00D252E7">
        <w:rPr>
          <w:rFonts w:ascii="Times New Roman" w:eastAsia="Times New Roman" w:hAnsi="Times New Roman" w:cs="Times New Roman"/>
          <w:sz w:val="24"/>
          <w:szCs w:val="24"/>
        </w:rPr>
        <w:t xml:space="preserve"> </w:t>
      </w:r>
    </w:p>
    <w:p w14:paraId="784E77F6"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755D0875"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Description of Study Details</w:t>
      </w:r>
    </w:p>
    <w:p w14:paraId="0D1A6685" w14:textId="6F5AE0D6" w:rsidR="00976729"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 xml:space="preserve">If you agree to participate in this study, </w:t>
      </w:r>
      <w:r>
        <w:rPr>
          <w:rFonts w:ascii="Times New Roman" w:eastAsia="Times New Roman" w:hAnsi="Times New Roman" w:cs="Times New Roman"/>
          <w:sz w:val="24"/>
          <w:szCs w:val="24"/>
        </w:rPr>
        <w:t xml:space="preserve">you will have two classes of one hour each for 12 weeks. You will be introduced to the program during the first session. You will also receive the learning materials during the second session. One session each week will teach theory and the other will involve practicing the skills. You will learn about the Spirit of MI. You will also learn about using of open questions, </w:t>
      </w:r>
      <w:r w:rsidRPr="00D252E7">
        <w:rPr>
          <w:rFonts w:ascii="Times New Roman" w:eastAsia="Times New Roman" w:hAnsi="Times New Roman" w:cs="Times New Roman"/>
          <w:sz w:val="24"/>
          <w:szCs w:val="24"/>
        </w:rPr>
        <w:t>affirmations, reflections, and summaries (OARS)</w:t>
      </w:r>
      <w:r>
        <w:rPr>
          <w:rFonts w:ascii="Times New Roman" w:eastAsia="Times New Roman" w:hAnsi="Times New Roman" w:cs="Times New Roman"/>
          <w:sz w:val="24"/>
          <w:szCs w:val="24"/>
        </w:rPr>
        <w:t xml:space="preserve"> during the classroom sessions</w:t>
      </w:r>
      <w:r w:rsidRPr="00D252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will be role playing during the second weekly session to practice the skills acquired. The role plays will be videotaped as part of data collection. </w:t>
      </w:r>
      <w:r w:rsidRPr="00D252E7">
        <w:rPr>
          <w:rFonts w:ascii="Times New Roman" w:eastAsia="Times New Roman" w:hAnsi="Times New Roman" w:cs="Times New Roman"/>
          <w:sz w:val="24"/>
          <w:szCs w:val="24"/>
        </w:rPr>
        <w:t xml:space="preserve">The project leader </w:t>
      </w:r>
      <w:r>
        <w:rPr>
          <w:rFonts w:ascii="Times New Roman" w:eastAsia="Times New Roman" w:hAnsi="Times New Roman" w:cs="Times New Roman"/>
          <w:sz w:val="24"/>
          <w:szCs w:val="24"/>
        </w:rPr>
        <w:t xml:space="preserve">will use </w:t>
      </w:r>
      <w:r w:rsidR="0079563D">
        <w:rPr>
          <w:rFonts w:ascii="Times New Roman" w:eastAsia="Times New Roman" w:hAnsi="Times New Roman" w:cs="Times New Roman"/>
          <w:sz w:val="24"/>
          <w:szCs w:val="24"/>
        </w:rPr>
        <w:t>videotapes</w:t>
      </w:r>
      <w:r>
        <w:rPr>
          <w:rFonts w:ascii="Times New Roman" w:eastAsia="Times New Roman" w:hAnsi="Times New Roman" w:cs="Times New Roman"/>
          <w:sz w:val="24"/>
          <w:szCs w:val="24"/>
        </w:rPr>
        <w:t xml:space="preserve"> to rate your performance. You will get feedback on what you can do better after every session. </w:t>
      </w:r>
    </w:p>
    <w:p w14:paraId="48DBB317"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2F724ABB"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Benefits of Being in this Study</w:t>
      </w:r>
    </w:p>
    <w:p w14:paraId="4EA9A573"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study will improve your knowledge, </w:t>
      </w:r>
      <w:r w:rsidRPr="00D252E7">
        <w:rPr>
          <w:rFonts w:ascii="Times New Roman" w:eastAsia="Times New Roman" w:hAnsi="Times New Roman" w:cs="Times New Roman"/>
          <w:sz w:val="24"/>
          <w:szCs w:val="24"/>
        </w:rPr>
        <w:t>skills</w:t>
      </w:r>
      <w:r>
        <w:rPr>
          <w:rFonts w:ascii="Times New Roman" w:eastAsia="Times New Roman" w:hAnsi="Times New Roman" w:cs="Times New Roman"/>
          <w:sz w:val="24"/>
          <w:szCs w:val="24"/>
        </w:rPr>
        <w:t xml:space="preserve">, and confidence in using </w:t>
      </w:r>
      <w:r w:rsidRPr="00D252E7">
        <w:rPr>
          <w:rFonts w:ascii="Times New Roman" w:eastAsia="Times New Roman" w:hAnsi="Times New Roman" w:cs="Times New Roman"/>
          <w:sz w:val="24"/>
          <w:szCs w:val="24"/>
        </w:rPr>
        <w:t>MI</w:t>
      </w:r>
      <w:r>
        <w:rPr>
          <w:rFonts w:ascii="Times New Roman" w:eastAsia="Times New Roman" w:hAnsi="Times New Roman" w:cs="Times New Roman"/>
          <w:sz w:val="24"/>
          <w:szCs w:val="24"/>
        </w:rPr>
        <w:t xml:space="preserve">. It will also benefit nursing practice by providing insights about designing similar projects. </w:t>
      </w:r>
    </w:p>
    <w:p w14:paraId="5D3D0B7C"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09EE84AB"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Risks and Discomforts of Being in this Study</w:t>
      </w:r>
    </w:p>
    <w:p w14:paraId="1E6447D3"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The study has the following risks. First, the</w:t>
      </w:r>
      <w:r>
        <w:rPr>
          <w:rFonts w:ascii="Times New Roman" w:eastAsia="Times New Roman" w:hAnsi="Times New Roman" w:cs="Times New Roman"/>
          <w:sz w:val="24"/>
          <w:szCs w:val="24"/>
        </w:rPr>
        <w:t>re is a risk of confidentiality because the roles plays will be recorded on video.</w:t>
      </w:r>
      <w:r w:rsidRPr="00D252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will reduce the risk by not linking your name or personal details to the videos. </w:t>
      </w:r>
      <w:r w:rsidRPr="00D252E7">
        <w:rPr>
          <w:rFonts w:ascii="Times New Roman" w:eastAsia="Times New Roman" w:hAnsi="Times New Roman" w:cs="Times New Roman"/>
          <w:sz w:val="24"/>
          <w:szCs w:val="24"/>
        </w:rPr>
        <w:t xml:space="preserve">Second, </w:t>
      </w:r>
      <w:r>
        <w:rPr>
          <w:rFonts w:ascii="Times New Roman" w:eastAsia="Times New Roman" w:hAnsi="Times New Roman" w:cs="Times New Roman"/>
          <w:sz w:val="24"/>
          <w:szCs w:val="24"/>
        </w:rPr>
        <w:t xml:space="preserve">you may feel a bit nervous during the first roles plays. We will create a safe and nonjudgmental learning environment to make you feel comfortable. </w:t>
      </w:r>
    </w:p>
    <w:p w14:paraId="082429DF"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6E66F6AC"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Payments</w:t>
      </w:r>
    </w:p>
    <w:p w14:paraId="7F121A31" w14:textId="77777777" w:rsidR="00976729" w:rsidRPr="00D252E7" w:rsidRDefault="00976729" w:rsidP="00976729">
      <w:r w:rsidRPr="00D252E7">
        <w:t>There is no payment for being in this study</w:t>
      </w:r>
    </w:p>
    <w:p w14:paraId="7483D7C9"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00FA4251"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Cost</w:t>
      </w:r>
    </w:p>
    <w:p w14:paraId="1BCEE07D"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sz w:val="24"/>
          <w:szCs w:val="24"/>
        </w:rPr>
        <w:t>There is no cost to you</w:t>
      </w:r>
      <w:bookmarkStart w:id="76" w:name="_GoBack"/>
      <w:bookmarkEnd w:id="76"/>
      <w:r w:rsidRPr="00D252E7">
        <w:rPr>
          <w:rFonts w:ascii="Times New Roman" w:eastAsia="Times New Roman" w:hAnsi="Times New Roman" w:cs="Times New Roman"/>
          <w:sz w:val="24"/>
          <w:szCs w:val="24"/>
        </w:rPr>
        <w:t xml:space="preserve"> for being in this research study</w:t>
      </w:r>
      <w:r w:rsidRPr="00D252E7">
        <w:rPr>
          <w:rFonts w:ascii="Times New Roman" w:eastAsia="Times New Roman" w:hAnsi="Times New Roman" w:cs="Times New Roman"/>
          <w:b/>
          <w:sz w:val="24"/>
          <w:szCs w:val="24"/>
        </w:rPr>
        <w:t>.</w:t>
      </w:r>
    </w:p>
    <w:p w14:paraId="6A86E4B0"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54003201"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Choosing to participate in the Study and Choosing to Quit the Study</w:t>
      </w:r>
    </w:p>
    <w:p w14:paraId="268B2E7A"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 xml:space="preserve">It is your choice to participate in this study. </w:t>
      </w:r>
      <w:r>
        <w:rPr>
          <w:rFonts w:ascii="Times New Roman" w:eastAsia="Times New Roman" w:hAnsi="Times New Roman" w:cs="Times New Roman"/>
          <w:sz w:val="24"/>
          <w:szCs w:val="24"/>
        </w:rPr>
        <w:t>C</w:t>
      </w:r>
      <w:r w:rsidRPr="00D252E7">
        <w:rPr>
          <w:rFonts w:ascii="Times New Roman" w:eastAsia="Times New Roman" w:hAnsi="Times New Roman" w:cs="Times New Roman"/>
          <w:sz w:val="24"/>
          <w:szCs w:val="24"/>
        </w:rPr>
        <w:t>hoos</w:t>
      </w:r>
      <w:r>
        <w:rPr>
          <w:rFonts w:ascii="Times New Roman" w:eastAsia="Times New Roman" w:hAnsi="Times New Roman" w:cs="Times New Roman"/>
          <w:sz w:val="24"/>
          <w:szCs w:val="24"/>
        </w:rPr>
        <w:t xml:space="preserve">ing not to </w:t>
      </w:r>
      <w:r w:rsidRPr="00D252E7">
        <w:rPr>
          <w:rFonts w:ascii="Times New Roman" w:eastAsia="Times New Roman" w:hAnsi="Times New Roman" w:cs="Times New Roman"/>
          <w:sz w:val="24"/>
          <w:szCs w:val="24"/>
        </w:rPr>
        <w:t xml:space="preserve">participate will not affect your current or future relations with Regis. You are free to decline to answer questions or quit at any time, for any reason. There is no penalty for not taking part or for quitting. Participating or not participating in the study will have no impact on their employment status. </w:t>
      </w:r>
    </w:p>
    <w:p w14:paraId="4482B731"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65BAA778"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Getting Dismissed from the Study</w:t>
      </w:r>
    </w:p>
    <w:p w14:paraId="44B78A2C"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 xml:space="preserve">The researcher may dismiss you from the study at any time </w:t>
      </w:r>
      <w:r>
        <w:rPr>
          <w:rFonts w:ascii="Times New Roman" w:eastAsia="Times New Roman" w:hAnsi="Times New Roman" w:cs="Times New Roman"/>
          <w:sz w:val="24"/>
          <w:szCs w:val="24"/>
        </w:rPr>
        <w:t>if you have problems attending the sessions. You may also be dismissed because of administrative and other unforeseen reasons.</w:t>
      </w:r>
    </w:p>
    <w:p w14:paraId="503CA32F"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414D1CD0"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 xml:space="preserve">Privacy </w:t>
      </w:r>
    </w:p>
    <w:p w14:paraId="46573021"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sz w:val="24"/>
          <w:szCs w:val="24"/>
        </w:rPr>
        <w:t xml:space="preserve">The records of this study will be kept private. This study is confidential. </w:t>
      </w:r>
      <w:r>
        <w:rPr>
          <w:rFonts w:ascii="Times New Roman" w:eastAsia="Times New Roman" w:hAnsi="Times New Roman" w:cs="Times New Roman"/>
          <w:sz w:val="24"/>
          <w:szCs w:val="24"/>
        </w:rPr>
        <w:t xml:space="preserve">The </w:t>
      </w:r>
      <w:r w:rsidRPr="00D252E7">
        <w:rPr>
          <w:rFonts w:ascii="Times New Roman" w:eastAsia="Times New Roman" w:hAnsi="Times New Roman" w:cs="Times New Roman"/>
          <w:sz w:val="24"/>
          <w:szCs w:val="24"/>
        </w:rPr>
        <w:t>videotape</w:t>
      </w:r>
      <w:r>
        <w:rPr>
          <w:rFonts w:ascii="Times New Roman" w:eastAsia="Times New Roman" w:hAnsi="Times New Roman" w:cs="Times New Roman"/>
          <w:sz w:val="24"/>
          <w:szCs w:val="24"/>
        </w:rPr>
        <w:t>s</w:t>
      </w:r>
      <w:r w:rsidRPr="00D252E7">
        <w:rPr>
          <w:rFonts w:ascii="Times New Roman" w:eastAsia="Times New Roman" w:hAnsi="Times New Roman" w:cs="Times New Roman"/>
          <w:sz w:val="24"/>
          <w:szCs w:val="24"/>
        </w:rPr>
        <w:t xml:space="preserve"> will be encrypted and stored in a password-protected OneDrive folder</w:t>
      </w:r>
      <w:r>
        <w:rPr>
          <w:rFonts w:ascii="Times New Roman" w:eastAsia="Times New Roman" w:hAnsi="Times New Roman" w:cs="Times New Roman"/>
          <w:sz w:val="24"/>
          <w:szCs w:val="24"/>
        </w:rPr>
        <w:t>. The folder will be</w:t>
      </w:r>
      <w:r w:rsidRPr="00D252E7">
        <w:rPr>
          <w:rFonts w:ascii="Times New Roman" w:eastAsia="Times New Roman" w:hAnsi="Times New Roman" w:cs="Times New Roman"/>
          <w:sz w:val="24"/>
          <w:szCs w:val="24"/>
        </w:rPr>
        <w:t xml:space="preserve"> accessible to the project team only. </w:t>
      </w:r>
      <w:r>
        <w:rPr>
          <w:rFonts w:ascii="Times New Roman" w:eastAsia="Times New Roman" w:hAnsi="Times New Roman" w:cs="Times New Roman"/>
          <w:sz w:val="24"/>
          <w:szCs w:val="24"/>
        </w:rPr>
        <w:t xml:space="preserve">Your name or ID will not be linked to the videos or performance scores to keep your identity anonymous. We will analyze all the data together, not for one person at a time. </w:t>
      </w:r>
      <w:r w:rsidRPr="00D252E7">
        <w:rPr>
          <w:rFonts w:ascii="Times New Roman" w:eastAsia="Times New Roman" w:hAnsi="Times New Roman" w:cs="Times New Roman"/>
          <w:sz w:val="24"/>
          <w:szCs w:val="24"/>
        </w:rPr>
        <w:t xml:space="preserve">The study materials will be destroyed after three years. No published reports will include any information that will make it possible to identify you. </w:t>
      </w:r>
    </w:p>
    <w:p w14:paraId="19DE304A" w14:textId="77777777" w:rsidR="00976729" w:rsidRPr="00D252E7" w:rsidRDefault="00976729" w:rsidP="00976729">
      <w:pPr>
        <w:pStyle w:val="NormalWeb3"/>
        <w:spacing w:before="0" w:after="0" w:line="240" w:lineRule="auto"/>
        <w:rPr>
          <w:rFonts w:ascii="Times New Roman" w:eastAsia="Times New Roman" w:hAnsi="Times New Roman" w:cs="Times New Roman"/>
          <w:sz w:val="24"/>
          <w:szCs w:val="24"/>
        </w:rPr>
      </w:pPr>
    </w:p>
    <w:p w14:paraId="7BEF599A" w14:textId="77777777" w:rsidR="00976729" w:rsidRPr="00D252E7" w:rsidRDefault="00976729" w:rsidP="00976729">
      <w:pPr>
        <w:pStyle w:val="NormalWeb3"/>
        <w:spacing w:before="0" w:after="0" w:line="240" w:lineRule="auto"/>
        <w:rPr>
          <w:rFonts w:ascii="Times New Roman" w:eastAsia="Times New Roman" w:hAnsi="Times New Roman" w:cs="Times New Roman"/>
          <w:b/>
          <w:sz w:val="24"/>
          <w:szCs w:val="24"/>
        </w:rPr>
      </w:pPr>
      <w:r w:rsidRPr="00D252E7">
        <w:rPr>
          <w:rFonts w:ascii="Times New Roman" w:eastAsia="Times New Roman" w:hAnsi="Times New Roman" w:cs="Times New Roman"/>
          <w:b/>
          <w:sz w:val="24"/>
          <w:szCs w:val="24"/>
        </w:rPr>
        <w:t>Contacts and Questions</w:t>
      </w:r>
    </w:p>
    <w:p w14:paraId="284D572B" w14:textId="2E3C0B37" w:rsidR="00976729" w:rsidRPr="007A70D7" w:rsidRDefault="00976729" w:rsidP="00976729">
      <w:pPr>
        <w:pStyle w:val="NormalWeb3"/>
        <w:spacing w:before="0" w:after="0" w:line="240" w:lineRule="auto"/>
        <w:rPr>
          <w:rFonts w:ascii="Times New Roman" w:eastAsia="Times New Roman" w:hAnsi="Times New Roman" w:cs="Times New Roman"/>
          <w:sz w:val="24"/>
          <w:szCs w:val="24"/>
        </w:rPr>
      </w:pPr>
      <w:r w:rsidRPr="00D252E7">
        <w:rPr>
          <w:rFonts w:ascii="Times New Roman" w:eastAsia="Times New Roman" w:hAnsi="Times New Roman" w:cs="Times New Roman"/>
          <w:sz w:val="24"/>
          <w:szCs w:val="24"/>
        </w:rPr>
        <w:t xml:space="preserve">The researcher conducting this study is: Martin </w:t>
      </w:r>
      <w:proofErr w:type="spellStart"/>
      <w:r w:rsidRPr="00D252E7">
        <w:rPr>
          <w:rFonts w:ascii="Times New Roman" w:eastAsia="Times New Roman" w:hAnsi="Times New Roman" w:cs="Times New Roman"/>
          <w:sz w:val="24"/>
          <w:szCs w:val="24"/>
        </w:rPr>
        <w:t>Mutes</w:t>
      </w:r>
      <w:r w:rsidR="0079563D">
        <w:rPr>
          <w:rFonts w:ascii="Times New Roman" w:eastAsia="Times New Roman" w:hAnsi="Times New Roman" w:cs="Times New Roman"/>
          <w:sz w:val="24"/>
          <w:szCs w:val="24"/>
        </w:rPr>
        <w:t>asira</w:t>
      </w:r>
      <w:proofErr w:type="spellEnd"/>
      <w:r w:rsidR="0079563D">
        <w:rPr>
          <w:rFonts w:ascii="Times New Roman" w:eastAsia="Times New Roman" w:hAnsi="Times New Roman" w:cs="Times New Roman"/>
          <w:sz w:val="24"/>
          <w:szCs w:val="24"/>
        </w:rPr>
        <w:t xml:space="preserve"> @mmut864@regiscollege.edu</w:t>
      </w:r>
      <w:r w:rsidRPr="00D252E7">
        <w:rPr>
          <w:rFonts w:ascii="Times New Roman" w:eastAsia="Times New Roman" w:hAnsi="Times New Roman" w:cs="Times New Roman"/>
          <w:sz w:val="24"/>
          <w:szCs w:val="24"/>
        </w:rPr>
        <w:t xml:space="preserve">. </w:t>
      </w:r>
      <w:r w:rsidRPr="007A70D7">
        <w:rPr>
          <w:rFonts w:ascii="Times New Roman" w:eastAsia="Times New Roman" w:hAnsi="Times New Roman" w:cs="Times New Roman"/>
          <w:sz w:val="24"/>
          <w:szCs w:val="24"/>
        </w:rPr>
        <w:t xml:space="preserve">The researcher will be available to answer any questions about the study at: </w:t>
      </w:r>
      <w:r w:rsidRPr="007A70D7">
        <w:rPr>
          <w:rFonts w:ascii="Times New Roman" w:hAnsi="Times New Roman" w:cs="Times New Roman"/>
          <w:sz w:val="24"/>
          <w:szCs w:val="24"/>
        </w:rPr>
        <w:t>If you have questions or concerns about your rights, you may contact the Regis Institutional Review Board Chair:</w:t>
      </w:r>
    </w:p>
    <w:bookmarkEnd w:id="75"/>
    <w:p w14:paraId="3A15C797" w14:textId="77777777" w:rsidR="00976729" w:rsidRPr="007A70D7" w:rsidRDefault="00976729" w:rsidP="00976729">
      <w:pPr>
        <w:pStyle w:val="NormalWeb3"/>
        <w:spacing w:before="0" w:after="0" w:line="240" w:lineRule="auto"/>
        <w:rPr>
          <w:rFonts w:ascii="Times New Roman" w:eastAsia="Times New Roman" w:hAnsi="Times New Roman" w:cs="Times New Roman"/>
          <w:sz w:val="24"/>
          <w:szCs w:val="24"/>
        </w:rPr>
      </w:pPr>
    </w:p>
    <w:p w14:paraId="7096C3D2" w14:textId="77777777" w:rsidR="00976729" w:rsidRPr="007A70D7" w:rsidRDefault="00976729" w:rsidP="00976729">
      <w:pPr>
        <w:pStyle w:val="NormalWeb3"/>
        <w:spacing w:before="0" w:after="0" w:line="240" w:lineRule="auto"/>
        <w:rPr>
          <w:rFonts w:ascii="Times New Roman" w:hAnsi="Times New Roman" w:cs="Times New Roman"/>
          <w:b/>
          <w:sz w:val="24"/>
          <w:szCs w:val="24"/>
        </w:rPr>
      </w:pPr>
      <w:r w:rsidRPr="007A70D7">
        <w:rPr>
          <w:rFonts w:ascii="Times New Roman" w:hAnsi="Times New Roman" w:cs="Times New Roman"/>
          <w:b/>
          <w:sz w:val="24"/>
          <w:szCs w:val="24"/>
        </w:rPr>
        <w:t xml:space="preserve">Dr. Colleen C. </w:t>
      </w:r>
      <w:proofErr w:type="spellStart"/>
      <w:r w:rsidRPr="007A70D7">
        <w:rPr>
          <w:rFonts w:ascii="Times New Roman" w:hAnsi="Times New Roman" w:cs="Times New Roman"/>
          <w:b/>
          <w:sz w:val="24"/>
          <w:szCs w:val="24"/>
        </w:rPr>
        <w:t>Malachowski</w:t>
      </w:r>
      <w:proofErr w:type="spellEnd"/>
      <w:r w:rsidRPr="007A70D7">
        <w:rPr>
          <w:rFonts w:ascii="Times New Roman" w:hAnsi="Times New Roman" w:cs="Times New Roman"/>
          <w:b/>
          <w:sz w:val="24"/>
          <w:szCs w:val="24"/>
        </w:rPr>
        <w:t>, PhD</w:t>
      </w:r>
    </w:p>
    <w:p w14:paraId="62E33291" w14:textId="77777777" w:rsidR="00976729" w:rsidRPr="007A70D7" w:rsidRDefault="00976729" w:rsidP="00976729">
      <w:pPr>
        <w:pStyle w:val="NormalWeb3"/>
        <w:spacing w:before="0" w:after="0" w:line="240" w:lineRule="auto"/>
        <w:rPr>
          <w:rFonts w:ascii="Times New Roman" w:hAnsi="Times New Roman" w:cs="Times New Roman"/>
          <w:b/>
          <w:sz w:val="24"/>
          <w:szCs w:val="24"/>
        </w:rPr>
      </w:pPr>
      <w:r w:rsidRPr="007A70D7">
        <w:rPr>
          <w:rFonts w:ascii="Times New Roman" w:hAnsi="Times New Roman" w:cs="Times New Roman"/>
          <w:b/>
          <w:sz w:val="24"/>
          <w:szCs w:val="24"/>
        </w:rPr>
        <w:t>781-768-7373</w:t>
      </w:r>
    </w:p>
    <w:p w14:paraId="4117D871" w14:textId="77777777" w:rsidR="00976729" w:rsidRPr="007A70D7" w:rsidRDefault="00976729" w:rsidP="00976729">
      <w:pPr>
        <w:pStyle w:val="NormalWeb3"/>
        <w:spacing w:before="0" w:after="0" w:line="240" w:lineRule="auto"/>
        <w:rPr>
          <w:rFonts w:ascii="Times New Roman" w:hAnsi="Times New Roman" w:cs="Times New Roman"/>
          <w:b/>
          <w:sz w:val="24"/>
          <w:szCs w:val="24"/>
        </w:rPr>
      </w:pPr>
      <w:r w:rsidRPr="007A70D7">
        <w:rPr>
          <w:rFonts w:ascii="Times New Roman" w:hAnsi="Times New Roman" w:cs="Times New Roman"/>
          <w:b/>
          <w:sz w:val="24"/>
          <w:szCs w:val="24"/>
        </w:rPr>
        <w:t>colleen.malachowski@regiscollege.edu</w:t>
      </w:r>
    </w:p>
    <w:p w14:paraId="4AD732E1"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3CC7B4AF"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b/>
          <w:sz w:val="24"/>
          <w:szCs w:val="24"/>
        </w:rPr>
        <w:t xml:space="preserve">Statement of Consent </w:t>
      </w:r>
    </w:p>
    <w:p w14:paraId="546B7A56"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I have read this form</w:t>
      </w:r>
      <w:r>
        <w:rPr>
          <w:rFonts w:ascii="Times New Roman" w:hAnsi="Times New Roman" w:cs="Times New Roman"/>
          <w:sz w:val="24"/>
          <w:szCs w:val="24"/>
        </w:rPr>
        <w:t xml:space="preserve">. </w:t>
      </w:r>
      <w:r w:rsidRPr="007A70D7">
        <w:rPr>
          <w:rFonts w:ascii="Times New Roman" w:hAnsi="Times New Roman" w:cs="Times New Roman"/>
          <w:sz w:val="24"/>
          <w:szCs w:val="24"/>
        </w:rPr>
        <w:t>I have been encouraged to ask questions</w:t>
      </w:r>
      <w:r>
        <w:rPr>
          <w:rFonts w:ascii="Times New Roman" w:hAnsi="Times New Roman" w:cs="Times New Roman"/>
          <w:sz w:val="24"/>
          <w:szCs w:val="24"/>
        </w:rPr>
        <w:t xml:space="preserve">. </w:t>
      </w:r>
      <w:r w:rsidRPr="007A70D7">
        <w:rPr>
          <w:rFonts w:ascii="Times New Roman" w:hAnsi="Times New Roman" w:cs="Times New Roman"/>
          <w:sz w:val="24"/>
          <w:szCs w:val="24"/>
        </w:rPr>
        <w:t>I have received answers to my questions</w:t>
      </w:r>
      <w:r>
        <w:rPr>
          <w:rFonts w:ascii="Times New Roman" w:hAnsi="Times New Roman" w:cs="Times New Roman"/>
          <w:sz w:val="24"/>
          <w:szCs w:val="24"/>
        </w:rPr>
        <w:t xml:space="preserve">. </w:t>
      </w:r>
      <w:r w:rsidRPr="007A70D7">
        <w:rPr>
          <w:rFonts w:ascii="Times New Roman" w:hAnsi="Times New Roman" w:cs="Times New Roman"/>
          <w:sz w:val="24"/>
          <w:szCs w:val="24"/>
        </w:rPr>
        <w:t xml:space="preserve">I give my consent </w:t>
      </w:r>
      <w:r>
        <w:rPr>
          <w:rFonts w:ascii="Times New Roman" w:hAnsi="Times New Roman" w:cs="Times New Roman"/>
          <w:sz w:val="24"/>
          <w:szCs w:val="24"/>
        </w:rPr>
        <w:t>to participate in</w:t>
      </w:r>
      <w:r w:rsidRPr="007A70D7">
        <w:rPr>
          <w:rFonts w:ascii="Times New Roman" w:hAnsi="Times New Roman" w:cs="Times New Roman"/>
          <w:sz w:val="24"/>
          <w:szCs w:val="24"/>
        </w:rPr>
        <w:t xml:space="preserve"> this study</w:t>
      </w:r>
      <w:r>
        <w:rPr>
          <w:rFonts w:ascii="Times New Roman" w:hAnsi="Times New Roman" w:cs="Times New Roman"/>
          <w:sz w:val="24"/>
          <w:szCs w:val="24"/>
        </w:rPr>
        <w:t xml:space="preserve">. </w:t>
      </w:r>
      <w:r w:rsidRPr="007A70D7">
        <w:rPr>
          <w:rFonts w:ascii="Times New Roman" w:hAnsi="Times New Roman" w:cs="Times New Roman"/>
          <w:sz w:val="24"/>
          <w:szCs w:val="24"/>
        </w:rPr>
        <w:t>I understand the risks and discomforts associated with the above study and understand that I may quit the study at any time without penalty.</w:t>
      </w:r>
    </w:p>
    <w:p w14:paraId="3A410A23" w14:textId="77777777" w:rsidR="00976729" w:rsidRDefault="00976729" w:rsidP="00976729">
      <w:pPr>
        <w:pStyle w:val="NormalWeb3"/>
        <w:spacing w:before="0" w:after="0" w:line="240" w:lineRule="auto"/>
        <w:rPr>
          <w:rFonts w:ascii="Times New Roman" w:hAnsi="Times New Roman" w:cs="Times New Roman"/>
          <w:sz w:val="24"/>
          <w:szCs w:val="24"/>
        </w:rPr>
      </w:pPr>
    </w:p>
    <w:p w14:paraId="6C2EB2D5" w14:textId="77777777" w:rsidR="00976729" w:rsidRPr="00284438" w:rsidRDefault="00976729" w:rsidP="00976729">
      <w:pPr>
        <w:pStyle w:val="NormalWeb3"/>
        <w:spacing w:before="0" w:after="0" w:line="240" w:lineRule="auto"/>
        <w:rPr>
          <w:rFonts w:ascii="Times New Roman" w:hAnsi="Times New Roman" w:cs="Times New Roman"/>
          <w:b/>
          <w:sz w:val="24"/>
          <w:szCs w:val="24"/>
        </w:rPr>
      </w:pPr>
      <w:r w:rsidRPr="00284438">
        <w:rPr>
          <w:rFonts w:ascii="Times New Roman" w:hAnsi="Times New Roman" w:cs="Times New Roman"/>
          <w:b/>
          <w:sz w:val="24"/>
          <w:szCs w:val="24"/>
        </w:rPr>
        <w:t>If applicable to your study:</w:t>
      </w:r>
    </w:p>
    <w:p w14:paraId="568F9894" w14:textId="77777777" w:rsidR="00976729" w:rsidRDefault="00976729" w:rsidP="00976729">
      <w:pPr>
        <w:pStyle w:val="NormalWeb3"/>
        <w:spacing w:before="0" w:after="0" w:line="240" w:lineRule="auto"/>
        <w:rPr>
          <w:rFonts w:ascii="Times New Roman" w:hAnsi="Times New Roman" w:cs="Times New Roman"/>
          <w:sz w:val="24"/>
          <w:szCs w:val="24"/>
        </w:rPr>
      </w:pPr>
    </w:p>
    <w:p w14:paraId="5DDD41B3" w14:textId="77777777" w:rsidR="00976729" w:rsidRDefault="00976729" w:rsidP="00976729">
      <w:pPr>
        <w:pStyle w:val="NormalWeb3"/>
        <w:spacing w:before="0" w:after="0" w:line="240" w:lineRule="auto"/>
        <w:rPr>
          <w:rFonts w:ascii="Times New Roman" w:hAnsi="Times New Roman" w:cs="Times New Roman"/>
          <w:sz w:val="24"/>
          <w:szCs w:val="24"/>
        </w:rPr>
      </w:pPr>
      <w:r>
        <w:rPr>
          <w:rFonts w:ascii="Times New Roman" w:hAnsi="Times New Roman" w:cs="Times New Roman"/>
          <w:sz w:val="24"/>
          <w:szCs w:val="24"/>
        </w:rPr>
        <w:t>I agree to be audio and/or video recorded (Check One):</w:t>
      </w:r>
    </w:p>
    <w:p w14:paraId="0C2E6B5D" w14:textId="77777777" w:rsidR="00976729" w:rsidRDefault="00976729" w:rsidP="00976729">
      <w:pPr>
        <w:pStyle w:val="NormalWeb3"/>
        <w:spacing w:before="0" w:after="0" w:line="240" w:lineRule="auto"/>
        <w:rPr>
          <w:rFonts w:ascii="Times New Roman" w:hAnsi="Times New Roman" w:cs="Times New Roman"/>
          <w:sz w:val="24"/>
          <w:szCs w:val="24"/>
        </w:rPr>
      </w:pPr>
    </w:p>
    <w:p w14:paraId="6BD98182"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Pr>
          <w:rFonts w:ascii="Times New Roman" w:hAnsi="Times New Roman" w:cs="Times New Roman"/>
          <w:sz w:val="24"/>
          <w:szCs w:val="24"/>
        </w:rPr>
        <w:t>_____Yes</w:t>
      </w:r>
      <w:r>
        <w:rPr>
          <w:rFonts w:ascii="Times New Roman" w:hAnsi="Times New Roman" w:cs="Times New Roman"/>
          <w:sz w:val="24"/>
          <w:szCs w:val="24"/>
        </w:rPr>
        <w:tab/>
        <w:t>_____No</w:t>
      </w:r>
    </w:p>
    <w:p w14:paraId="49042793"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3F6EFCE2" w14:textId="77777777" w:rsidR="00976729" w:rsidRPr="00110FBA" w:rsidRDefault="00976729" w:rsidP="00976729">
      <w:pPr>
        <w:pStyle w:val="NormalWeb3"/>
        <w:spacing w:before="0" w:after="0" w:line="240" w:lineRule="auto"/>
        <w:rPr>
          <w:rFonts w:ascii="Times New Roman" w:hAnsi="Times New Roman" w:cs="Times New Roman"/>
          <w:color w:val="FF0000"/>
          <w:sz w:val="24"/>
          <w:szCs w:val="24"/>
        </w:rPr>
      </w:pPr>
      <w:r w:rsidRPr="007A70D7">
        <w:rPr>
          <w:rFonts w:ascii="Times New Roman" w:hAnsi="Times New Roman" w:cs="Times New Roman"/>
          <w:b/>
          <w:sz w:val="24"/>
          <w:szCs w:val="24"/>
        </w:rPr>
        <w:t xml:space="preserve">Signature(s)/Date </w:t>
      </w:r>
    </w:p>
    <w:p w14:paraId="29EE23F8"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3FDDC8AC" w14:textId="15D016C0"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Participant Printed Name: ___________________________________</w:t>
      </w:r>
    </w:p>
    <w:p w14:paraId="3A683E95"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Participant Signature: ___________________________________</w:t>
      </w:r>
      <w:r w:rsidRPr="007A70D7">
        <w:rPr>
          <w:rFonts w:ascii="Times New Roman" w:hAnsi="Times New Roman" w:cs="Times New Roman"/>
          <w:sz w:val="24"/>
          <w:szCs w:val="24"/>
        </w:rPr>
        <w:tab/>
        <w:t>Date: __________</w:t>
      </w:r>
    </w:p>
    <w:p w14:paraId="4C35BAA3" w14:textId="77777777" w:rsidR="00976729" w:rsidRPr="007A70D7" w:rsidRDefault="00976729" w:rsidP="00976729">
      <w:pPr>
        <w:pStyle w:val="NormalWeb3"/>
        <w:spacing w:before="0" w:after="0" w:line="240" w:lineRule="auto"/>
        <w:rPr>
          <w:rFonts w:ascii="Times New Roman" w:eastAsia="Times New Roman" w:hAnsi="Times New Roman" w:cs="Times New Roman"/>
          <w:sz w:val="24"/>
          <w:szCs w:val="24"/>
        </w:rPr>
      </w:pPr>
    </w:p>
    <w:p w14:paraId="4445D741" w14:textId="77777777" w:rsidR="00976729" w:rsidRPr="007A70D7" w:rsidRDefault="00976729" w:rsidP="00976729">
      <w:pPr>
        <w:rPr>
          <w:b/>
        </w:rPr>
      </w:pPr>
    </w:p>
    <w:p w14:paraId="465FC2DD"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62C3617D"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515AF445" w14:textId="6B058250"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Interpreter Printed Name: ___________________________________</w:t>
      </w:r>
    </w:p>
    <w:p w14:paraId="2959E94A"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Interpreter Signature: ___________________________________</w:t>
      </w:r>
      <w:r w:rsidRPr="007A70D7">
        <w:rPr>
          <w:rFonts w:ascii="Times New Roman" w:hAnsi="Times New Roman" w:cs="Times New Roman"/>
          <w:sz w:val="24"/>
          <w:szCs w:val="24"/>
        </w:rPr>
        <w:tab/>
        <w:t>Date: __________</w:t>
      </w:r>
    </w:p>
    <w:p w14:paraId="2F90DB5C"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633C2C57"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Participant Printed Name: ___________________________________</w:t>
      </w:r>
    </w:p>
    <w:p w14:paraId="167DF03B"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5A4ACEE4" w14:textId="4D652A9A"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Legal Representative Printed Name: ___________________________________</w:t>
      </w:r>
    </w:p>
    <w:p w14:paraId="02EFD653" w14:textId="77777777"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Legal Representative Signature: ________________________________</w:t>
      </w:r>
      <w:r w:rsidRPr="007A70D7">
        <w:rPr>
          <w:rFonts w:ascii="Times New Roman" w:hAnsi="Times New Roman" w:cs="Times New Roman"/>
          <w:sz w:val="24"/>
          <w:szCs w:val="24"/>
        </w:rPr>
        <w:tab/>
        <w:t>Date: __________</w:t>
      </w:r>
    </w:p>
    <w:p w14:paraId="45FDEB4B"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4759042F" w14:textId="3D203362" w:rsidR="00976729" w:rsidRPr="007A70D7"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Witness Printed Name: ___________________________________</w:t>
      </w:r>
      <w:r w:rsidRPr="007A70D7">
        <w:rPr>
          <w:rFonts w:ascii="Times New Roman" w:hAnsi="Times New Roman" w:cs="Times New Roman"/>
          <w:sz w:val="24"/>
          <w:szCs w:val="24"/>
        </w:rPr>
        <w:tab/>
      </w:r>
    </w:p>
    <w:p w14:paraId="3D024E33" w14:textId="77777777" w:rsidR="00976729" w:rsidRDefault="00976729" w:rsidP="00976729">
      <w:pPr>
        <w:pStyle w:val="NormalWeb3"/>
        <w:spacing w:before="0" w:after="0" w:line="240" w:lineRule="auto"/>
        <w:rPr>
          <w:rFonts w:ascii="Times New Roman" w:hAnsi="Times New Roman" w:cs="Times New Roman"/>
          <w:sz w:val="24"/>
          <w:szCs w:val="24"/>
        </w:rPr>
      </w:pPr>
      <w:r w:rsidRPr="007A70D7">
        <w:rPr>
          <w:rFonts w:ascii="Times New Roman" w:hAnsi="Times New Roman" w:cs="Times New Roman"/>
          <w:sz w:val="24"/>
          <w:szCs w:val="24"/>
        </w:rPr>
        <w:t>Witness Signature: ___________________________________</w:t>
      </w:r>
      <w:r w:rsidRPr="007A70D7">
        <w:rPr>
          <w:rFonts w:ascii="Times New Roman" w:hAnsi="Times New Roman" w:cs="Times New Roman"/>
          <w:sz w:val="24"/>
          <w:szCs w:val="24"/>
        </w:rPr>
        <w:tab/>
      </w:r>
      <w:r w:rsidRPr="007A70D7">
        <w:rPr>
          <w:rFonts w:ascii="Times New Roman" w:hAnsi="Times New Roman" w:cs="Times New Roman"/>
          <w:sz w:val="24"/>
          <w:szCs w:val="24"/>
        </w:rPr>
        <w:tab/>
        <w:t>Date: __________</w:t>
      </w:r>
    </w:p>
    <w:p w14:paraId="1C7ECD2D" w14:textId="77777777" w:rsidR="00976729" w:rsidRDefault="00976729" w:rsidP="00976729">
      <w:pPr>
        <w:pStyle w:val="NormalWeb3"/>
        <w:spacing w:before="0" w:after="0" w:line="240" w:lineRule="auto"/>
        <w:rPr>
          <w:rFonts w:ascii="Times New Roman" w:hAnsi="Times New Roman" w:cs="Times New Roman"/>
          <w:sz w:val="24"/>
          <w:szCs w:val="24"/>
        </w:rPr>
      </w:pPr>
    </w:p>
    <w:p w14:paraId="4791F83C" w14:textId="77777777" w:rsidR="00976729" w:rsidRPr="007A70D7" w:rsidRDefault="00976729" w:rsidP="00976729">
      <w:pPr>
        <w:pStyle w:val="NormalWeb3"/>
        <w:spacing w:before="0" w:after="0" w:line="240" w:lineRule="auto"/>
        <w:rPr>
          <w:rFonts w:ascii="Times New Roman" w:hAnsi="Times New Roman" w:cs="Times New Roman"/>
          <w:sz w:val="24"/>
          <w:szCs w:val="24"/>
        </w:rPr>
      </w:pPr>
    </w:p>
    <w:p w14:paraId="41352B31" w14:textId="77777777" w:rsidR="00976729" w:rsidRDefault="00976729">
      <w:pPr>
        <w:rPr>
          <w:rFonts w:ascii="Times" w:eastAsia="Times" w:hAnsi="Times" w:cs="Times"/>
        </w:rPr>
      </w:pPr>
    </w:p>
    <w:p w14:paraId="0EDD0A15" w14:textId="175FFD7D" w:rsidR="00976729" w:rsidRDefault="00976729">
      <w:pPr>
        <w:rPr>
          <w:rFonts w:ascii="Times" w:eastAsia="Times" w:hAnsi="Times" w:cs="Times"/>
        </w:rPr>
      </w:pPr>
      <w:r>
        <w:rPr>
          <w:rFonts w:ascii="Times" w:eastAsia="Times" w:hAnsi="Times" w:cs="Times"/>
        </w:rPr>
        <w:br w:type="page"/>
      </w:r>
    </w:p>
    <w:p w14:paraId="588C5171" w14:textId="44D3CCDF" w:rsidR="00976729" w:rsidRDefault="00976729" w:rsidP="00976729">
      <w:pPr>
        <w:pStyle w:val="Heading2"/>
        <w:spacing w:line="480" w:lineRule="auto"/>
        <w:rPr>
          <w:rFonts w:ascii="Times New Roman" w:hAnsi="Times New Roman" w:cs="Times New Roman"/>
          <w:i w:val="0"/>
          <w:sz w:val="24"/>
          <w:szCs w:val="24"/>
        </w:rPr>
      </w:pPr>
      <w:bookmarkStart w:id="77" w:name="_Toc202389029"/>
      <w:r w:rsidRPr="00976729">
        <w:rPr>
          <w:rFonts w:ascii="Times New Roman" w:hAnsi="Times New Roman" w:cs="Times New Roman"/>
          <w:i w:val="0"/>
          <w:sz w:val="24"/>
          <w:szCs w:val="24"/>
        </w:rPr>
        <w:lastRenderedPageBreak/>
        <w:t>Appendix F: MIKAT</w:t>
      </w:r>
      <w:r w:rsidR="009D2BA4">
        <w:rPr>
          <w:rFonts w:ascii="Times New Roman" w:hAnsi="Times New Roman" w:cs="Times New Roman"/>
          <w:i w:val="0"/>
          <w:sz w:val="24"/>
          <w:szCs w:val="24"/>
        </w:rPr>
        <w:t xml:space="preserve"> Questionnaire</w:t>
      </w:r>
      <w:bookmarkEnd w:id="77"/>
    </w:p>
    <w:p w14:paraId="0FA52BBD" w14:textId="7949AB6B" w:rsidR="009D2BA4" w:rsidRPr="009D2BA4" w:rsidRDefault="009D2BA4" w:rsidP="009D2BA4">
      <w:r w:rsidRPr="007235C1">
        <w:rPr>
          <w:rFonts w:ascii="Times" w:eastAsia="Times" w:hAnsi="Times" w:cs="Times"/>
          <w:noProof/>
        </w:rPr>
        <w:drawing>
          <wp:inline distT="0" distB="0" distL="0" distR="0" wp14:anchorId="1A423005" wp14:editId="7838E4F0">
            <wp:extent cx="5624513" cy="7439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32810" cy="7449999"/>
                    </a:xfrm>
                    <a:prstGeom prst="rect">
                      <a:avLst/>
                    </a:prstGeom>
                  </pic:spPr>
                </pic:pic>
              </a:graphicData>
            </a:graphic>
          </wp:inline>
        </w:drawing>
      </w:r>
    </w:p>
    <w:p w14:paraId="006B7F84" w14:textId="443C2887" w:rsidR="00976729" w:rsidRDefault="00976729">
      <w:pPr>
        <w:rPr>
          <w:rFonts w:ascii="Times" w:eastAsia="Times" w:hAnsi="Times" w:cs="Times"/>
        </w:rPr>
      </w:pPr>
    </w:p>
    <w:p w14:paraId="71D0DFE0" w14:textId="247A7C6B" w:rsidR="00976729" w:rsidRDefault="00976729">
      <w:pPr>
        <w:rPr>
          <w:rFonts w:ascii="Times" w:eastAsia="Times" w:hAnsi="Times" w:cs="Times"/>
        </w:rPr>
      </w:pPr>
      <w:r>
        <w:rPr>
          <w:rFonts w:ascii="Times" w:eastAsia="Times" w:hAnsi="Times" w:cs="Times"/>
        </w:rPr>
        <w:br w:type="page"/>
      </w:r>
    </w:p>
    <w:p w14:paraId="0A03CF65" w14:textId="4A0C55AA" w:rsidR="00976729" w:rsidRDefault="00976729" w:rsidP="007E40A8">
      <w:pPr>
        <w:pStyle w:val="Heading2"/>
        <w:spacing w:line="480" w:lineRule="auto"/>
        <w:rPr>
          <w:rFonts w:ascii="Times New Roman" w:hAnsi="Times New Roman" w:cs="Times New Roman"/>
          <w:i w:val="0"/>
          <w:sz w:val="24"/>
          <w:szCs w:val="24"/>
        </w:rPr>
      </w:pPr>
      <w:bookmarkStart w:id="78" w:name="_Toc202389030"/>
      <w:r w:rsidRPr="00976729">
        <w:rPr>
          <w:rFonts w:ascii="Times New Roman" w:hAnsi="Times New Roman" w:cs="Times New Roman"/>
          <w:i w:val="0"/>
          <w:sz w:val="24"/>
          <w:szCs w:val="24"/>
        </w:rPr>
        <w:lastRenderedPageBreak/>
        <w:t xml:space="preserve">Appendix G: MITS 2.1 </w:t>
      </w:r>
      <w:r w:rsidR="009D2BA4">
        <w:rPr>
          <w:rFonts w:ascii="Times New Roman" w:hAnsi="Times New Roman" w:cs="Times New Roman"/>
          <w:i w:val="0"/>
          <w:sz w:val="24"/>
          <w:szCs w:val="24"/>
        </w:rPr>
        <w:t>Targets, Scores, and Sample</w:t>
      </w:r>
      <w:bookmarkEnd w:id="78"/>
    </w:p>
    <w:p w14:paraId="5F171A50" w14:textId="77777777" w:rsidR="009D2BA4" w:rsidRDefault="009D2BA4" w:rsidP="009D2BA4">
      <w:r w:rsidRPr="00016CE0">
        <w:rPr>
          <w:noProof/>
        </w:rPr>
        <w:drawing>
          <wp:inline distT="0" distB="0" distL="0" distR="0" wp14:anchorId="1B3EB2CA" wp14:editId="4F5DA063">
            <wp:extent cx="4705350" cy="23383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44720" cy="2357954"/>
                    </a:xfrm>
                    <a:prstGeom prst="rect">
                      <a:avLst/>
                    </a:prstGeom>
                  </pic:spPr>
                </pic:pic>
              </a:graphicData>
            </a:graphic>
          </wp:inline>
        </w:drawing>
      </w:r>
      <w:r w:rsidRPr="00016CE0">
        <w:rPr>
          <w:noProof/>
        </w:rPr>
        <w:drawing>
          <wp:inline distT="0" distB="0" distL="0" distR="0" wp14:anchorId="55DEC7DC" wp14:editId="5EA63137">
            <wp:extent cx="4776788" cy="4419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811614" cy="4451822"/>
                    </a:xfrm>
                    <a:prstGeom prst="rect">
                      <a:avLst/>
                    </a:prstGeom>
                  </pic:spPr>
                </pic:pic>
              </a:graphicData>
            </a:graphic>
          </wp:inline>
        </w:drawing>
      </w:r>
    </w:p>
    <w:p w14:paraId="145955B8" w14:textId="77777777" w:rsidR="009D2BA4" w:rsidRDefault="009D2BA4" w:rsidP="009D2BA4">
      <w:r>
        <w:br w:type="page"/>
      </w:r>
    </w:p>
    <w:p w14:paraId="423A217A" w14:textId="77777777" w:rsidR="009D2BA4" w:rsidRDefault="009D2BA4" w:rsidP="009D2BA4">
      <w:r w:rsidRPr="00016CE0">
        <w:rPr>
          <w:noProof/>
        </w:rPr>
        <w:lastRenderedPageBreak/>
        <w:drawing>
          <wp:inline distT="0" distB="0" distL="0" distR="0" wp14:anchorId="28BAF335" wp14:editId="27110522">
            <wp:extent cx="5690870" cy="54673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47872" cy="5522113"/>
                    </a:xfrm>
                    <a:prstGeom prst="rect">
                      <a:avLst/>
                    </a:prstGeom>
                  </pic:spPr>
                </pic:pic>
              </a:graphicData>
            </a:graphic>
          </wp:inline>
        </w:drawing>
      </w:r>
    </w:p>
    <w:p w14:paraId="4B23108C" w14:textId="77777777" w:rsidR="009D2BA4" w:rsidRDefault="009D2BA4" w:rsidP="009D2BA4"/>
    <w:p w14:paraId="7CFF67DC" w14:textId="77777777" w:rsidR="009D2BA4" w:rsidRPr="009D2BA4" w:rsidRDefault="009D2BA4" w:rsidP="009D2BA4"/>
    <w:p w14:paraId="73CE1376" w14:textId="3E0F7BB8" w:rsidR="00976729" w:rsidRDefault="007E40A8" w:rsidP="00976729">
      <w:pPr>
        <w:spacing w:line="480" w:lineRule="auto"/>
        <w:rPr>
          <w:rFonts w:ascii="Times" w:eastAsia="Times" w:hAnsi="Times" w:cs="Times"/>
        </w:rPr>
      </w:pPr>
      <w:r w:rsidRPr="007E40A8">
        <w:rPr>
          <w:rFonts w:ascii="Times" w:eastAsia="Times" w:hAnsi="Times" w:cs="Times"/>
          <w:noProof/>
        </w:rPr>
        <w:lastRenderedPageBreak/>
        <w:drawing>
          <wp:inline distT="0" distB="0" distL="0" distR="0" wp14:anchorId="644ACA38" wp14:editId="4D0B1AC9">
            <wp:extent cx="5648325" cy="7410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66972" cy="7434914"/>
                    </a:xfrm>
                    <a:prstGeom prst="rect">
                      <a:avLst/>
                    </a:prstGeom>
                  </pic:spPr>
                </pic:pic>
              </a:graphicData>
            </a:graphic>
          </wp:inline>
        </w:drawing>
      </w:r>
    </w:p>
    <w:p w14:paraId="730A0E7E" w14:textId="3EDB22FE" w:rsidR="007E40A8" w:rsidRDefault="007E40A8" w:rsidP="00976729">
      <w:pPr>
        <w:spacing w:line="480" w:lineRule="auto"/>
        <w:rPr>
          <w:rFonts w:ascii="Times" w:eastAsia="Times" w:hAnsi="Times" w:cs="Times"/>
        </w:rPr>
      </w:pPr>
    </w:p>
    <w:p w14:paraId="6E948CDB" w14:textId="3519928B" w:rsidR="007E40A8" w:rsidRDefault="003C1D3E" w:rsidP="00976729">
      <w:pPr>
        <w:spacing w:line="480" w:lineRule="auto"/>
        <w:rPr>
          <w:rFonts w:ascii="Times" w:eastAsia="Times" w:hAnsi="Times" w:cs="Times"/>
        </w:rPr>
      </w:pPr>
      <w:hyperlink r:id="rId113" w:history="1">
        <w:r w:rsidR="007E40A8" w:rsidRPr="00F16302">
          <w:rPr>
            <w:rStyle w:val="Hyperlink"/>
            <w:rFonts w:ascii="Times" w:eastAsia="Times" w:hAnsi="Times" w:cs="Times"/>
          </w:rPr>
          <w:t>https://www.motivationalinterviewing.org/sites/default/files/MITS_2.1.pdf</w:t>
        </w:r>
      </w:hyperlink>
      <w:r w:rsidR="007E40A8">
        <w:rPr>
          <w:rFonts w:ascii="Times" w:eastAsia="Times" w:hAnsi="Times" w:cs="Times"/>
        </w:rPr>
        <w:t xml:space="preserve"> </w:t>
      </w:r>
    </w:p>
    <w:p w14:paraId="62B51AF8" w14:textId="2D7DE4DA" w:rsidR="007E40A8" w:rsidRPr="007E40A8" w:rsidRDefault="007E40A8" w:rsidP="007E40A8">
      <w:pPr>
        <w:pStyle w:val="Heading2"/>
        <w:spacing w:line="480" w:lineRule="auto"/>
        <w:rPr>
          <w:rFonts w:ascii="Times New Roman" w:hAnsi="Times New Roman" w:cs="Times New Roman"/>
          <w:i w:val="0"/>
          <w:sz w:val="24"/>
          <w:szCs w:val="24"/>
        </w:rPr>
      </w:pPr>
      <w:bookmarkStart w:id="79" w:name="_Toc202389031"/>
      <w:r w:rsidRPr="007E40A8">
        <w:rPr>
          <w:rFonts w:ascii="Times New Roman" w:hAnsi="Times New Roman" w:cs="Times New Roman"/>
          <w:i w:val="0"/>
          <w:sz w:val="24"/>
          <w:szCs w:val="24"/>
        </w:rPr>
        <w:lastRenderedPageBreak/>
        <w:t>Appendix H: Demographic Survey</w:t>
      </w:r>
      <w:bookmarkEnd w:id="79"/>
    </w:p>
    <w:p w14:paraId="317738B8" w14:textId="77777777" w:rsidR="007E40A8" w:rsidRPr="001E7D15" w:rsidRDefault="007E40A8" w:rsidP="007E40A8">
      <w:pPr>
        <w:jc w:val="center"/>
        <w:rPr>
          <w:b/>
          <w:shd w:val="clear" w:color="auto" w:fill="FFFFFF"/>
        </w:rPr>
      </w:pPr>
      <w:r>
        <w:rPr>
          <w:b/>
          <w:shd w:val="clear" w:color="auto" w:fill="FFFFFF"/>
        </w:rPr>
        <w:t>DEMOGRAPHIC SURVEY</w:t>
      </w:r>
    </w:p>
    <w:p w14:paraId="45C7C668" w14:textId="77777777" w:rsidR="007E40A8" w:rsidRDefault="007E40A8" w:rsidP="007E40A8">
      <w:pPr>
        <w:rPr>
          <w:shd w:val="clear" w:color="auto" w:fill="FFFFFF"/>
        </w:rPr>
      </w:pPr>
      <w:r w:rsidRPr="00D74DA1">
        <w:rPr>
          <w:shd w:val="clear" w:color="auto" w:fill="FFFFFF"/>
        </w:rPr>
        <w:t>Than</w:t>
      </w:r>
      <w:r>
        <w:rPr>
          <w:shd w:val="clear" w:color="auto" w:fill="FFFFFF"/>
        </w:rPr>
        <w:t xml:space="preserve">k you for your participation. The following questions aim to collect general demographic information considered relevant to the project. Your response will remain confidential and will be used solely to support data analysis for the project. </w:t>
      </w:r>
      <w:r w:rsidRPr="00C13982">
        <w:rPr>
          <w:b/>
          <w:shd w:val="clear" w:color="auto" w:fill="FFFFFF"/>
        </w:rPr>
        <w:t>PLEASE TICK WHERE APPROPRIATE.</w:t>
      </w:r>
    </w:p>
    <w:p w14:paraId="1C135C46" w14:textId="77777777" w:rsidR="007E40A8" w:rsidRDefault="007E40A8" w:rsidP="007E40A8">
      <w:pPr>
        <w:pStyle w:val="ListParagraph"/>
        <w:numPr>
          <w:ilvl w:val="0"/>
          <w:numId w:val="26"/>
        </w:numPr>
        <w:rPr>
          <w:b/>
        </w:rPr>
      </w:pPr>
      <w:r>
        <w:rPr>
          <w:b/>
        </w:rPr>
        <w:t>Age (years)</w:t>
      </w:r>
    </w:p>
    <w:p w14:paraId="2DC7B0C3" w14:textId="77777777" w:rsidR="007E40A8" w:rsidRPr="00254FDC" w:rsidRDefault="003C1D3E" w:rsidP="007E40A8">
      <w:pPr>
        <w:pStyle w:val="ListParagraph"/>
      </w:pPr>
      <w:sdt>
        <w:sdtPr>
          <w:rPr>
            <w:b/>
          </w:rPr>
          <w:id w:val="-214125777"/>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20-29</w:t>
      </w:r>
    </w:p>
    <w:p w14:paraId="60D4FFAE" w14:textId="77777777" w:rsidR="007E40A8" w:rsidRPr="00254FDC" w:rsidRDefault="003C1D3E" w:rsidP="007E40A8">
      <w:pPr>
        <w:pStyle w:val="ListParagraph"/>
      </w:pPr>
      <w:sdt>
        <w:sdtPr>
          <w:rPr>
            <w:b/>
          </w:rPr>
          <w:id w:val="-1332061105"/>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30-39</w:t>
      </w:r>
    </w:p>
    <w:p w14:paraId="6661A40E" w14:textId="77777777" w:rsidR="007E40A8" w:rsidRPr="00254FDC" w:rsidRDefault="003C1D3E" w:rsidP="007E40A8">
      <w:pPr>
        <w:pStyle w:val="ListParagraph"/>
      </w:pPr>
      <w:sdt>
        <w:sdtPr>
          <w:rPr>
            <w:b/>
          </w:rPr>
          <w:id w:val="-2083525631"/>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40-49</w:t>
      </w:r>
    </w:p>
    <w:p w14:paraId="4ADF91DD" w14:textId="77777777" w:rsidR="007E40A8" w:rsidRPr="00254FDC" w:rsidRDefault="003C1D3E" w:rsidP="007E40A8">
      <w:pPr>
        <w:pStyle w:val="ListParagraph"/>
      </w:pPr>
      <w:sdt>
        <w:sdtPr>
          <w:rPr>
            <w:b/>
          </w:rPr>
          <w:id w:val="-843007711"/>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50-59</w:t>
      </w:r>
    </w:p>
    <w:p w14:paraId="7DEBB0E2" w14:textId="77777777" w:rsidR="007E40A8" w:rsidRPr="00254FDC" w:rsidRDefault="003C1D3E" w:rsidP="007E40A8">
      <w:pPr>
        <w:pStyle w:val="ListParagraph"/>
      </w:pPr>
      <w:sdt>
        <w:sdtPr>
          <w:rPr>
            <w:b/>
          </w:rPr>
          <w:id w:val="-1319577793"/>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60 or older</w:t>
      </w:r>
    </w:p>
    <w:p w14:paraId="55EDD9FE" w14:textId="77777777" w:rsidR="007E40A8" w:rsidRDefault="007E40A8" w:rsidP="007E40A8">
      <w:pPr>
        <w:pStyle w:val="ListParagraph"/>
        <w:numPr>
          <w:ilvl w:val="0"/>
          <w:numId w:val="26"/>
        </w:numPr>
        <w:rPr>
          <w:b/>
        </w:rPr>
      </w:pPr>
      <w:r>
        <w:rPr>
          <w:b/>
        </w:rPr>
        <w:t>Gender</w:t>
      </w:r>
    </w:p>
    <w:p w14:paraId="20D0C3E9" w14:textId="77777777" w:rsidR="007E40A8" w:rsidRPr="00254FDC" w:rsidRDefault="003C1D3E" w:rsidP="007E40A8">
      <w:pPr>
        <w:pStyle w:val="ListParagraph"/>
      </w:pPr>
      <w:sdt>
        <w:sdtPr>
          <w:rPr>
            <w:b/>
          </w:rPr>
          <w:id w:val="1469315507"/>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Male</w:t>
      </w:r>
    </w:p>
    <w:p w14:paraId="03F884EF" w14:textId="77777777" w:rsidR="007E40A8" w:rsidRPr="00254FDC" w:rsidRDefault="003C1D3E" w:rsidP="007E40A8">
      <w:pPr>
        <w:pStyle w:val="ListParagraph"/>
      </w:pPr>
      <w:sdt>
        <w:sdtPr>
          <w:rPr>
            <w:b/>
          </w:rPr>
          <w:id w:val="1042634593"/>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Female</w:t>
      </w:r>
    </w:p>
    <w:p w14:paraId="70107CA5" w14:textId="77777777" w:rsidR="007E40A8" w:rsidRPr="00254FDC" w:rsidRDefault="003C1D3E" w:rsidP="007E40A8">
      <w:pPr>
        <w:pStyle w:val="ListParagraph"/>
      </w:pPr>
      <w:sdt>
        <w:sdtPr>
          <w:rPr>
            <w:b/>
          </w:rPr>
          <w:id w:val="-322127462"/>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Non-binary/Third gender</w:t>
      </w:r>
    </w:p>
    <w:p w14:paraId="438AAC25" w14:textId="77777777" w:rsidR="007E40A8" w:rsidRPr="00254FDC" w:rsidRDefault="003C1D3E" w:rsidP="007E40A8">
      <w:pPr>
        <w:pStyle w:val="ListParagraph"/>
      </w:pPr>
      <w:sdt>
        <w:sdtPr>
          <w:rPr>
            <w:b/>
          </w:rPr>
          <w:id w:val="-960644598"/>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Prefer not to say</w:t>
      </w:r>
    </w:p>
    <w:p w14:paraId="39FAD7FD" w14:textId="77777777" w:rsidR="007E40A8" w:rsidRPr="001E7D15" w:rsidRDefault="007E40A8" w:rsidP="007E40A8">
      <w:pPr>
        <w:pStyle w:val="ListParagraph"/>
        <w:numPr>
          <w:ilvl w:val="0"/>
          <w:numId w:val="26"/>
        </w:numPr>
        <w:rPr>
          <w:b/>
        </w:rPr>
      </w:pPr>
      <w:r>
        <w:rPr>
          <w:b/>
        </w:rPr>
        <w:t xml:space="preserve">Race/Ethnicity </w:t>
      </w:r>
      <w:r>
        <w:rPr>
          <w:i/>
        </w:rPr>
        <w:t>(Select all applicable)</w:t>
      </w:r>
    </w:p>
    <w:p w14:paraId="673CE8DD" w14:textId="77777777" w:rsidR="007E40A8" w:rsidRDefault="003C1D3E" w:rsidP="007E40A8">
      <w:pPr>
        <w:pStyle w:val="ListParagraph"/>
        <w:rPr>
          <w:b/>
        </w:rPr>
      </w:pPr>
      <w:sdt>
        <w:sdtPr>
          <w:rPr>
            <w:b/>
          </w:rPr>
          <w:id w:val="-1489694988"/>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rsidRPr="001E7D15">
        <w:t>White</w:t>
      </w:r>
    </w:p>
    <w:p w14:paraId="26BE4BF7" w14:textId="77777777" w:rsidR="007E40A8" w:rsidRPr="001E7D15" w:rsidRDefault="003C1D3E" w:rsidP="007E40A8">
      <w:pPr>
        <w:pStyle w:val="ListParagraph"/>
      </w:pPr>
      <w:sdt>
        <w:sdtPr>
          <w:rPr>
            <w:b/>
          </w:rPr>
          <w:id w:val="-1329587657"/>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Black or African American</w:t>
      </w:r>
    </w:p>
    <w:p w14:paraId="6D7508DC" w14:textId="77777777" w:rsidR="007E40A8" w:rsidRPr="001E7D15" w:rsidRDefault="003C1D3E" w:rsidP="007E40A8">
      <w:pPr>
        <w:pStyle w:val="ListParagraph"/>
      </w:pPr>
      <w:sdt>
        <w:sdtPr>
          <w:rPr>
            <w:b/>
          </w:rPr>
          <w:id w:val="-1184826693"/>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Hispanic or Latino</w:t>
      </w:r>
    </w:p>
    <w:p w14:paraId="3DE1E0B9" w14:textId="77777777" w:rsidR="007E40A8" w:rsidRPr="001E7D15" w:rsidRDefault="003C1D3E" w:rsidP="007E40A8">
      <w:pPr>
        <w:pStyle w:val="ListParagraph"/>
      </w:pPr>
      <w:sdt>
        <w:sdtPr>
          <w:rPr>
            <w:b/>
          </w:rPr>
          <w:id w:val="-818350663"/>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Asian</w:t>
      </w:r>
    </w:p>
    <w:p w14:paraId="1D76FC57" w14:textId="77777777" w:rsidR="007E40A8" w:rsidRPr="001E7D15" w:rsidRDefault="003C1D3E" w:rsidP="007E40A8">
      <w:pPr>
        <w:pStyle w:val="ListParagraph"/>
      </w:pPr>
      <w:sdt>
        <w:sdtPr>
          <w:rPr>
            <w:b/>
          </w:rPr>
          <w:id w:val="1623569400"/>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Native American or Alaska Native</w:t>
      </w:r>
    </w:p>
    <w:p w14:paraId="78BB54FE" w14:textId="77777777" w:rsidR="007E40A8" w:rsidRPr="001E7D15" w:rsidRDefault="003C1D3E" w:rsidP="007E40A8">
      <w:pPr>
        <w:pStyle w:val="ListParagraph"/>
      </w:pPr>
      <w:sdt>
        <w:sdtPr>
          <w:rPr>
            <w:b/>
          </w:rPr>
          <w:id w:val="-1988003160"/>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Native Hawaiian or Pacific Islander</w:t>
      </w:r>
    </w:p>
    <w:p w14:paraId="45B887BD" w14:textId="77777777" w:rsidR="007E40A8" w:rsidRPr="001E7D15" w:rsidRDefault="003C1D3E" w:rsidP="007E40A8">
      <w:pPr>
        <w:pStyle w:val="ListParagraph"/>
      </w:pPr>
      <w:sdt>
        <w:sdtPr>
          <w:rPr>
            <w:b/>
          </w:rPr>
          <w:id w:val="-556865316"/>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Other (please specify): _________________</w:t>
      </w:r>
    </w:p>
    <w:p w14:paraId="533C340D" w14:textId="77777777" w:rsidR="007E40A8" w:rsidRPr="001E7D15" w:rsidRDefault="003C1D3E" w:rsidP="007E40A8">
      <w:pPr>
        <w:pStyle w:val="ListParagraph"/>
      </w:pPr>
      <w:sdt>
        <w:sdtPr>
          <w:rPr>
            <w:b/>
          </w:rPr>
          <w:id w:val="-2045056143"/>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Prefer not to say</w:t>
      </w:r>
    </w:p>
    <w:p w14:paraId="47A5C11F" w14:textId="77777777" w:rsidR="007E40A8" w:rsidRPr="001E7D15" w:rsidRDefault="007E40A8" w:rsidP="007E40A8">
      <w:pPr>
        <w:pStyle w:val="ListParagraph"/>
        <w:numPr>
          <w:ilvl w:val="0"/>
          <w:numId w:val="26"/>
        </w:numPr>
        <w:rPr>
          <w:b/>
        </w:rPr>
      </w:pPr>
      <w:r>
        <w:rPr>
          <w:b/>
        </w:rPr>
        <w:t xml:space="preserve">Languages Spoken </w:t>
      </w:r>
      <w:r>
        <w:rPr>
          <w:i/>
        </w:rPr>
        <w:t>(Select all applicable)</w:t>
      </w:r>
    </w:p>
    <w:p w14:paraId="3CEE9967" w14:textId="77777777" w:rsidR="007E40A8" w:rsidRPr="001E7D15" w:rsidRDefault="003C1D3E" w:rsidP="007E40A8">
      <w:pPr>
        <w:pStyle w:val="ListParagraph"/>
      </w:pPr>
      <w:sdt>
        <w:sdtPr>
          <w:rPr>
            <w:b/>
          </w:rPr>
          <w:id w:val="-252668325"/>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English</w:t>
      </w:r>
    </w:p>
    <w:p w14:paraId="287FE7C6" w14:textId="77777777" w:rsidR="007E40A8" w:rsidRPr="001E7D15" w:rsidRDefault="003C1D3E" w:rsidP="007E40A8">
      <w:pPr>
        <w:pStyle w:val="ListParagraph"/>
      </w:pPr>
      <w:sdt>
        <w:sdtPr>
          <w:rPr>
            <w:b/>
          </w:rPr>
          <w:id w:val="989216928"/>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Spanish</w:t>
      </w:r>
    </w:p>
    <w:p w14:paraId="4DEB6B39" w14:textId="77777777" w:rsidR="007E40A8" w:rsidRPr="001E7D15" w:rsidRDefault="003C1D3E" w:rsidP="007E40A8">
      <w:pPr>
        <w:pStyle w:val="ListParagraph"/>
      </w:pPr>
      <w:sdt>
        <w:sdtPr>
          <w:rPr>
            <w:b/>
          </w:rPr>
          <w:id w:val="-2056927148"/>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Chinese</w:t>
      </w:r>
    </w:p>
    <w:p w14:paraId="5B7D50CF" w14:textId="77777777" w:rsidR="007E40A8" w:rsidRPr="001E7D15" w:rsidRDefault="003C1D3E" w:rsidP="007E40A8">
      <w:pPr>
        <w:pStyle w:val="ListParagraph"/>
      </w:pPr>
      <w:sdt>
        <w:sdtPr>
          <w:rPr>
            <w:b/>
          </w:rPr>
          <w:id w:val="480039639"/>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Tagalog</w:t>
      </w:r>
    </w:p>
    <w:p w14:paraId="7191ECA3" w14:textId="77777777" w:rsidR="007E40A8" w:rsidRPr="001E7D15" w:rsidRDefault="003C1D3E" w:rsidP="007E40A8">
      <w:pPr>
        <w:pStyle w:val="ListParagraph"/>
      </w:pPr>
      <w:sdt>
        <w:sdtPr>
          <w:rPr>
            <w:b/>
          </w:rPr>
          <w:id w:val="-791737265"/>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Others (please specify): __________________</w:t>
      </w:r>
    </w:p>
    <w:p w14:paraId="06302872" w14:textId="77777777" w:rsidR="007E40A8" w:rsidRDefault="007E40A8" w:rsidP="007E40A8">
      <w:pPr>
        <w:pStyle w:val="ListParagraph"/>
        <w:numPr>
          <w:ilvl w:val="0"/>
          <w:numId w:val="26"/>
        </w:numPr>
        <w:rPr>
          <w:b/>
        </w:rPr>
      </w:pPr>
      <w:r>
        <w:rPr>
          <w:b/>
        </w:rPr>
        <w:t>Highest Level of Nursing Education Completed</w:t>
      </w:r>
    </w:p>
    <w:p w14:paraId="008C6161" w14:textId="77777777" w:rsidR="007E40A8" w:rsidRPr="00254FDC" w:rsidRDefault="003C1D3E" w:rsidP="007E40A8">
      <w:pPr>
        <w:pStyle w:val="ListParagraph"/>
      </w:pPr>
      <w:sdt>
        <w:sdtPr>
          <w:rPr>
            <w:b/>
          </w:rPr>
          <w:id w:val="2000068369"/>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Bachelor of Science in Nursing (BSN)</w:t>
      </w:r>
    </w:p>
    <w:p w14:paraId="2480700D" w14:textId="77777777" w:rsidR="007E40A8" w:rsidRPr="00254FDC" w:rsidRDefault="003C1D3E" w:rsidP="007E40A8">
      <w:pPr>
        <w:pStyle w:val="ListParagraph"/>
      </w:pPr>
      <w:sdt>
        <w:sdtPr>
          <w:rPr>
            <w:b/>
          </w:rPr>
          <w:id w:val="2004930676"/>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Master of Science in Nursing (MSN)</w:t>
      </w:r>
    </w:p>
    <w:p w14:paraId="6E5763D6" w14:textId="77777777" w:rsidR="007E40A8" w:rsidRPr="00254FDC" w:rsidRDefault="003C1D3E" w:rsidP="007E40A8">
      <w:pPr>
        <w:pStyle w:val="ListParagraph"/>
      </w:pPr>
      <w:sdt>
        <w:sdtPr>
          <w:rPr>
            <w:b/>
          </w:rPr>
          <w:id w:val="-480612377"/>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Doctor of Nursing Practice (DNP)</w:t>
      </w:r>
    </w:p>
    <w:p w14:paraId="299DE82A" w14:textId="77777777" w:rsidR="007E40A8" w:rsidRPr="00254FDC" w:rsidRDefault="003C1D3E" w:rsidP="007E40A8">
      <w:pPr>
        <w:pStyle w:val="ListParagraph"/>
      </w:pPr>
      <w:sdt>
        <w:sdtPr>
          <w:rPr>
            <w:b/>
          </w:rPr>
          <w:id w:val="-550464399"/>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PhD in Nursing</w:t>
      </w:r>
    </w:p>
    <w:p w14:paraId="29E06635" w14:textId="77777777" w:rsidR="007E40A8" w:rsidRPr="00254FDC" w:rsidRDefault="003C1D3E" w:rsidP="007E40A8">
      <w:pPr>
        <w:pStyle w:val="ListParagraph"/>
        <w:rPr>
          <w:b/>
        </w:rPr>
      </w:pPr>
      <w:sdt>
        <w:sdtPr>
          <w:rPr>
            <w:b/>
          </w:rPr>
          <w:id w:val="1930155603"/>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rsidRPr="00254FDC">
        <w:t>Other</w:t>
      </w:r>
      <w:r w:rsidR="007E40A8">
        <w:t xml:space="preserve"> (please specify): _________________</w:t>
      </w:r>
    </w:p>
    <w:p w14:paraId="20BDB5A7" w14:textId="77777777" w:rsidR="007E40A8" w:rsidRDefault="007E40A8" w:rsidP="007E40A8">
      <w:pPr>
        <w:pStyle w:val="ListParagraph"/>
        <w:numPr>
          <w:ilvl w:val="0"/>
          <w:numId w:val="26"/>
        </w:numPr>
        <w:rPr>
          <w:b/>
        </w:rPr>
      </w:pPr>
      <w:r>
        <w:rPr>
          <w:b/>
        </w:rPr>
        <w:t>Total Years of Nursing Experience</w:t>
      </w:r>
    </w:p>
    <w:p w14:paraId="28EE9C90" w14:textId="77777777" w:rsidR="007E40A8" w:rsidRPr="00254FDC" w:rsidRDefault="003C1D3E" w:rsidP="007E40A8">
      <w:pPr>
        <w:pStyle w:val="ListParagraph"/>
      </w:pPr>
      <w:sdt>
        <w:sdtPr>
          <w:rPr>
            <w:b/>
          </w:rPr>
          <w:id w:val="-751974631"/>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1-5 years</w:t>
      </w:r>
    </w:p>
    <w:p w14:paraId="64F9126F" w14:textId="77777777" w:rsidR="007E40A8" w:rsidRPr="00254FDC" w:rsidRDefault="003C1D3E" w:rsidP="007E40A8">
      <w:pPr>
        <w:pStyle w:val="ListParagraph"/>
      </w:pPr>
      <w:sdt>
        <w:sdtPr>
          <w:rPr>
            <w:b/>
          </w:rPr>
          <w:id w:val="871581829"/>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6-10 years</w:t>
      </w:r>
    </w:p>
    <w:p w14:paraId="42450929" w14:textId="77777777" w:rsidR="007E40A8" w:rsidRPr="00254FDC" w:rsidRDefault="003C1D3E" w:rsidP="007E40A8">
      <w:pPr>
        <w:pStyle w:val="ListParagraph"/>
      </w:pPr>
      <w:sdt>
        <w:sdtPr>
          <w:rPr>
            <w:b/>
          </w:rPr>
          <w:id w:val="110332950"/>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11-15 years</w:t>
      </w:r>
    </w:p>
    <w:p w14:paraId="6D7D45C1" w14:textId="77777777" w:rsidR="007E40A8" w:rsidRPr="00254FDC" w:rsidRDefault="003C1D3E" w:rsidP="007E40A8">
      <w:pPr>
        <w:pStyle w:val="ListParagraph"/>
      </w:pPr>
      <w:sdt>
        <w:sdtPr>
          <w:rPr>
            <w:b/>
          </w:rPr>
          <w:id w:val="969014494"/>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15 or more years</w:t>
      </w:r>
    </w:p>
    <w:p w14:paraId="79E9F179" w14:textId="77777777" w:rsidR="007E40A8" w:rsidRDefault="007E40A8" w:rsidP="007E40A8">
      <w:pPr>
        <w:pStyle w:val="ListParagraph"/>
        <w:numPr>
          <w:ilvl w:val="0"/>
          <w:numId w:val="26"/>
        </w:numPr>
        <w:rPr>
          <w:b/>
        </w:rPr>
      </w:pPr>
      <w:r>
        <w:rPr>
          <w:b/>
        </w:rPr>
        <w:t>Primary Nursing Role</w:t>
      </w:r>
    </w:p>
    <w:p w14:paraId="1EE1B29C" w14:textId="77777777" w:rsidR="007E40A8" w:rsidRPr="00254FDC" w:rsidRDefault="003C1D3E" w:rsidP="007E40A8">
      <w:pPr>
        <w:pStyle w:val="ListParagraph"/>
      </w:pPr>
      <w:sdt>
        <w:sdtPr>
          <w:rPr>
            <w:b/>
          </w:rPr>
          <w:id w:val="-557699170"/>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Staff Nurse</w:t>
      </w:r>
    </w:p>
    <w:p w14:paraId="538DC3B1" w14:textId="77777777" w:rsidR="007E40A8" w:rsidRPr="00254FDC" w:rsidRDefault="003C1D3E" w:rsidP="007E40A8">
      <w:pPr>
        <w:pStyle w:val="ListParagraph"/>
      </w:pPr>
      <w:sdt>
        <w:sdtPr>
          <w:rPr>
            <w:b/>
          </w:rPr>
          <w:id w:val="1316681251"/>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Charge Nurse</w:t>
      </w:r>
    </w:p>
    <w:p w14:paraId="00993FE9" w14:textId="77777777" w:rsidR="007E40A8" w:rsidRPr="009663CD" w:rsidRDefault="003C1D3E" w:rsidP="007E40A8">
      <w:pPr>
        <w:pStyle w:val="ListParagraph"/>
      </w:pPr>
      <w:sdt>
        <w:sdtPr>
          <w:rPr>
            <w:b/>
          </w:rPr>
          <w:id w:val="-2017998177"/>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Nurse Manager</w:t>
      </w:r>
    </w:p>
    <w:p w14:paraId="1235829F" w14:textId="77777777" w:rsidR="007E40A8" w:rsidRPr="009663CD" w:rsidRDefault="003C1D3E" w:rsidP="007E40A8">
      <w:pPr>
        <w:pStyle w:val="ListParagraph"/>
      </w:pPr>
      <w:sdt>
        <w:sdtPr>
          <w:rPr>
            <w:b/>
          </w:rPr>
          <w:id w:val="-277181756"/>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Advanced Practice Nurse</w:t>
      </w:r>
    </w:p>
    <w:p w14:paraId="29E0D15A" w14:textId="77777777" w:rsidR="007E40A8" w:rsidRDefault="003C1D3E" w:rsidP="007E40A8">
      <w:pPr>
        <w:pStyle w:val="ListParagraph"/>
      </w:pPr>
      <w:sdt>
        <w:sdtPr>
          <w:rPr>
            <w:b/>
          </w:rPr>
          <w:id w:val="-1612813583"/>
          <w14:checkbox>
            <w14:checked w14:val="0"/>
            <w14:checkedState w14:val="2612" w14:font="MS Gothic"/>
            <w14:uncheckedState w14:val="2610" w14:font="MS Gothic"/>
          </w14:checkbox>
        </w:sdtPr>
        <w:sdtContent>
          <w:r w:rsidR="007E40A8">
            <w:rPr>
              <w:rFonts w:ascii="MS Gothic" w:eastAsia="MS Gothic" w:hAnsi="MS Gothic"/>
              <w:b/>
            </w:rPr>
            <w:t>☐</w:t>
          </w:r>
        </w:sdtContent>
      </w:sdt>
      <w:r w:rsidR="007E40A8">
        <w:rPr>
          <w:b/>
        </w:rPr>
        <w:t xml:space="preserve"> </w:t>
      </w:r>
      <w:r w:rsidR="007E40A8">
        <w:t>Other (please specify): __________________</w:t>
      </w:r>
    </w:p>
    <w:p w14:paraId="30CC2288" w14:textId="77777777" w:rsidR="007E40A8" w:rsidRDefault="007E40A8" w:rsidP="007E40A8">
      <w:pPr>
        <w:pStyle w:val="ListParagraph"/>
        <w:numPr>
          <w:ilvl w:val="0"/>
          <w:numId w:val="26"/>
        </w:numPr>
        <w:rPr>
          <w:b/>
        </w:rPr>
      </w:pPr>
      <w:r>
        <w:rPr>
          <w:b/>
        </w:rPr>
        <w:t>Employment Status</w:t>
      </w:r>
    </w:p>
    <w:p w14:paraId="22557969" w14:textId="77777777" w:rsidR="007E40A8" w:rsidRPr="009663CD" w:rsidRDefault="003C1D3E" w:rsidP="007E40A8">
      <w:pPr>
        <w:pStyle w:val="ListParagraph"/>
      </w:pPr>
      <w:sdt>
        <w:sdtPr>
          <w:rPr>
            <w:b/>
          </w:rPr>
          <w:id w:val="-2073502963"/>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Full-time</w:t>
      </w:r>
    </w:p>
    <w:p w14:paraId="441F839A" w14:textId="77777777" w:rsidR="007E40A8" w:rsidRPr="009663CD" w:rsidRDefault="003C1D3E" w:rsidP="007E40A8">
      <w:pPr>
        <w:pStyle w:val="ListParagraph"/>
      </w:pPr>
      <w:sdt>
        <w:sdtPr>
          <w:rPr>
            <w:b/>
          </w:rPr>
          <w:id w:val="-856268655"/>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Part-time</w:t>
      </w:r>
    </w:p>
    <w:p w14:paraId="080893F6" w14:textId="77777777" w:rsidR="007E40A8" w:rsidRPr="009663CD" w:rsidRDefault="003C1D3E" w:rsidP="007E40A8">
      <w:pPr>
        <w:pStyle w:val="ListParagraph"/>
      </w:pPr>
      <w:sdt>
        <w:sdtPr>
          <w:rPr>
            <w:b/>
          </w:rPr>
          <w:id w:val="66928789"/>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Per diem</w:t>
      </w:r>
    </w:p>
    <w:p w14:paraId="4C20FA77" w14:textId="77777777" w:rsidR="007E40A8" w:rsidRPr="009663CD" w:rsidRDefault="003C1D3E" w:rsidP="007E40A8">
      <w:pPr>
        <w:pStyle w:val="ListParagraph"/>
      </w:pPr>
      <w:sdt>
        <w:sdtPr>
          <w:rPr>
            <w:b/>
          </w:rPr>
          <w:id w:val="130375696"/>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Temporary</w:t>
      </w:r>
    </w:p>
    <w:p w14:paraId="2835869E" w14:textId="77777777" w:rsidR="007E40A8" w:rsidRPr="009663CD" w:rsidRDefault="003C1D3E" w:rsidP="007E40A8">
      <w:pPr>
        <w:pStyle w:val="ListParagraph"/>
      </w:pPr>
      <w:sdt>
        <w:sdtPr>
          <w:rPr>
            <w:b/>
          </w:rPr>
          <w:id w:val="274063442"/>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Others (please specify): __________________</w:t>
      </w:r>
    </w:p>
    <w:p w14:paraId="287A17A4" w14:textId="77777777" w:rsidR="007E40A8" w:rsidRDefault="007E40A8" w:rsidP="007E40A8">
      <w:pPr>
        <w:pStyle w:val="ListParagraph"/>
        <w:numPr>
          <w:ilvl w:val="0"/>
          <w:numId w:val="26"/>
        </w:numPr>
        <w:rPr>
          <w:b/>
        </w:rPr>
      </w:pPr>
      <w:r>
        <w:rPr>
          <w:b/>
        </w:rPr>
        <w:t>Comfort communicating with patients from diverse cultural backgrounds</w:t>
      </w:r>
    </w:p>
    <w:p w14:paraId="6EE9C9EA" w14:textId="77777777" w:rsidR="007E40A8" w:rsidRPr="001E7D15" w:rsidRDefault="003C1D3E" w:rsidP="007E40A8">
      <w:pPr>
        <w:pStyle w:val="ListParagraph"/>
      </w:pPr>
      <w:sdt>
        <w:sdtPr>
          <w:rPr>
            <w:b/>
          </w:rPr>
          <w:id w:val="1945337931"/>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Very comfortable</w:t>
      </w:r>
    </w:p>
    <w:p w14:paraId="19F3FFF6" w14:textId="77777777" w:rsidR="007E40A8" w:rsidRPr="001E7D15" w:rsidRDefault="003C1D3E" w:rsidP="007E40A8">
      <w:pPr>
        <w:pStyle w:val="ListParagraph"/>
      </w:pPr>
      <w:sdt>
        <w:sdtPr>
          <w:rPr>
            <w:b/>
          </w:rPr>
          <w:id w:val="-1449770210"/>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Somewhat comfortable</w:t>
      </w:r>
    </w:p>
    <w:p w14:paraId="40AF2DD9" w14:textId="77777777" w:rsidR="007E40A8" w:rsidRPr="001E7D15" w:rsidRDefault="003C1D3E" w:rsidP="007E40A8">
      <w:pPr>
        <w:pStyle w:val="ListParagraph"/>
      </w:pPr>
      <w:sdt>
        <w:sdtPr>
          <w:rPr>
            <w:b/>
          </w:rPr>
          <w:id w:val="-1317640901"/>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Neutral</w:t>
      </w:r>
    </w:p>
    <w:p w14:paraId="1B7EC17D" w14:textId="77777777" w:rsidR="007E40A8" w:rsidRPr="001E7D15" w:rsidRDefault="003C1D3E" w:rsidP="007E40A8">
      <w:pPr>
        <w:pStyle w:val="ListParagraph"/>
      </w:pPr>
      <w:sdt>
        <w:sdtPr>
          <w:rPr>
            <w:b/>
          </w:rPr>
          <w:id w:val="-1246414662"/>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Somewhat uncomfortable</w:t>
      </w:r>
    </w:p>
    <w:p w14:paraId="68D1A236" w14:textId="77777777" w:rsidR="007E40A8" w:rsidRPr="001E7D15" w:rsidRDefault="003C1D3E" w:rsidP="007E40A8">
      <w:pPr>
        <w:pStyle w:val="ListParagraph"/>
      </w:pPr>
      <w:sdt>
        <w:sdtPr>
          <w:rPr>
            <w:b/>
          </w:rPr>
          <w:id w:val="-2092923135"/>
          <w14:checkbox>
            <w14:checked w14:val="0"/>
            <w14:checkedState w14:val="2612" w14:font="MS Gothic"/>
            <w14:uncheckedState w14:val="2610" w14:font="MS Gothic"/>
          </w14:checkbox>
        </w:sdtPr>
        <w:sdtContent>
          <w:r w:rsidR="007E40A8">
            <w:rPr>
              <w:rFonts w:ascii="MS Gothic" w:eastAsia="MS Gothic" w:hAnsi="MS Gothic" w:hint="eastAsia"/>
              <w:b/>
            </w:rPr>
            <w:t>☐</w:t>
          </w:r>
        </w:sdtContent>
      </w:sdt>
      <w:r w:rsidR="007E40A8">
        <w:rPr>
          <w:b/>
        </w:rPr>
        <w:t xml:space="preserve"> </w:t>
      </w:r>
      <w:r w:rsidR="007E40A8">
        <w:t>Very Uncomfortable</w:t>
      </w:r>
    </w:p>
    <w:p w14:paraId="4D48EE99" w14:textId="77777777" w:rsidR="007E40A8" w:rsidRPr="001E7D15" w:rsidRDefault="007E40A8" w:rsidP="007E40A8">
      <w:pPr>
        <w:rPr>
          <w:b/>
        </w:rPr>
      </w:pPr>
    </w:p>
    <w:p w14:paraId="51C15297" w14:textId="4C718F1B" w:rsidR="007E40A8" w:rsidRDefault="007E40A8">
      <w:pPr>
        <w:rPr>
          <w:rFonts w:ascii="Times" w:eastAsia="Times" w:hAnsi="Times" w:cs="Times"/>
        </w:rPr>
      </w:pPr>
      <w:r>
        <w:rPr>
          <w:rFonts w:ascii="Times" w:eastAsia="Times" w:hAnsi="Times" w:cs="Times"/>
        </w:rPr>
        <w:br w:type="page"/>
      </w:r>
    </w:p>
    <w:p w14:paraId="3B8BD37A" w14:textId="63B4D872" w:rsidR="007E40A8" w:rsidRPr="007E40A8" w:rsidRDefault="007E40A8" w:rsidP="007E40A8">
      <w:pPr>
        <w:pStyle w:val="Heading2"/>
        <w:spacing w:line="480" w:lineRule="auto"/>
        <w:rPr>
          <w:rFonts w:ascii="Times New Roman" w:hAnsi="Times New Roman" w:cs="Times New Roman"/>
          <w:i w:val="0"/>
          <w:sz w:val="24"/>
          <w:szCs w:val="24"/>
        </w:rPr>
      </w:pPr>
      <w:bookmarkStart w:id="80" w:name="_Toc202389032"/>
      <w:r w:rsidRPr="007E40A8">
        <w:rPr>
          <w:rFonts w:ascii="Times New Roman" w:hAnsi="Times New Roman" w:cs="Times New Roman"/>
          <w:i w:val="0"/>
          <w:sz w:val="24"/>
          <w:szCs w:val="24"/>
        </w:rPr>
        <w:lastRenderedPageBreak/>
        <w:t>Appendix I: Data Analysis Plan</w:t>
      </w:r>
      <w:bookmarkEnd w:id="80"/>
    </w:p>
    <w:tbl>
      <w:tblPr>
        <w:tblStyle w:val="TableGridLight"/>
        <w:tblW w:w="0" w:type="auto"/>
        <w:tblLook w:val="04A0" w:firstRow="1" w:lastRow="0" w:firstColumn="1" w:lastColumn="0" w:noHBand="0" w:noVBand="1"/>
      </w:tblPr>
      <w:tblGrid>
        <w:gridCol w:w="2925"/>
        <w:gridCol w:w="1627"/>
        <w:gridCol w:w="1306"/>
        <w:gridCol w:w="1949"/>
        <w:gridCol w:w="1543"/>
      </w:tblGrid>
      <w:tr w:rsidR="007E40A8" w14:paraId="6DF4D386" w14:textId="77777777" w:rsidTr="007E40A8">
        <w:tc>
          <w:tcPr>
            <w:tcW w:w="0" w:type="auto"/>
            <w:hideMark/>
          </w:tcPr>
          <w:p w14:paraId="05677F22" w14:textId="77777777" w:rsidR="007E40A8" w:rsidRDefault="007E40A8">
            <w:pPr>
              <w:jc w:val="center"/>
              <w:rPr>
                <w:b/>
                <w:bCs/>
              </w:rPr>
            </w:pPr>
            <w:r>
              <w:rPr>
                <w:b/>
                <w:bCs/>
              </w:rPr>
              <w:t>Clinical/Practice Question</w:t>
            </w:r>
          </w:p>
        </w:tc>
        <w:tc>
          <w:tcPr>
            <w:tcW w:w="0" w:type="auto"/>
            <w:hideMark/>
          </w:tcPr>
          <w:p w14:paraId="6E84EDA0" w14:textId="77777777" w:rsidR="007E40A8" w:rsidRDefault="007E40A8">
            <w:pPr>
              <w:jc w:val="center"/>
              <w:rPr>
                <w:b/>
                <w:bCs/>
              </w:rPr>
            </w:pPr>
            <w:r>
              <w:rPr>
                <w:b/>
                <w:bCs/>
              </w:rPr>
              <w:t>Variable Type</w:t>
            </w:r>
          </w:p>
        </w:tc>
        <w:tc>
          <w:tcPr>
            <w:tcW w:w="0" w:type="auto"/>
            <w:hideMark/>
          </w:tcPr>
          <w:p w14:paraId="7C9D0EC1" w14:textId="77777777" w:rsidR="007E40A8" w:rsidRDefault="007E40A8">
            <w:pPr>
              <w:jc w:val="center"/>
              <w:rPr>
                <w:b/>
                <w:bCs/>
              </w:rPr>
            </w:pPr>
            <w:r>
              <w:rPr>
                <w:b/>
                <w:bCs/>
              </w:rPr>
              <w:t>Variable Name</w:t>
            </w:r>
          </w:p>
        </w:tc>
        <w:tc>
          <w:tcPr>
            <w:tcW w:w="0" w:type="auto"/>
            <w:hideMark/>
          </w:tcPr>
          <w:p w14:paraId="304BF73A" w14:textId="77777777" w:rsidR="007E40A8" w:rsidRDefault="007E40A8">
            <w:pPr>
              <w:jc w:val="center"/>
              <w:rPr>
                <w:b/>
                <w:bCs/>
              </w:rPr>
            </w:pPr>
            <w:r>
              <w:rPr>
                <w:b/>
                <w:bCs/>
              </w:rPr>
              <w:t>Level of Measurement</w:t>
            </w:r>
          </w:p>
        </w:tc>
        <w:tc>
          <w:tcPr>
            <w:tcW w:w="0" w:type="auto"/>
            <w:hideMark/>
          </w:tcPr>
          <w:p w14:paraId="6D58424F" w14:textId="77777777" w:rsidR="007E40A8" w:rsidRDefault="007E40A8">
            <w:pPr>
              <w:jc w:val="center"/>
              <w:rPr>
                <w:b/>
                <w:bCs/>
              </w:rPr>
            </w:pPr>
            <w:r>
              <w:rPr>
                <w:b/>
                <w:bCs/>
              </w:rPr>
              <w:t>Statistical Test</w:t>
            </w:r>
          </w:p>
        </w:tc>
      </w:tr>
      <w:tr w:rsidR="007E40A8" w14:paraId="59BDC164" w14:textId="77777777" w:rsidTr="007E40A8">
        <w:tc>
          <w:tcPr>
            <w:tcW w:w="0" w:type="auto"/>
            <w:hideMark/>
          </w:tcPr>
          <w:p w14:paraId="64639B36" w14:textId="77777777" w:rsidR="007E40A8" w:rsidRDefault="007E40A8">
            <w:r>
              <w:t>Does MI training improve nurses’ MI-related knowledge and competence in 12 weeks?</w:t>
            </w:r>
          </w:p>
        </w:tc>
        <w:tc>
          <w:tcPr>
            <w:tcW w:w="0" w:type="auto"/>
            <w:hideMark/>
          </w:tcPr>
          <w:p w14:paraId="5C46573C" w14:textId="77777777" w:rsidR="007E40A8" w:rsidRDefault="007E40A8">
            <w:r>
              <w:t>Independent</w:t>
            </w:r>
          </w:p>
        </w:tc>
        <w:tc>
          <w:tcPr>
            <w:tcW w:w="0" w:type="auto"/>
            <w:hideMark/>
          </w:tcPr>
          <w:p w14:paraId="118D72DD" w14:textId="77777777" w:rsidR="007E40A8" w:rsidRDefault="007E40A8">
            <w:r>
              <w:t>MI Training</w:t>
            </w:r>
          </w:p>
        </w:tc>
        <w:tc>
          <w:tcPr>
            <w:tcW w:w="0" w:type="auto"/>
            <w:hideMark/>
          </w:tcPr>
          <w:p w14:paraId="7A7C487F" w14:textId="77777777" w:rsidR="007E40A8" w:rsidRDefault="007E40A8">
            <w:r>
              <w:t>Nominal</w:t>
            </w:r>
          </w:p>
        </w:tc>
        <w:tc>
          <w:tcPr>
            <w:tcW w:w="0" w:type="auto"/>
            <w:hideMark/>
          </w:tcPr>
          <w:p w14:paraId="0CF62388" w14:textId="3E2ED996" w:rsidR="007E40A8" w:rsidRDefault="007E40A8">
            <w:r>
              <w:t xml:space="preserve">Not analyzed </w:t>
            </w:r>
          </w:p>
        </w:tc>
      </w:tr>
      <w:tr w:rsidR="007E40A8" w14:paraId="5A147BB1" w14:textId="77777777" w:rsidTr="007E40A8">
        <w:tc>
          <w:tcPr>
            <w:tcW w:w="0" w:type="auto"/>
            <w:hideMark/>
          </w:tcPr>
          <w:p w14:paraId="5FB100E1" w14:textId="77777777" w:rsidR="007E40A8" w:rsidRDefault="007E40A8"/>
        </w:tc>
        <w:tc>
          <w:tcPr>
            <w:tcW w:w="0" w:type="auto"/>
            <w:hideMark/>
          </w:tcPr>
          <w:p w14:paraId="247B92A1" w14:textId="77777777" w:rsidR="007E40A8" w:rsidRDefault="007E40A8">
            <w:r>
              <w:t>Dependent</w:t>
            </w:r>
          </w:p>
        </w:tc>
        <w:tc>
          <w:tcPr>
            <w:tcW w:w="0" w:type="auto"/>
            <w:hideMark/>
          </w:tcPr>
          <w:p w14:paraId="33B4EAA1" w14:textId="77777777" w:rsidR="007E40A8" w:rsidRDefault="007E40A8">
            <w:r>
              <w:t>MIKAT Score</w:t>
            </w:r>
          </w:p>
        </w:tc>
        <w:tc>
          <w:tcPr>
            <w:tcW w:w="0" w:type="auto"/>
            <w:hideMark/>
          </w:tcPr>
          <w:p w14:paraId="3E99E88C" w14:textId="77777777" w:rsidR="007E40A8" w:rsidRDefault="007E40A8">
            <w:r>
              <w:t>Ordinal</w:t>
            </w:r>
          </w:p>
        </w:tc>
        <w:tc>
          <w:tcPr>
            <w:tcW w:w="0" w:type="auto"/>
            <w:hideMark/>
          </w:tcPr>
          <w:p w14:paraId="317B1655" w14:textId="77777777" w:rsidR="007E40A8" w:rsidRDefault="007E40A8">
            <w:r>
              <w:t>Paired Sample t-test or Wilcoxon</w:t>
            </w:r>
          </w:p>
        </w:tc>
      </w:tr>
      <w:tr w:rsidR="007E40A8" w14:paraId="5BBD2E68" w14:textId="77777777" w:rsidTr="007E40A8">
        <w:tc>
          <w:tcPr>
            <w:tcW w:w="0" w:type="auto"/>
            <w:hideMark/>
          </w:tcPr>
          <w:p w14:paraId="5EDA13B5" w14:textId="77777777" w:rsidR="007E40A8" w:rsidRDefault="007E40A8"/>
        </w:tc>
        <w:tc>
          <w:tcPr>
            <w:tcW w:w="0" w:type="auto"/>
            <w:hideMark/>
          </w:tcPr>
          <w:p w14:paraId="6F3301DC" w14:textId="77777777" w:rsidR="007E40A8" w:rsidRDefault="007E40A8">
            <w:r>
              <w:t>Dependent</w:t>
            </w:r>
          </w:p>
        </w:tc>
        <w:tc>
          <w:tcPr>
            <w:tcW w:w="0" w:type="auto"/>
            <w:hideMark/>
          </w:tcPr>
          <w:p w14:paraId="12DB3F79" w14:textId="77777777" w:rsidR="007E40A8" w:rsidRDefault="007E40A8">
            <w:r>
              <w:t>MITS 2.1 Score</w:t>
            </w:r>
          </w:p>
        </w:tc>
        <w:tc>
          <w:tcPr>
            <w:tcW w:w="0" w:type="auto"/>
            <w:hideMark/>
          </w:tcPr>
          <w:p w14:paraId="001EC3D3" w14:textId="77777777" w:rsidR="007E40A8" w:rsidRDefault="007E40A8">
            <w:r>
              <w:t>Interval</w:t>
            </w:r>
          </w:p>
        </w:tc>
        <w:tc>
          <w:tcPr>
            <w:tcW w:w="0" w:type="auto"/>
            <w:hideMark/>
          </w:tcPr>
          <w:p w14:paraId="374B3857" w14:textId="77777777" w:rsidR="007E40A8" w:rsidRDefault="007E40A8">
            <w:r>
              <w:t>Paired Sample t-test or Wilcoxon</w:t>
            </w:r>
          </w:p>
        </w:tc>
      </w:tr>
      <w:tr w:rsidR="007E40A8" w14:paraId="406C098A" w14:textId="77777777" w:rsidTr="007E40A8">
        <w:tc>
          <w:tcPr>
            <w:tcW w:w="0" w:type="auto"/>
            <w:hideMark/>
          </w:tcPr>
          <w:p w14:paraId="03AA3AFB" w14:textId="77777777" w:rsidR="007E40A8" w:rsidRDefault="007E40A8">
            <w:r>
              <w:t>Sub-question: Are improvements in MI knowledge related to demographic characteristics?</w:t>
            </w:r>
          </w:p>
        </w:tc>
        <w:tc>
          <w:tcPr>
            <w:tcW w:w="0" w:type="auto"/>
            <w:hideMark/>
          </w:tcPr>
          <w:p w14:paraId="34A55194" w14:textId="77777777" w:rsidR="007E40A8" w:rsidRDefault="007E40A8">
            <w:r>
              <w:t>Demographics</w:t>
            </w:r>
          </w:p>
        </w:tc>
        <w:tc>
          <w:tcPr>
            <w:tcW w:w="0" w:type="auto"/>
            <w:hideMark/>
          </w:tcPr>
          <w:p w14:paraId="45375C8D" w14:textId="77777777" w:rsidR="007E40A8" w:rsidRDefault="007E40A8">
            <w:r>
              <w:t>Age, Gender, Role, etc.</w:t>
            </w:r>
          </w:p>
        </w:tc>
        <w:tc>
          <w:tcPr>
            <w:tcW w:w="0" w:type="auto"/>
            <w:hideMark/>
          </w:tcPr>
          <w:p w14:paraId="77E6797E" w14:textId="77777777" w:rsidR="007E40A8" w:rsidRDefault="007E40A8">
            <w:r>
              <w:t>Nominal/Ordinal</w:t>
            </w:r>
          </w:p>
        </w:tc>
        <w:tc>
          <w:tcPr>
            <w:tcW w:w="0" w:type="auto"/>
            <w:hideMark/>
          </w:tcPr>
          <w:p w14:paraId="5FCFC2AB" w14:textId="77777777" w:rsidR="007E40A8" w:rsidRDefault="007E40A8">
            <w:r>
              <w:t>ANOVA, Chi-square, or t-test</w:t>
            </w:r>
          </w:p>
        </w:tc>
      </w:tr>
    </w:tbl>
    <w:p w14:paraId="2BE074AB" w14:textId="77777777" w:rsidR="007E40A8" w:rsidRPr="003E7A64" w:rsidRDefault="007E40A8" w:rsidP="00976729">
      <w:pPr>
        <w:spacing w:line="480" w:lineRule="auto"/>
        <w:rPr>
          <w:rFonts w:ascii="Times" w:eastAsia="Times" w:hAnsi="Times" w:cs="Times"/>
        </w:rPr>
      </w:pPr>
    </w:p>
    <w:sectPr w:rsidR="007E40A8" w:rsidRPr="003E7A64" w:rsidSect="007D2706">
      <w:pgSz w:w="12240" w:h="15840"/>
      <w:pgMar w:top="1440" w:right="1440" w:bottom="1440" w:left="1440"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FDA882" w16cex:dateUtc="2025-06-25T21:02:00Z"/>
  <w16cex:commentExtensible w16cex:durableId="160FE23C" w16cex:dateUtc="2025-06-25T21:06:00Z"/>
  <w16cex:commentExtensible w16cex:durableId="55A08CEE" w16cex:dateUtc="2025-06-25T21:10:00Z"/>
  <w16cex:commentExtensible w16cex:durableId="441E39AB" w16cex:dateUtc="2025-06-25T21:11:00Z"/>
  <w16cex:commentExtensible w16cex:durableId="7359CBBA" w16cex:dateUtc="2025-06-25T21:13:00Z"/>
  <w16cex:commentExtensible w16cex:durableId="43BCC23C" w16cex:dateUtc="2025-06-25T21:26:00Z"/>
  <w16cex:commentExtensible w16cex:durableId="3838F690" w16cex:dateUtc="2025-06-25T21:29:00Z"/>
  <w16cex:commentExtensible w16cex:durableId="12D72194" w16cex:dateUtc="2025-06-25T21:30:00Z"/>
  <w16cex:commentExtensible w16cex:durableId="4B87F688" w16cex:dateUtc="2025-06-25T2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9411B" w14:textId="77777777" w:rsidR="007519B6" w:rsidRDefault="007519B6">
      <w:r>
        <w:separator/>
      </w:r>
    </w:p>
  </w:endnote>
  <w:endnote w:type="continuationSeparator" w:id="0">
    <w:p w14:paraId="0AF27D42" w14:textId="77777777" w:rsidR="007519B6" w:rsidRDefault="007519B6">
      <w:r>
        <w:continuationSeparator/>
      </w:r>
    </w:p>
  </w:endnote>
  <w:endnote w:type="continuationNotice" w:id="1">
    <w:p w14:paraId="2E6753F1" w14:textId="77777777" w:rsidR="007519B6" w:rsidRDefault="00751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Bold">
    <w:altName w:val="Segoe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68F4" w14:textId="77777777" w:rsidR="003C1D3E" w:rsidRDefault="003C1D3E">
    <w:pPr>
      <w:pStyle w:val="Footer"/>
    </w:pPr>
    <w:r>
      <w:t>04/03/2025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5AE1" w14:textId="77777777" w:rsidR="003C1D3E" w:rsidRDefault="003C1D3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2E16" w14:textId="77777777" w:rsidR="003C1D3E" w:rsidRDefault="003C1D3E">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8582" w14:textId="77777777" w:rsidR="003C1D3E" w:rsidRDefault="003C1D3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D43CF" w14:textId="77777777" w:rsidR="007519B6" w:rsidRDefault="007519B6">
      <w:r>
        <w:separator/>
      </w:r>
    </w:p>
  </w:footnote>
  <w:footnote w:type="continuationSeparator" w:id="0">
    <w:p w14:paraId="761B4E8B" w14:textId="77777777" w:rsidR="007519B6" w:rsidRDefault="007519B6">
      <w:r>
        <w:continuationSeparator/>
      </w:r>
    </w:p>
  </w:footnote>
  <w:footnote w:type="continuationNotice" w:id="1">
    <w:p w14:paraId="0F2CC697" w14:textId="77777777" w:rsidR="007519B6" w:rsidRDefault="007519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E236F" w14:textId="0531EDE5" w:rsidR="003C1D3E" w:rsidRPr="007D2706" w:rsidRDefault="003C1D3E">
    <w:pPr>
      <w:pStyle w:val="Header"/>
      <w:rPr>
        <w:rFonts w:ascii="Times New Roman" w:hAnsi="Times New Roman"/>
        <w:sz w:val="24"/>
        <w:szCs w:val="24"/>
      </w:rPr>
    </w:pPr>
    <w:r w:rsidRPr="007D2706">
      <w:rPr>
        <w:rFonts w:ascii="Times New Roman" w:hAnsi="Times New Roman"/>
        <w:sz w:val="24"/>
        <w:szCs w:val="24"/>
      </w:rPr>
      <w:t>MOTIVATIONAL INTERVIEWING IN MEDICATION USE</w:t>
    </w:r>
    <w:r w:rsidRPr="007D2706">
      <w:rPr>
        <w:rFonts w:ascii="Times New Roman" w:hAnsi="Times New Roman"/>
        <w:sz w:val="24"/>
        <w:szCs w:val="24"/>
      </w:rPr>
      <w:tab/>
    </w:r>
    <w:r w:rsidRPr="007D2706">
      <w:rPr>
        <w:rFonts w:ascii="Times New Roman" w:hAnsi="Times New Roman"/>
        <w:sz w:val="24"/>
        <w:szCs w:val="24"/>
      </w:rPr>
      <w:fldChar w:fldCharType="begin"/>
    </w:r>
    <w:r w:rsidRPr="007D2706">
      <w:rPr>
        <w:rFonts w:ascii="Times New Roman" w:hAnsi="Times New Roman"/>
        <w:sz w:val="24"/>
        <w:szCs w:val="24"/>
      </w:rPr>
      <w:instrText xml:space="preserve"> PAGE   \* MERGEFORMAT </w:instrText>
    </w:r>
    <w:r w:rsidRPr="007D2706">
      <w:rPr>
        <w:rFonts w:ascii="Times New Roman" w:hAnsi="Times New Roman"/>
        <w:sz w:val="24"/>
        <w:szCs w:val="24"/>
      </w:rPr>
      <w:fldChar w:fldCharType="separate"/>
    </w:r>
    <w:r w:rsidRPr="007D2706">
      <w:rPr>
        <w:rFonts w:ascii="Times New Roman" w:hAnsi="Times New Roman"/>
        <w:noProof/>
        <w:sz w:val="24"/>
        <w:szCs w:val="24"/>
      </w:rPr>
      <w:t>1</w:t>
    </w:r>
    <w:r w:rsidRPr="007D2706">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4F7A" w14:textId="539AB78C" w:rsidR="003C1D3E" w:rsidRPr="007D2706" w:rsidRDefault="003C1D3E">
    <w:pPr>
      <w:pStyle w:val="Header"/>
      <w:rPr>
        <w:rFonts w:ascii="Times New Roman" w:hAnsi="Times New Roman"/>
        <w:sz w:val="24"/>
        <w:szCs w:val="24"/>
      </w:rPr>
    </w:pPr>
    <w:r w:rsidRPr="007D2706">
      <w:rPr>
        <w:rFonts w:ascii="Times New Roman" w:hAnsi="Times New Roman"/>
        <w:sz w:val="24"/>
        <w:szCs w:val="24"/>
      </w:rPr>
      <w:t>Running Head: MOTIVATIONAL INTERVIEWING IN MEDICATION USE</w:t>
    </w:r>
    <w:r w:rsidRPr="007D2706">
      <w:rPr>
        <w:rFonts w:ascii="Times New Roman" w:hAnsi="Times New Roman"/>
        <w:sz w:val="24"/>
        <w:szCs w:val="24"/>
      </w:rPr>
      <w:tab/>
    </w:r>
    <w:r w:rsidRPr="007D2706">
      <w:rPr>
        <w:rFonts w:ascii="Times New Roman" w:hAnsi="Times New Roman"/>
        <w:sz w:val="24"/>
        <w:szCs w:val="24"/>
      </w:rPr>
      <w:fldChar w:fldCharType="begin"/>
    </w:r>
    <w:r w:rsidRPr="007D2706">
      <w:rPr>
        <w:rFonts w:ascii="Times New Roman" w:hAnsi="Times New Roman"/>
        <w:sz w:val="24"/>
        <w:szCs w:val="24"/>
      </w:rPr>
      <w:instrText xml:space="preserve"> PAGE   \* MERGEFORMAT </w:instrText>
    </w:r>
    <w:r w:rsidRPr="007D2706">
      <w:rPr>
        <w:rFonts w:ascii="Times New Roman" w:hAnsi="Times New Roman"/>
        <w:sz w:val="24"/>
        <w:szCs w:val="24"/>
      </w:rPr>
      <w:fldChar w:fldCharType="separate"/>
    </w:r>
    <w:r w:rsidRPr="007D2706">
      <w:rPr>
        <w:rFonts w:ascii="Times New Roman" w:hAnsi="Times New Roman"/>
        <w:noProof/>
        <w:sz w:val="24"/>
        <w:szCs w:val="24"/>
      </w:rPr>
      <w:t>1</w:t>
    </w:r>
    <w:r w:rsidRPr="007D2706">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79D4" w14:textId="714BE0EB" w:rsidR="003C1D3E" w:rsidRDefault="003C1D3E" w:rsidP="003371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3C1D3E" w:rsidRDefault="003C1D3E" w:rsidP="006534E4">
    <w:pPr>
      <w:pBdr>
        <w:top w:val="nil"/>
        <w:left w:val="nil"/>
        <w:bottom w:val="nil"/>
        <w:right w:val="nil"/>
        <w:between w:val="nil"/>
      </w:pBdr>
      <w:tabs>
        <w:tab w:val="center" w:pos="4320"/>
        <w:tab w:val="right" w:pos="8640"/>
      </w:tabs>
      <w:ind w:right="360"/>
      <w:jc w:val="right"/>
      <w:rPr>
        <w:color w:val="000000"/>
      </w:rPr>
    </w:pPr>
  </w:p>
  <w:p w14:paraId="6C8FF52F" w14:textId="77777777" w:rsidR="003C1D3E" w:rsidRDefault="003C1D3E">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3E404" w14:textId="4DCC79CC" w:rsidR="003C1D3E" w:rsidRPr="00C2172E" w:rsidRDefault="003C1D3E" w:rsidP="006A3133">
    <w:pPr>
      <w:pStyle w:val="Header"/>
      <w:ind w:right="360"/>
      <w:rPr>
        <w:rFonts w:ascii="Times New Roman" w:hAnsi="Times New Roman"/>
        <w:sz w:val="24"/>
        <w:szCs w:val="24"/>
      </w:rPr>
    </w:pPr>
    <w:r>
      <w:rPr>
        <w:rFonts w:ascii="Times New Roman" w:hAnsi="Times New Roman"/>
        <w:sz w:val="24"/>
        <w:szCs w:val="24"/>
      </w:rPr>
      <w:t>MOTIVATIONAL INTERVIEWING IN MEDICATION USE</w:t>
    </w:r>
    <w:r>
      <w:rPr>
        <w:rFonts w:ascii="Times New Roman" w:hAnsi="Times New Roman"/>
        <w:sz w:val="24"/>
        <w:szCs w:val="24"/>
      </w:rPr>
      <w:tab/>
    </w:r>
    <w:r w:rsidRPr="007D2706">
      <w:rPr>
        <w:rFonts w:ascii="Times New Roman" w:hAnsi="Times New Roman"/>
        <w:sz w:val="24"/>
        <w:szCs w:val="24"/>
      </w:rPr>
      <w:fldChar w:fldCharType="begin"/>
    </w:r>
    <w:r w:rsidRPr="007D2706">
      <w:rPr>
        <w:rFonts w:ascii="Times New Roman" w:hAnsi="Times New Roman"/>
        <w:sz w:val="24"/>
        <w:szCs w:val="24"/>
      </w:rPr>
      <w:instrText xml:space="preserve"> PAGE   \* MERGEFORMAT </w:instrText>
    </w:r>
    <w:r w:rsidRPr="007D2706">
      <w:rPr>
        <w:rFonts w:ascii="Times New Roman" w:hAnsi="Times New Roman"/>
        <w:sz w:val="24"/>
        <w:szCs w:val="24"/>
      </w:rPr>
      <w:fldChar w:fldCharType="separate"/>
    </w:r>
    <w:r w:rsidRPr="007D2706">
      <w:rPr>
        <w:rFonts w:ascii="Times New Roman" w:hAnsi="Times New Roman"/>
        <w:noProof/>
        <w:sz w:val="24"/>
        <w:szCs w:val="24"/>
      </w:rPr>
      <w:t>1</w:t>
    </w:r>
    <w:r w:rsidRPr="007D2706">
      <w:rPr>
        <w:rFonts w:ascii="Times New Roman" w:hAnsi="Times New Roman"/>
        <w:noProof/>
        <w:sz w:val="24"/>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B11FF" w14:textId="4C6A4753" w:rsidR="003C1D3E" w:rsidRDefault="003C1D3E" w:rsidP="00C2172E">
    <w:pPr>
      <w:pBdr>
        <w:top w:val="nil"/>
        <w:left w:val="nil"/>
        <w:bottom w:val="nil"/>
        <w:right w:val="nil"/>
        <w:between w:val="nil"/>
      </w:pBdr>
      <w:tabs>
        <w:tab w:val="center" w:pos="4320"/>
        <w:tab w:val="right" w:pos="8640"/>
      </w:tabs>
      <w:ind w:right="360"/>
      <w:rPr>
        <w:color w:val="000000"/>
      </w:rPr>
    </w:pPr>
    <w:r>
      <w:t>MOTIVATIONAL INTERVIEWING IN MEDICATION USE</w:t>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5485897"/>
    <w:multiLevelType w:val="hybridMultilevel"/>
    <w:tmpl w:val="54A82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E0AC3"/>
    <w:multiLevelType w:val="multilevel"/>
    <w:tmpl w:val="0A26D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52EEC"/>
    <w:multiLevelType w:val="multilevel"/>
    <w:tmpl w:val="A068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8518F"/>
    <w:multiLevelType w:val="multilevel"/>
    <w:tmpl w:val="43B6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8A2631"/>
    <w:multiLevelType w:val="multilevel"/>
    <w:tmpl w:val="CBB0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996A67"/>
    <w:multiLevelType w:val="multilevel"/>
    <w:tmpl w:val="94B0C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0C599B"/>
    <w:multiLevelType w:val="multilevel"/>
    <w:tmpl w:val="AF84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01F5D3C"/>
    <w:multiLevelType w:val="hybridMultilevel"/>
    <w:tmpl w:val="58E6D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3D46630A"/>
    <w:multiLevelType w:val="multilevel"/>
    <w:tmpl w:val="6A42E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127E56"/>
    <w:multiLevelType w:val="multilevel"/>
    <w:tmpl w:val="F1BC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B429F8"/>
    <w:multiLevelType w:val="multilevel"/>
    <w:tmpl w:val="9D7E8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8" w15:restartNumberingAfterBreak="0">
    <w:nsid w:val="43834C4E"/>
    <w:multiLevelType w:val="multilevel"/>
    <w:tmpl w:val="2C145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D0C56"/>
    <w:multiLevelType w:val="multilevel"/>
    <w:tmpl w:val="00FC3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B12513"/>
    <w:multiLevelType w:val="multilevel"/>
    <w:tmpl w:val="FCE0A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15:restartNumberingAfterBreak="0">
    <w:nsid w:val="4F1465DC"/>
    <w:multiLevelType w:val="hybridMultilevel"/>
    <w:tmpl w:val="58E6D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1477AC"/>
    <w:multiLevelType w:val="hybridMultilevel"/>
    <w:tmpl w:val="D91CC980"/>
    <w:lvl w:ilvl="0" w:tplc="CE260D26">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69EC602E"/>
    <w:multiLevelType w:val="multilevel"/>
    <w:tmpl w:val="01464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24"/>
  </w:num>
  <w:num w:numId="3">
    <w:abstractNumId w:val="12"/>
  </w:num>
  <w:num w:numId="4">
    <w:abstractNumId w:val="7"/>
  </w:num>
  <w:num w:numId="5">
    <w:abstractNumId w:val="21"/>
  </w:num>
  <w:num w:numId="6">
    <w:abstractNumId w:val="17"/>
  </w:num>
  <w:num w:numId="7">
    <w:abstractNumId w:val="10"/>
  </w:num>
  <w:num w:numId="8">
    <w:abstractNumId w:val="9"/>
  </w:num>
  <w:num w:numId="9">
    <w:abstractNumId w:val="0"/>
  </w:num>
  <w:num w:numId="10">
    <w:abstractNumId w:val="26"/>
  </w:num>
  <w:num w:numId="11">
    <w:abstractNumId w:val="8"/>
  </w:num>
  <w:num w:numId="12">
    <w:abstractNumId w:val="18"/>
  </w:num>
  <w:num w:numId="13">
    <w:abstractNumId w:val="20"/>
  </w:num>
  <w:num w:numId="14">
    <w:abstractNumId w:val="6"/>
  </w:num>
  <w:num w:numId="15">
    <w:abstractNumId w:val="3"/>
  </w:num>
  <w:num w:numId="16">
    <w:abstractNumId w:val="16"/>
  </w:num>
  <w:num w:numId="17">
    <w:abstractNumId w:val="2"/>
  </w:num>
  <w:num w:numId="18">
    <w:abstractNumId w:val="14"/>
  </w:num>
  <w:num w:numId="19">
    <w:abstractNumId w:val="19"/>
  </w:num>
  <w:num w:numId="20">
    <w:abstractNumId w:val="25"/>
  </w:num>
  <w:num w:numId="21">
    <w:abstractNumId w:val="15"/>
  </w:num>
  <w:num w:numId="22">
    <w:abstractNumId w:val="22"/>
  </w:num>
  <w:num w:numId="23">
    <w:abstractNumId w:val="11"/>
  </w:num>
  <w:num w:numId="24">
    <w:abstractNumId w:val="5"/>
  </w:num>
  <w:num w:numId="25">
    <w:abstractNumId w:val="4"/>
  </w:num>
  <w:num w:numId="26">
    <w:abstractNumId w:val="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B5A"/>
    <w:rsid w:val="0000123D"/>
    <w:rsid w:val="00002C19"/>
    <w:rsid w:val="00014558"/>
    <w:rsid w:val="0002629B"/>
    <w:rsid w:val="00031CAC"/>
    <w:rsid w:val="00033509"/>
    <w:rsid w:val="00037BA7"/>
    <w:rsid w:val="000464E5"/>
    <w:rsid w:val="00052D78"/>
    <w:rsid w:val="00067061"/>
    <w:rsid w:val="00071C77"/>
    <w:rsid w:val="00072360"/>
    <w:rsid w:val="00073DA5"/>
    <w:rsid w:val="000813D1"/>
    <w:rsid w:val="00081EE1"/>
    <w:rsid w:val="00083059"/>
    <w:rsid w:val="00084CCD"/>
    <w:rsid w:val="000901AC"/>
    <w:rsid w:val="000A7CB9"/>
    <w:rsid w:val="000B3D5A"/>
    <w:rsid w:val="000B59F4"/>
    <w:rsid w:val="000C18DF"/>
    <w:rsid w:val="000C797D"/>
    <w:rsid w:val="000F2990"/>
    <w:rsid w:val="000F4ED5"/>
    <w:rsid w:val="00101B4C"/>
    <w:rsid w:val="00106635"/>
    <w:rsid w:val="00114E05"/>
    <w:rsid w:val="00114FBB"/>
    <w:rsid w:val="001310C8"/>
    <w:rsid w:val="001476D8"/>
    <w:rsid w:val="00174F5B"/>
    <w:rsid w:val="00191041"/>
    <w:rsid w:val="001A303D"/>
    <w:rsid w:val="001A3932"/>
    <w:rsid w:val="001A4E63"/>
    <w:rsid w:val="001A542F"/>
    <w:rsid w:val="001A63DC"/>
    <w:rsid w:val="001A6DC9"/>
    <w:rsid w:val="001B4545"/>
    <w:rsid w:val="001B5B35"/>
    <w:rsid w:val="001B64E4"/>
    <w:rsid w:val="001C6DAE"/>
    <w:rsid w:val="001D2585"/>
    <w:rsid w:val="001D61B3"/>
    <w:rsid w:val="001D6F38"/>
    <w:rsid w:val="001D7965"/>
    <w:rsid w:val="001D7ECC"/>
    <w:rsid w:val="001E2264"/>
    <w:rsid w:val="001F2E39"/>
    <w:rsid w:val="00206402"/>
    <w:rsid w:val="0021057E"/>
    <w:rsid w:val="00224F71"/>
    <w:rsid w:val="00230161"/>
    <w:rsid w:val="002310ED"/>
    <w:rsid w:val="00237445"/>
    <w:rsid w:val="0024569E"/>
    <w:rsid w:val="00246C8E"/>
    <w:rsid w:val="0025354A"/>
    <w:rsid w:val="00257191"/>
    <w:rsid w:val="00263210"/>
    <w:rsid w:val="00267423"/>
    <w:rsid w:val="0027448F"/>
    <w:rsid w:val="00274A9E"/>
    <w:rsid w:val="00276EFC"/>
    <w:rsid w:val="00297759"/>
    <w:rsid w:val="002A1DFD"/>
    <w:rsid w:val="002A70D2"/>
    <w:rsid w:val="002A7C79"/>
    <w:rsid w:val="002C5245"/>
    <w:rsid w:val="002C65F1"/>
    <w:rsid w:val="002F3FB4"/>
    <w:rsid w:val="00301C66"/>
    <w:rsid w:val="00302048"/>
    <w:rsid w:val="0030520E"/>
    <w:rsid w:val="0031384D"/>
    <w:rsid w:val="003144D9"/>
    <w:rsid w:val="00315899"/>
    <w:rsid w:val="003222DE"/>
    <w:rsid w:val="003351E6"/>
    <w:rsid w:val="0033717A"/>
    <w:rsid w:val="00351704"/>
    <w:rsid w:val="00365388"/>
    <w:rsid w:val="00366BDF"/>
    <w:rsid w:val="003724A4"/>
    <w:rsid w:val="0037551C"/>
    <w:rsid w:val="003815DE"/>
    <w:rsid w:val="00384CE6"/>
    <w:rsid w:val="00385537"/>
    <w:rsid w:val="003A1E59"/>
    <w:rsid w:val="003A304A"/>
    <w:rsid w:val="003A43F7"/>
    <w:rsid w:val="003B704D"/>
    <w:rsid w:val="003C1D3E"/>
    <w:rsid w:val="003C2E2F"/>
    <w:rsid w:val="003C41AD"/>
    <w:rsid w:val="003D0CB9"/>
    <w:rsid w:val="003D550A"/>
    <w:rsid w:val="003E11C9"/>
    <w:rsid w:val="003E229A"/>
    <w:rsid w:val="003E2C27"/>
    <w:rsid w:val="003E3059"/>
    <w:rsid w:val="003E3145"/>
    <w:rsid w:val="003E416A"/>
    <w:rsid w:val="003E7A64"/>
    <w:rsid w:val="00400117"/>
    <w:rsid w:val="0040111A"/>
    <w:rsid w:val="00412D48"/>
    <w:rsid w:val="004203B3"/>
    <w:rsid w:val="00423D57"/>
    <w:rsid w:val="00433FD7"/>
    <w:rsid w:val="00436BCF"/>
    <w:rsid w:val="00437852"/>
    <w:rsid w:val="00440EAC"/>
    <w:rsid w:val="004525BA"/>
    <w:rsid w:val="004545BC"/>
    <w:rsid w:val="0046018A"/>
    <w:rsid w:val="004649B0"/>
    <w:rsid w:val="00464A12"/>
    <w:rsid w:val="00483178"/>
    <w:rsid w:val="0048756C"/>
    <w:rsid w:val="004B2F5E"/>
    <w:rsid w:val="004B34B4"/>
    <w:rsid w:val="004C1FF0"/>
    <w:rsid w:val="004C234E"/>
    <w:rsid w:val="004C2788"/>
    <w:rsid w:val="004C6649"/>
    <w:rsid w:val="004C7DB9"/>
    <w:rsid w:val="004D296B"/>
    <w:rsid w:val="004D31C5"/>
    <w:rsid w:val="004D3DF1"/>
    <w:rsid w:val="004D52B5"/>
    <w:rsid w:val="004D546F"/>
    <w:rsid w:val="004E1D33"/>
    <w:rsid w:val="004E21BF"/>
    <w:rsid w:val="004E223A"/>
    <w:rsid w:val="004E38BA"/>
    <w:rsid w:val="004F0F48"/>
    <w:rsid w:val="004F3A4E"/>
    <w:rsid w:val="004F44BC"/>
    <w:rsid w:val="00503089"/>
    <w:rsid w:val="00504CBD"/>
    <w:rsid w:val="005068B4"/>
    <w:rsid w:val="00511208"/>
    <w:rsid w:val="005144DE"/>
    <w:rsid w:val="00521897"/>
    <w:rsid w:val="00527827"/>
    <w:rsid w:val="00533EB4"/>
    <w:rsid w:val="00551DA0"/>
    <w:rsid w:val="0056298D"/>
    <w:rsid w:val="005810AB"/>
    <w:rsid w:val="00585395"/>
    <w:rsid w:val="00591692"/>
    <w:rsid w:val="005B1A7F"/>
    <w:rsid w:val="005B3D76"/>
    <w:rsid w:val="005C4AD0"/>
    <w:rsid w:val="005D7CA3"/>
    <w:rsid w:val="005E1B5A"/>
    <w:rsid w:val="005E409B"/>
    <w:rsid w:val="00601D2A"/>
    <w:rsid w:val="00604CE0"/>
    <w:rsid w:val="00604D97"/>
    <w:rsid w:val="0060568E"/>
    <w:rsid w:val="00624CA8"/>
    <w:rsid w:val="00624F09"/>
    <w:rsid w:val="006254E0"/>
    <w:rsid w:val="00641886"/>
    <w:rsid w:val="006534E4"/>
    <w:rsid w:val="00655F54"/>
    <w:rsid w:val="00667B1A"/>
    <w:rsid w:val="00667F50"/>
    <w:rsid w:val="00670663"/>
    <w:rsid w:val="00675B06"/>
    <w:rsid w:val="00676C7C"/>
    <w:rsid w:val="00676CD3"/>
    <w:rsid w:val="00677A42"/>
    <w:rsid w:val="0068041C"/>
    <w:rsid w:val="006863DB"/>
    <w:rsid w:val="00686AA9"/>
    <w:rsid w:val="00690793"/>
    <w:rsid w:val="006927F2"/>
    <w:rsid w:val="00696113"/>
    <w:rsid w:val="00696D49"/>
    <w:rsid w:val="006973CD"/>
    <w:rsid w:val="006A0A3A"/>
    <w:rsid w:val="006A2676"/>
    <w:rsid w:val="006A3133"/>
    <w:rsid w:val="006B3659"/>
    <w:rsid w:val="006B3FE4"/>
    <w:rsid w:val="006C7EE7"/>
    <w:rsid w:val="006E7FAB"/>
    <w:rsid w:val="006F2F8E"/>
    <w:rsid w:val="006F3CC7"/>
    <w:rsid w:val="00700ED0"/>
    <w:rsid w:val="00701D01"/>
    <w:rsid w:val="00715421"/>
    <w:rsid w:val="00716FCA"/>
    <w:rsid w:val="0072001A"/>
    <w:rsid w:val="0072114D"/>
    <w:rsid w:val="00727C3C"/>
    <w:rsid w:val="00734159"/>
    <w:rsid w:val="00737302"/>
    <w:rsid w:val="00740E05"/>
    <w:rsid w:val="007459C5"/>
    <w:rsid w:val="00745D98"/>
    <w:rsid w:val="007476A6"/>
    <w:rsid w:val="00750AA7"/>
    <w:rsid w:val="007519B6"/>
    <w:rsid w:val="00755417"/>
    <w:rsid w:val="007629C8"/>
    <w:rsid w:val="00764EC4"/>
    <w:rsid w:val="00765F2D"/>
    <w:rsid w:val="007707AF"/>
    <w:rsid w:val="00776191"/>
    <w:rsid w:val="0077717F"/>
    <w:rsid w:val="00777D48"/>
    <w:rsid w:val="0079563D"/>
    <w:rsid w:val="007A126C"/>
    <w:rsid w:val="007A4A48"/>
    <w:rsid w:val="007C4E6C"/>
    <w:rsid w:val="007D2706"/>
    <w:rsid w:val="007E40A8"/>
    <w:rsid w:val="007E46E5"/>
    <w:rsid w:val="007F6138"/>
    <w:rsid w:val="00804D40"/>
    <w:rsid w:val="00810020"/>
    <w:rsid w:val="00810E24"/>
    <w:rsid w:val="00816C0C"/>
    <w:rsid w:val="00817E45"/>
    <w:rsid w:val="00826A11"/>
    <w:rsid w:val="00827C9E"/>
    <w:rsid w:val="00834377"/>
    <w:rsid w:val="008431DD"/>
    <w:rsid w:val="00852407"/>
    <w:rsid w:val="008574AF"/>
    <w:rsid w:val="00864E77"/>
    <w:rsid w:val="00873FA1"/>
    <w:rsid w:val="0088050E"/>
    <w:rsid w:val="0088136B"/>
    <w:rsid w:val="008814DE"/>
    <w:rsid w:val="00891C0A"/>
    <w:rsid w:val="00895A94"/>
    <w:rsid w:val="008A3E58"/>
    <w:rsid w:val="008B14C5"/>
    <w:rsid w:val="008C05EE"/>
    <w:rsid w:val="008C55E9"/>
    <w:rsid w:val="008C5C53"/>
    <w:rsid w:val="008D0DB9"/>
    <w:rsid w:val="008D1707"/>
    <w:rsid w:val="008D368A"/>
    <w:rsid w:val="008D3B60"/>
    <w:rsid w:val="008E6CD7"/>
    <w:rsid w:val="008F000E"/>
    <w:rsid w:val="008F02AC"/>
    <w:rsid w:val="008F1753"/>
    <w:rsid w:val="008F338C"/>
    <w:rsid w:val="008F52AE"/>
    <w:rsid w:val="00901503"/>
    <w:rsid w:val="00901A42"/>
    <w:rsid w:val="00903AEE"/>
    <w:rsid w:val="00903B97"/>
    <w:rsid w:val="00904328"/>
    <w:rsid w:val="0090709D"/>
    <w:rsid w:val="00913130"/>
    <w:rsid w:val="00913D9A"/>
    <w:rsid w:val="00915A2E"/>
    <w:rsid w:val="009300ED"/>
    <w:rsid w:val="0093093E"/>
    <w:rsid w:val="00931DC1"/>
    <w:rsid w:val="00943202"/>
    <w:rsid w:val="00951FD1"/>
    <w:rsid w:val="00955007"/>
    <w:rsid w:val="00961562"/>
    <w:rsid w:val="00961B6A"/>
    <w:rsid w:val="009701EA"/>
    <w:rsid w:val="00975347"/>
    <w:rsid w:val="009762A3"/>
    <w:rsid w:val="00976729"/>
    <w:rsid w:val="00976A66"/>
    <w:rsid w:val="00981D99"/>
    <w:rsid w:val="009941FE"/>
    <w:rsid w:val="009A5361"/>
    <w:rsid w:val="009B2CEB"/>
    <w:rsid w:val="009B7799"/>
    <w:rsid w:val="009C28F4"/>
    <w:rsid w:val="009C2E6E"/>
    <w:rsid w:val="009C6392"/>
    <w:rsid w:val="009C6AB4"/>
    <w:rsid w:val="009D2BA4"/>
    <w:rsid w:val="009D4B15"/>
    <w:rsid w:val="009D5712"/>
    <w:rsid w:val="009E13DE"/>
    <w:rsid w:val="009E38F8"/>
    <w:rsid w:val="009E4144"/>
    <w:rsid w:val="009E41A6"/>
    <w:rsid w:val="009E69D7"/>
    <w:rsid w:val="00A13304"/>
    <w:rsid w:val="00A13DA0"/>
    <w:rsid w:val="00A439E0"/>
    <w:rsid w:val="00A44E21"/>
    <w:rsid w:val="00A538C9"/>
    <w:rsid w:val="00A550DD"/>
    <w:rsid w:val="00A62341"/>
    <w:rsid w:val="00A62BC1"/>
    <w:rsid w:val="00A7658D"/>
    <w:rsid w:val="00A83969"/>
    <w:rsid w:val="00A87B85"/>
    <w:rsid w:val="00A909B1"/>
    <w:rsid w:val="00A94357"/>
    <w:rsid w:val="00A9754C"/>
    <w:rsid w:val="00AA675F"/>
    <w:rsid w:val="00AB6498"/>
    <w:rsid w:val="00AC7979"/>
    <w:rsid w:val="00AD1256"/>
    <w:rsid w:val="00AE3103"/>
    <w:rsid w:val="00AE76F0"/>
    <w:rsid w:val="00AF0451"/>
    <w:rsid w:val="00AF2EB2"/>
    <w:rsid w:val="00AF34B4"/>
    <w:rsid w:val="00B032B8"/>
    <w:rsid w:val="00B045FF"/>
    <w:rsid w:val="00B04C23"/>
    <w:rsid w:val="00B16541"/>
    <w:rsid w:val="00B27C2D"/>
    <w:rsid w:val="00B376DA"/>
    <w:rsid w:val="00B43D09"/>
    <w:rsid w:val="00B46ACF"/>
    <w:rsid w:val="00B47E58"/>
    <w:rsid w:val="00B63739"/>
    <w:rsid w:val="00B6693A"/>
    <w:rsid w:val="00B71BE7"/>
    <w:rsid w:val="00B74740"/>
    <w:rsid w:val="00BB1D81"/>
    <w:rsid w:val="00BB5F2D"/>
    <w:rsid w:val="00BB6D06"/>
    <w:rsid w:val="00BC1525"/>
    <w:rsid w:val="00BC1C77"/>
    <w:rsid w:val="00BD433E"/>
    <w:rsid w:val="00BD475D"/>
    <w:rsid w:val="00BD529B"/>
    <w:rsid w:val="00BD7B11"/>
    <w:rsid w:val="00BF0F07"/>
    <w:rsid w:val="00BF2CFE"/>
    <w:rsid w:val="00BF524F"/>
    <w:rsid w:val="00BF532A"/>
    <w:rsid w:val="00BF59B8"/>
    <w:rsid w:val="00C020C4"/>
    <w:rsid w:val="00C07747"/>
    <w:rsid w:val="00C07BC5"/>
    <w:rsid w:val="00C2172E"/>
    <w:rsid w:val="00C31C61"/>
    <w:rsid w:val="00C34E3D"/>
    <w:rsid w:val="00C3689B"/>
    <w:rsid w:val="00C460B6"/>
    <w:rsid w:val="00C4648F"/>
    <w:rsid w:val="00C4664A"/>
    <w:rsid w:val="00C56E5A"/>
    <w:rsid w:val="00C62EBC"/>
    <w:rsid w:val="00C649E0"/>
    <w:rsid w:val="00C66868"/>
    <w:rsid w:val="00C66D0F"/>
    <w:rsid w:val="00C67A0A"/>
    <w:rsid w:val="00C67C8A"/>
    <w:rsid w:val="00C73BEC"/>
    <w:rsid w:val="00C75125"/>
    <w:rsid w:val="00C80BBF"/>
    <w:rsid w:val="00C81C64"/>
    <w:rsid w:val="00C81EC1"/>
    <w:rsid w:val="00C84D69"/>
    <w:rsid w:val="00C90F93"/>
    <w:rsid w:val="00C9112B"/>
    <w:rsid w:val="00CA1196"/>
    <w:rsid w:val="00CD6CBC"/>
    <w:rsid w:val="00CD7095"/>
    <w:rsid w:val="00CE4DA8"/>
    <w:rsid w:val="00CF5038"/>
    <w:rsid w:val="00D117C9"/>
    <w:rsid w:val="00D156D3"/>
    <w:rsid w:val="00D335A9"/>
    <w:rsid w:val="00D427E9"/>
    <w:rsid w:val="00D44378"/>
    <w:rsid w:val="00D448D8"/>
    <w:rsid w:val="00D47BDA"/>
    <w:rsid w:val="00D667CB"/>
    <w:rsid w:val="00D74E8E"/>
    <w:rsid w:val="00D77984"/>
    <w:rsid w:val="00D7799B"/>
    <w:rsid w:val="00D82E82"/>
    <w:rsid w:val="00D8595A"/>
    <w:rsid w:val="00D900CB"/>
    <w:rsid w:val="00DD12C6"/>
    <w:rsid w:val="00DD6B33"/>
    <w:rsid w:val="00DF4F0F"/>
    <w:rsid w:val="00E06A03"/>
    <w:rsid w:val="00E06E6D"/>
    <w:rsid w:val="00E1119C"/>
    <w:rsid w:val="00E11BAE"/>
    <w:rsid w:val="00E2241D"/>
    <w:rsid w:val="00E22C61"/>
    <w:rsid w:val="00E3346F"/>
    <w:rsid w:val="00E42BF6"/>
    <w:rsid w:val="00E45231"/>
    <w:rsid w:val="00E452CC"/>
    <w:rsid w:val="00E476DE"/>
    <w:rsid w:val="00E52F21"/>
    <w:rsid w:val="00E63BD5"/>
    <w:rsid w:val="00E73D68"/>
    <w:rsid w:val="00E830C1"/>
    <w:rsid w:val="00E84018"/>
    <w:rsid w:val="00E85FD6"/>
    <w:rsid w:val="00E91502"/>
    <w:rsid w:val="00E931A1"/>
    <w:rsid w:val="00E945B5"/>
    <w:rsid w:val="00EA2726"/>
    <w:rsid w:val="00EC119F"/>
    <w:rsid w:val="00EE61D2"/>
    <w:rsid w:val="00EE636E"/>
    <w:rsid w:val="00EF4890"/>
    <w:rsid w:val="00EF62FD"/>
    <w:rsid w:val="00EF7BED"/>
    <w:rsid w:val="00EF7E71"/>
    <w:rsid w:val="00F141F1"/>
    <w:rsid w:val="00F149E8"/>
    <w:rsid w:val="00F267AA"/>
    <w:rsid w:val="00F32BD4"/>
    <w:rsid w:val="00F37526"/>
    <w:rsid w:val="00F420C6"/>
    <w:rsid w:val="00F43AF4"/>
    <w:rsid w:val="00F45D2D"/>
    <w:rsid w:val="00F47520"/>
    <w:rsid w:val="00F55EF7"/>
    <w:rsid w:val="00F60207"/>
    <w:rsid w:val="00F60C4B"/>
    <w:rsid w:val="00F64104"/>
    <w:rsid w:val="00F74C64"/>
    <w:rsid w:val="00F90BF9"/>
    <w:rsid w:val="00FA1773"/>
    <w:rsid w:val="00FA574C"/>
    <w:rsid w:val="00FA58B0"/>
    <w:rsid w:val="00FB07C3"/>
    <w:rsid w:val="00FC4F5D"/>
    <w:rsid w:val="00FD472C"/>
    <w:rsid w:val="00FE2E3F"/>
    <w:rsid w:val="00FE3BA8"/>
    <w:rsid w:val="00FE6562"/>
    <w:rsid w:val="00FE6DB6"/>
    <w:rsid w:val="00FF10ED"/>
    <w:rsid w:val="00FF221F"/>
    <w:rsid w:val="00FF38C8"/>
    <w:rsid w:val="00FF4DD8"/>
    <w:rsid w:val="00FF594C"/>
    <w:rsid w:val="00FF7C41"/>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outlineLvl w:val="0"/>
    </w:pPr>
    <w:rPr>
      <w:i/>
      <w:color w:val="0000FF"/>
    </w:rPr>
  </w:style>
  <w:style w:type="paragraph" w:styleId="Heading2">
    <w:name w:val="heading 2"/>
    <w:basedOn w:val="Normal"/>
    <w:next w:val="Normal"/>
    <w:link w:val="Heading2Char"/>
    <w:uiPriority w:val="9"/>
    <w:qFormat/>
    <w:pPr>
      <w:keepNext/>
      <w:spacing w:before="240" w:after="60"/>
      <w:outlineLvl w:val="1"/>
    </w:pPr>
    <w:rPr>
      <w:rFonts w:ascii="Arial" w:eastAsia="Arial" w:hAnsi="Arial" w:cs="Arial"/>
      <w:b/>
      <w:i/>
      <w:sz w:val="28"/>
      <w:szCs w:val="28"/>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nhideWhenUsed/>
    <w:rsid w:val="00D156D3"/>
    <w:pPr>
      <w:tabs>
        <w:tab w:val="center" w:pos="4680"/>
        <w:tab w:val="right" w:pos="9360"/>
      </w:tabs>
    </w:pPr>
  </w:style>
  <w:style w:type="character" w:customStyle="1" w:styleId="FooterChar">
    <w:name w:val="Footer Char"/>
    <w:basedOn w:val="DefaultParagraphFont"/>
    <w:link w:val="Footer"/>
    <w:rsid w:val="00D156D3"/>
  </w:style>
  <w:style w:type="paragraph" w:customStyle="1" w:styleId="References">
    <w:name w:val="References"/>
    <w:basedOn w:val="Normal"/>
    <w:rsid w:val="001A6DC9"/>
    <w:pPr>
      <w:suppressAutoHyphens/>
      <w:spacing w:line="480" w:lineRule="auto"/>
      <w:ind w:left="720" w:hanging="720"/>
    </w:pPr>
  </w:style>
  <w:style w:type="character" w:customStyle="1" w:styleId="ref-journal">
    <w:name w:val="ref-journal"/>
    <w:basedOn w:val="DefaultParagraphFont"/>
    <w:rsid w:val="00052D78"/>
  </w:style>
  <w:style w:type="paragraph" w:styleId="Caption">
    <w:name w:val="caption"/>
    <w:basedOn w:val="Normal"/>
    <w:next w:val="Normal"/>
    <w:uiPriority w:val="35"/>
    <w:unhideWhenUsed/>
    <w:qFormat/>
    <w:rsid w:val="003A304A"/>
    <w:pPr>
      <w:spacing w:after="200"/>
    </w:pPr>
    <w:rPr>
      <w:rFonts w:asciiTheme="minorHAnsi" w:eastAsiaTheme="minorHAnsi" w:hAnsiTheme="minorHAnsi" w:cstheme="minorBidi"/>
      <w:i/>
      <w:iCs/>
      <w:color w:val="1F497D" w:themeColor="text2"/>
      <w:sz w:val="18"/>
      <w:szCs w:val="18"/>
    </w:rPr>
  </w:style>
  <w:style w:type="paragraph" w:styleId="TOCHeading">
    <w:name w:val="TOC Heading"/>
    <w:basedOn w:val="Heading1"/>
    <w:next w:val="Normal"/>
    <w:uiPriority w:val="39"/>
    <w:unhideWhenUsed/>
    <w:qFormat/>
    <w:rsid w:val="003A1E59"/>
    <w:pPr>
      <w:keepLines/>
      <w:spacing w:before="240" w:line="259" w:lineRule="auto"/>
      <w:outlineLvl w:val="9"/>
    </w:pPr>
    <w:rPr>
      <w:rFonts w:asciiTheme="majorHAnsi" w:eastAsiaTheme="majorEastAsia" w:hAnsiTheme="majorHAnsi" w:cstheme="majorBidi"/>
      <w:i w:val="0"/>
      <w:color w:val="365F91" w:themeColor="accent1" w:themeShade="BF"/>
      <w:sz w:val="32"/>
      <w:szCs w:val="32"/>
    </w:rPr>
  </w:style>
  <w:style w:type="paragraph" w:styleId="TOC1">
    <w:name w:val="toc 1"/>
    <w:basedOn w:val="Normal"/>
    <w:next w:val="Normal"/>
    <w:autoRedefine/>
    <w:uiPriority w:val="39"/>
    <w:unhideWhenUsed/>
    <w:rsid w:val="003A1E59"/>
    <w:pPr>
      <w:spacing w:after="100"/>
    </w:pPr>
  </w:style>
  <w:style w:type="paragraph" w:styleId="TOC2">
    <w:name w:val="toc 2"/>
    <w:basedOn w:val="Normal"/>
    <w:next w:val="Normal"/>
    <w:autoRedefine/>
    <w:uiPriority w:val="39"/>
    <w:unhideWhenUsed/>
    <w:rsid w:val="003A1E59"/>
    <w:pPr>
      <w:spacing w:after="100"/>
      <w:ind w:left="240"/>
    </w:pPr>
  </w:style>
  <w:style w:type="paragraph" w:styleId="TOC3">
    <w:name w:val="toc 3"/>
    <w:basedOn w:val="Normal"/>
    <w:next w:val="Normal"/>
    <w:autoRedefine/>
    <w:uiPriority w:val="39"/>
    <w:unhideWhenUsed/>
    <w:rsid w:val="003A1E59"/>
    <w:pPr>
      <w:spacing w:after="100"/>
      <w:ind w:left="480"/>
    </w:pPr>
  </w:style>
  <w:style w:type="paragraph" w:styleId="TableofFigures">
    <w:name w:val="table of figures"/>
    <w:basedOn w:val="Normal"/>
    <w:next w:val="Normal"/>
    <w:uiPriority w:val="99"/>
    <w:unhideWhenUsed/>
    <w:rsid w:val="003A1E59"/>
  </w:style>
  <w:style w:type="character" w:customStyle="1" w:styleId="Heading3Char">
    <w:name w:val="Heading 3 Char"/>
    <w:basedOn w:val="DefaultParagraphFont"/>
    <w:link w:val="Heading3"/>
    <w:uiPriority w:val="9"/>
    <w:rsid w:val="00AF2EB2"/>
    <w:rPr>
      <w:b/>
      <w:sz w:val="28"/>
      <w:szCs w:val="28"/>
    </w:rPr>
  </w:style>
  <w:style w:type="character" w:styleId="Strong">
    <w:name w:val="Strong"/>
    <w:basedOn w:val="DefaultParagraphFont"/>
    <w:uiPriority w:val="22"/>
    <w:qFormat/>
    <w:rsid w:val="00AF2EB2"/>
    <w:rPr>
      <w:b/>
      <w:bCs/>
    </w:rPr>
  </w:style>
  <w:style w:type="character" w:customStyle="1" w:styleId="Heading2Char">
    <w:name w:val="Heading 2 Char"/>
    <w:basedOn w:val="DefaultParagraphFont"/>
    <w:link w:val="Heading2"/>
    <w:uiPriority w:val="9"/>
    <w:rsid w:val="00AF2EB2"/>
    <w:rPr>
      <w:rFonts w:ascii="Arial" w:eastAsia="Arial" w:hAnsi="Arial" w:cs="Arial"/>
      <w:b/>
      <w:i/>
      <w:sz w:val="28"/>
      <w:szCs w:val="28"/>
    </w:rPr>
  </w:style>
  <w:style w:type="character" w:customStyle="1" w:styleId="Heading1Char">
    <w:name w:val="Heading 1 Char"/>
    <w:basedOn w:val="DefaultParagraphFont"/>
    <w:link w:val="Heading1"/>
    <w:uiPriority w:val="9"/>
    <w:rsid w:val="00AF2EB2"/>
    <w:rPr>
      <w:i/>
      <w:color w:val="0000FF"/>
    </w:rPr>
  </w:style>
  <w:style w:type="character" w:customStyle="1" w:styleId="Heading4Char">
    <w:name w:val="Heading 4 Char"/>
    <w:basedOn w:val="DefaultParagraphFont"/>
    <w:link w:val="Heading4"/>
    <w:uiPriority w:val="9"/>
    <w:rsid w:val="00AF2EB2"/>
    <w:rPr>
      <w:b/>
    </w:rPr>
  </w:style>
  <w:style w:type="character" w:styleId="Emphasis">
    <w:name w:val="Emphasis"/>
    <w:basedOn w:val="DefaultParagraphFont"/>
    <w:uiPriority w:val="20"/>
    <w:qFormat/>
    <w:rsid w:val="00AF2EB2"/>
    <w:rPr>
      <w:i/>
      <w:iCs/>
    </w:rPr>
  </w:style>
  <w:style w:type="character" w:customStyle="1" w:styleId="fontstyle01">
    <w:name w:val="fontstyle01"/>
    <w:rsid w:val="00AF2EB2"/>
    <w:rPr>
      <w:rFonts w:ascii="Lato-Bold" w:hAnsi="Lato-Bold" w:hint="default"/>
      <w:b/>
      <w:bCs/>
      <w:i w:val="0"/>
      <w:iCs w:val="0"/>
      <w:color w:val="000000"/>
      <w:sz w:val="18"/>
      <w:szCs w:val="18"/>
    </w:rPr>
  </w:style>
  <w:style w:type="paragraph" w:customStyle="1" w:styleId="TableParagraph">
    <w:name w:val="Table Paragraph"/>
    <w:basedOn w:val="Normal"/>
    <w:uiPriority w:val="1"/>
    <w:qFormat/>
    <w:rsid w:val="00AF2EB2"/>
    <w:pPr>
      <w:widowControl w:val="0"/>
      <w:autoSpaceDE w:val="0"/>
      <w:autoSpaceDN w:val="0"/>
    </w:pPr>
    <w:rPr>
      <w:rFonts w:ascii="Arial Narrow" w:eastAsia="Arial Narrow" w:hAnsi="Arial Narrow" w:cs="Arial Narrow"/>
      <w:sz w:val="22"/>
      <w:szCs w:val="22"/>
    </w:rPr>
  </w:style>
  <w:style w:type="paragraph" w:customStyle="1" w:styleId="NormalWeb3">
    <w:name w:val="Normal (Web)3"/>
    <w:basedOn w:val="Normal"/>
    <w:uiPriority w:val="99"/>
    <w:rsid w:val="00976729"/>
    <w:pPr>
      <w:spacing w:before="100" w:after="100" w:line="336" w:lineRule="atLeast"/>
    </w:pPr>
    <w:rPr>
      <w:rFonts w:ascii="Verdana" w:eastAsia="Arial Unicode MS" w:hAnsi="Verdana" w:cs="Arial Unicode MS"/>
      <w:sz w:val="18"/>
      <w:szCs w:val="20"/>
    </w:rPr>
  </w:style>
  <w:style w:type="table" w:styleId="TableGridLight">
    <w:name w:val="Grid Table Light"/>
    <w:basedOn w:val="TableNormal"/>
    <w:uiPriority w:val="40"/>
    <w:rsid w:val="007E40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A5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8241">
      <w:bodyDiv w:val="1"/>
      <w:marLeft w:val="0"/>
      <w:marRight w:val="0"/>
      <w:marTop w:val="0"/>
      <w:marBottom w:val="0"/>
      <w:divBdr>
        <w:top w:val="none" w:sz="0" w:space="0" w:color="auto"/>
        <w:left w:val="none" w:sz="0" w:space="0" w:color="auto"/>
        <w:bottom w:val="none" w:sz="0" w:space="0" w:color="auto"/>
        <w:right w:val="none" w:sz="0" w:space="0" w:color="auto"/>
      </w:divBdr>
    </w:div>
    <w:div w:id="480774400">
      <w:bodyDiv w:val="1"/>
      <w:marLeft w:val="0"/>
      <w:marRight w:val="0"/>
      <w:marTop w:val="0"/>
      <w:marBottom w:val="0"/>
      <w:divBdr>
        <w:top w:val="none" w:sz="0" w:space="0" w:color="auto"/>
        <w:left w:val="none" w:sz="0" w:space="0" w:color="auto"/>
        <w:bottom w:val="none" w:sz="0" w:space="0" w:color="auto"/>
        <w:right w:val="none" w:sz="0" w:space="0" w:color="auto"/>
      </w:divBdr>
    </w:div>
    <w:div w:id="532108488">
      <w:bodyDiv w:val="1"/>
      <w:marLeft w:val="0"/>
      <w:marRight w:val="0"/>
      <w:marTop w:val="0"/>
      <w:marBottom w:val="0"/>
      <w:divBdr>
        <w:top w:val="none" w:sz="0" w:space="0" w:color="auto"/>
        <w:left w:val="none" w:sz="0" w:space="0" w:color="auto"/>
        <w:bottom w:val="none" w:sz="0" w:space="0" w:color="auto"/>
        <w:right w:val="none" w:sz="0" w:space="0" w:color="auto"/>
      </w:divBdr>
    </w:div>
    <w:div w:id="987511219">
      <w:bodyDiv w:val="1"/>
      <w:marLeft w:val="0"/>
      <w:marRight w:val="0"/>
      <w:marTop w:val="0"/>
      <w:marBottom w:val="0"/>
      <w:divBdr>
        <w:top w:val="none" w:sz="0" w:space="0" w:color="auto"/>
        <w:left w:val="none" w:sz="0" w:space="0" w:color="auto"/>
        <w:bottom w:val="none" w:sz="0" w:space="0" w:color="auto"/>
        <w:right w:val="none" w:sz="0" w:space="0" w:color="auto"/>
      </w:divBdr>
    </w:div>
    <w:div w:id="1209417420">
      <w:bodyDiv w:val="1"/>
      <w:marLeft w:val="0"/>
      <w:marRight w:val="0"/>
      <w:marTop w:val="0"/>
      <w:marBottom w:val="0"/>
      <w:divBdr>
        <w:top w:val="none" w:sz="0" w:space="0" w:color="auto"/>
        <w:left w:val="none" w:sz="0" w:space="0" w:color="auto"/>
        <w:bottom w:val="none" w:sz="0" w:space="0" w:color="auto"/>
        <w:right w:val="none" w:sz="0" w:space="0" w:color="auto"/>
      </w:divBdr>
    </w:div>
    <w:div w:id="1340037236">
      <w:bodyDiv w:val="1"/>
      <w:marLeft w:val="0"/>
      <w:marRight w:val="0"/>
      <w:marTop w:val="0"/>
      <w:marBottom w:val="0"/>
      <w:divBdr>
        <w:top w:val="none" w:sz="0" w:space="0" w:color="auto"/>
        <w:left w:val="none" w:sz="0" w:space="0" w:color="auto"/>
        <w:bottom w:val="none" w:sz="0" w:space="0" w:color="auto"/>
        <w:right w:val="none" w:sz="0" w:space="0" w:color="auto"/>
      </w:divBdr>
    </w:div>
    <w:div w:id="1462923616">
      <w:bodyDiv w:val="1"/>
      <w:marLeft w:val="0"/>
      <w:marRight w:val="0"/>
      <w:marTop w:val="0"/>
      <w:marBottom w:val="0"/>
      <w:divBdr>
        <w:top w:val="none" w:sz="0" w:space="0" w:color="auto"/>
        <w:left w:val="none" w:sz="0" w:space="0" w:color="auto"/>
        <w:bottom w:val="none" w:sz="0" w:space="0" w:color="auto"/>
        <w:right w:val="none" w:sz="0" w:space="0" w:color="auto"/>
      </w:divBdr>
    </w:div>
    <w:div w:id="1603686468">
      <w:bodyDiv w:val="1"/>
      <w:marLeft w:val="0"/>
      <w:marRight w:val="0"/>
      <w:marTop w:val="0"/>
      <w:marBottom w:val="0"/>
      <w:divBdr>
        <w:top w:val="none" w:sz="0" w:space="0" w:color="auto"/>
        <w:left w:val="none" w:sz="0" w:space="0" w:color="auto"/>
        <w:bottom w:val="none" w:sz="0" w:space="0" w:color="auto"/>
        <w:right w:val="none" w:sz="0" w:space="0" w:color="auto"/>
      </w:divBdr>
    </w:div>
    <w:div w:id="1623458755">
      <w:bodyDiv w:val="1"/>
      <w:marLeft w:val="0"/>
      <w:marRight w:val="0"/>
      <w:marTop w:val="0"/>
      <w:marBottom w:val="0"/>
      <w:divBdr>
        <w:top w:val="none" w:sz="0" w:space="0" w:color="auto"/>
        <w:left w:val="none" w:sz="0" w:space="0" w:color="auto"/>
        <w:bottom w:val="none" w:sz="0" w:space="0" w:color="auto"/>
        <w:right w:val="none" w:sz="0" w:space="0" w:color="auto"/>
      </w:divBdr>
    </w:div>
    <w:div w:id="1729576196">
      <w:bodyDiv w:val="1"/>
      <w:marLeft w:val="0"/>
      <w:marRight w:val="0"/>
      <w:marTop w:val="0"/>
      <w:marBottom w:val="0"/>
      <w:divBdr>
        <w:top w:val="none" w:sz="0" w:space="0" w:color="auto"/>
        <w:left w:val="none" w:sz="0" w:space="0" w:color="auto"/>
        <w:bottom w:val="none" w:sz="0" w:space="0" w:color="auto"/>
        <w:right w:val="none" w:sz="0" w:space="0" w:color="auto"/>
      </w:divBdr>
    </w:div>
    <w:div w:id="1913390877">
      <w:bodyDiv w:val="1"/>
      <w:marLeft w:val="0"/>
      <w:marRight w:val="0"/>
      <w:marTop w:val="0"/>
      <w:marBottom w:val="0"/>
      <w:divBdr>
        <w:top w:val="none" w:sz="0" w:space="0" w:color="auto"/>
        <w:left w:val="none" w:sz="0" w:space="0" w:color="auto"/>
        <w:bottom w:val="none" w:sz="0" w:space="0" w:color="auto"/>
        <w:right w:val="none" w:sz="0" w:space="0" w:color="auto"/>
      </w:divBdr>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pm.12420" TargetMode="External"/><Relationship Id="rId21" Type="http://schemas.openxmlformats.org/officeDocument/2006/relationships/hyperlink" Target="https://doi.org/10.1037/0003-066x.37.2.122" TargetMode="External"/><Relationship Id="rId42" Type="http://schemas.openxmlformats.org/officeDocument/2006/relationships/hyperlink" Target="https://doi.org/10.1186/s13104-019-4126-2" TargetMode="External"/><Relationship Id="rId47" Type="http://schemas.openxmlformats.org/officeDocument/2006/relationships/hyperlink" Target="https://doi.org/10.14744/phd.2022.24582" TargetMode="External"/><Relationship Id="rId63" Type="http://schemas.openxmlformats.org/officeDocument/2006/relationships/hyperlink" Target="https://doi.org/10.1177/0098628313487450" TargetMode="External"/><Relationship Id="rId68" Type="http://schemas.openxmlformats.org/officeDocument/2006/relationships/hyperlink" Target="https://doi.org/10.3389/fpsyt.2023.1224328" TargetMode="External"/><Relationship Id="rId84" Type="http://schemas.openxmlformats.org/officeDocument/2006/relationships/hyperlink" Target="https://doi.org/10.1186/s13643-020-1274-3" TargetMode="External"/><Relationship Id="rId89" Type="http://schemas.openxmlformats.org/officeDocument/2006/relationships/hyperlink" Target="https://doi.org/10.1111/jocn.15521" TargetMode="External"/><Relationship Id="rId112" Type="http://schemas.openxmlformats.org/officeDocument/2006/relationships/image" Target="media/image7.png"/><Relationship Id="rId16" Type="http://schemas.openxmlformats.org/officeDocument/2006/relationships/hyperlink" Target="https://doi.org/10.1016/j.jtumed.2023.03.011" TargetMode="External"/><Relationship Id="rId107" Type="http://schemas.openxmlformats.org/officeDocument/2006/relationships/hyperlink" Target="https://qualtrics.fake-link.edu/MI-Education-Consent" TargetMode="External"/><Relationship Id="rId11" Type="http://schemas.openxmlformats.org/officeDocument/2006/relationships/hyperlink" Target="http://WWW.PUB081" TargetMode="External"/><Relationship Id="rId24" Type="http://schemas.openxmlformats.org/officeDocument/2006/relationships/hyperlink" Target="https://doi.org/10.1111/j.1365-2702.2011.03874.x" TargetMode="External"/><Relationship Id="rId32" Type="http://schemas.openxmlformats.org/officeDocument/2006/relationships/hyperlink" Target="https://doi.org/10.1111/j.2044-8333.2011.02036.x" TargetMode="External"/><Relationship Id="rId37" Type="http://schemas.openxmlformats.org/officeDocument/2006/relationships/hyperlink" Target="https://doi.org/10.1016/j.pec.2020.05.007" TargetMode="External"/><Relationship Id="rId40" Type="http://schemas.openxmlformats.org/officeDocument/2006/relationships/hyperlink" Target="https://doi.org/10.2147/CEOR.S231000" TargetMode="External"/><Relationship Id="rId45" Type="http://schemas.openxmlformats.org/officeDocument/2006/relationships/hyperlink" Target="https://doi.org/10.1002/chp.47" TargetMode="External"/><Relationship Id="rId53" Type="http://schemas.openxmlformats.org/officeDocument/2006/relationships/hyperlink" Target="https://doi.org/10.15766/mep_2374-8265.11104" TargetMode="External"/><Relationship Id="rId58" Type="http://schemas.openxmlformats.org/officeDocument/2006/relationships/hyperlink" Target="https://doi.org/10.1016/j.nedt.2023.105775" TargetMode="External"/><Relationship Id="rId66" Type="http://schemas.openxmlformats.org/officeDocument/2006/relationships/hyperlink" Target="https://doi.org/10.1016/j.ijnss.2021.08.007" TargetMode="External"/><Relationship Id="rId74" Type="http://schemas.openxmlformats.org/officeDocument/2006/relationships/hyperlink" Target="https://doi.org/10.1080/01612840.2020.1731891" TargetMode="External"/><Relationship Id="rId79" Type="http://schemas.openxmlformats.org/officeDocument/2006/relationships/hyperlink" Target="https://doi.org/10.1016/j.pec.2022.06.013" TargetMode="External"/><Relationship Id="rId87" Type="http://schemas.openxmlformats.org/officeDocument/2006/relationships/hyperlink" Target="https://doi.org/10.1080/08870446.2022.2144923" TargetMode="External"/><Relationship Id="rId102" Type="http://schemas.openxmlformats.org/officeDocument/2006/relationships/header" Target="header4.xml"/><Relationship Id="rId110" Type="http://schemas.openxmlformats.org/officeDocument/2006/relationships/image" Target="media/image5.png"/><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i.org/10.1186/s12909-019-1606-y" TargetMode="External"/><Relationship Id="rId82" Type="http://schemas.openxmlformats.org/officeDocument/2006/relationships/hyperlink" Target="https://www.congress.gov/crs-product/R47571" TargetMode="External"/><Relationship Id="rId90" Type="http://schemas.openxmlformats.org/officeDocument/2006/relationships/hyperlink" Target="https://doi.org/10.4103/jehp.jehp_1109_22" TargetMode="External"/><Relationship Id="rId95" Type="http://schemas.openxmlformats.org/officeDocument/2006/relationships/hyperlink" Target="https://doi.org/10.1002/wps.21035" TargetMode="External"/><Relationship Id="rId19" Type="http://schemas.openxmlformats.org/officeDocument/2006/relationships/hyperlink" Target="https://doi.org/10.1186/s12875-025-02706-3" TargetMode="External"/><Relationship Id="rId14" Type="http://schemas.openxmlformats.org/officeDocument/2006/relationships/hyperlink" Target="https://www.ahrq.gov/talkingquality/measures/six-domains.html" TargetMode="External"/><Relationship Id="rId22" Type="http://schemas.openxmlformats.org/officeDocument/2006/relationships/hyperlink" Target="https://doi.org/10.1016/j.pedn.2021.04.020" TargetMode="External"/><Relationship Id="rId27" Type="http://schemas.openxmlformats.org/officeDocument/2006/relationships/hyperlink" Target="https://doi.org/10.1051/bioconf/20237505011" TargetMode="External"/><Relationship Id="rId30" Type="http://schemas.openxmlformats.org/officeDocument/2006/relationships/hyperlink" Target="https://doi.org/10.2147/PPA.S302818" TargetMode="External"/><Relationship Id="rId35" Type="http://schemas.openxmlformats.org/officeDocument/2006/relationships/hyperlink" Target="http://dx.doi.org/10.1016/j.pec.2025.02.006" TargetMode="External"/><Relationship Id="rId43" Type="http://schemas.openxmlformats.org/officeDocument/2006/relationships/hyperlink" Target="https://doi.org/10.1016/j.rcsop.2022.100178" TargetMode="External"/><Relationship Id="rId48" Type="http://schemas.openxmlformats.org/officeDocument/2006/relationships/hyperlink" Target="https://doi.org/10.1177/10547738211046438" TargetMode="External"/><Relationship Id="rId56" Type="http://schemas.openxmlformats.org/officeDocument/2006/relationships/hyperlink" Target="https://doi.org/10.1177/10901981221139808" TargetMode="External"/><Relationship Id="rId64" Type="http://schemas.openxmlformats.org/officeDocument/2006/relationships/hyperlink" Target="https://www.psychiatrictimes.com/view/treatment-nonadherence-epidemic-hidden-plain-sight" TargetMode="External"/><Relationship Id="rId69" Type="http://schemas.openxmlformats.org/officeDocument/2006/relationships/hyperlink" Target="https://doi.org/10.1186/s12961-021-00747-5" TargetMode="External"/><Relationship Id="rId77" Type="http://schemas.openxmlformats.org/officeDocument/2006/relationships/hyperlink" Target="https://doi.org/10.1016/j.pec.2020.02.009" TargetMode="External"/><Relationship Id="rId100" Type="http://schemas.openxmlformats.org/officeDocument/2006/relationships/header" Target="header2.xml"/><Relationship Id="rId105" Type="http://schemas.openxmlformats.org/officeDocument/2006/relationships/header" Target="header5.xml"/><Relationship Id="rId113" Type="http://schemas.openxmlformats.org/officeDocument/2006/relationships/hyperlink" Target="https://www.motivationalinterviewing.org/sites/default/files/MITS_2.1.pdf" TargetMode="External"/><Relationship Id="rId8" Type="http://schemas.openxmlformats.org/officeDocument/2006/relationships/webSettings" Target="webSettings.xml"/><Relationship Id="rId51" Type="http://schemas.openxmlformats.org/officeDocument/2006/relationships/hyperlink" Target="https://doi.org/10.1097/01.ASW.0000834456.88566.4b" TargetMode="External"/><Relationship Id="rId72" Type="http://schemas.openxmlformats.org/officeDocument/2006/relationships/hyperlink" Target="https://doi.org/10.1136/bmjebm-2022-112068" TargetMode="External"/><Relationship Id="rId80" Type="http://schemas.openxmlformats.org/officeDocument/2006/relationships/hyperlink" Target="https://doi.org/10.1016/j.nepr.2021.103277" TargetMode="External"/><Relationship Id="rId85" Type="http://schemas.openxmlformats.org/officeDocument/2006/relationships/hyperlink" Target="https://doi.org/10.2215/CJN.11501015" TargetMode="External"/><Relationship Id="rId93" Type="http://schemas.openxmlformats.org/officeDocument/2006/relationships/hyperlink" Target="https://doi.org/10.1186/s12995-023-00394-2"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i.org/10.1097/QMH.0000000000000234" TargetMode="External"/><Relationship Id="rId25" Type="http://schemas.openxmlformats.org/officeDocument/2006/relationships/hyperlink" Target="https://doi.org/10.1111/jpm.12382" TargetMode="External"/><Relationship Id="rId33" Type="http://schemas.openxmlformats.org/officeDocument/2006/relationships/hyperlink" Target="https://doi.org/10.2147/PPA.S255934" TargetMode="External"/><Relationship Id="rId38" Type="http://schemas.openxmlformats.org/officeDocument/2006/relationships/hyperlink" Target="https://doi.org/10.1016/j.schres.2022.06.015" TargetMode="External"/><Relationship Id="rId46" Type="http://schemas.openxmlformats.org/officeDocument/2006/relationships/hyperlink" Target="https://doi.org/10.1371/journal.pone.0283829" TargetMode="External"/><Relationship Id="rId59" Type="http://schemas.openxmlformats.org/officeDocument/2006/relationships/hyperlink" Target="https://doi.org/10.2147/PPA.S401650" TargetMode="External"/><Relationship Id="rId67" Type="http://schemas.openxmlformats.org/officeDocument/2006/relationships/hyperlink" Target="https://doi.org/10.1016/j.ijnurstu.2019.02.013" TargetMode="External"/><Relationship Id="rId103" Type="http://schemas.openxmlformats.org/officeDocument/2006/relationships/footer" Target="footer2.xml"/><Relationship Id="rId108" Type="http://schemas.openxmlformats.org/officeDocument/2006/relationships/image" Target="media/image3.png"/><Relationship Id="rId20" Type="http://schemas.openxmlformats.org/officeDocument/2006/relationships/hyperlink" Target="https://doi.org/10.1037//0033-295x.84.2.191" TargetMode="External"/><Relationship Id="rId41" Type="http://schemas.openxmlformats.org/officeDocument/2006/relationships/hyperlink" Target="https://doi.org/10.1007/s11121-020-01139-x" TargetMode="External"/><Relationship Id="rId54" Type="http://schemas.openxmlformats.org/officeDocument/2006/relationships/hyperlink" Target="https://sphweb.bumc.bu.edu/otlt/mphmodules/sb/behavioralchangetheories/behavioralchangetheories5.html" TargetMode="External"/><Relationship Id="rId62" Type="http://schemas.openxmlformats.org/officeDocument/2006/relationships/hyperlink" Target="https://doi.org/10.2147/JMDH.S334620" TargetMode="External"/><Relationship Id="rId70" Type="http://schemas.openxmlformats.org/officeDocument/2006/relationships/hyperlink" Target="https://doi.org/10.21608/jnsbu.2021.194611" TargetMode="External"/><Relationship Id="rId75" Type="http://schemas.openxmlformats.org/officeDocument/2006/relationships/hyperlink" Target="https://doi.org/10.5993/AJHB.44.2.10" TargetMode="External"/><Relationship Id="rId83" Type="http://schemas.openxmlformats.org/officeDocument/2006/relationships/hyperlink" Target="https://doi.org/10.15288/jsad.21-00186" TargetMode="External"/><Relationship Id="rId88" Type="http://schemas.openxmlformats.org/officeDocument/2006/relationships/hyperlink" Target="https://doi.org/10.1097/NND.0000000000000370" TargetMode="External"/><Relationship Id="rId91" Type="http://schemas.openxmlformats.org/officeDocument/2006/relationships/hyperlink" Target="https://doi.org/10.1186/s41182-019-0165-6" TargetMode="External"/><Relationship Id="rId96" Type="http://schemas.openxmlformats.org/officeDocument/2006/relationships/hyperlink" Target="https://doi.org/10.1155/jonm/6259635" TargetMode="External"/><Relationship Id="rId1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80/14737167.2024.2321242" TargetMode="External"/><Relationship Id="rId23" Type="http://schemas.openxmlformats.org/officeDocument/2006/relationships/hyperlink" Target="https://doi.org/10.3238/arztebl.m2021.0014" TargetMode="External"/><Relationship Id="rId28" Type="http://schemas.openxmlformats.org/officeDocument/2006/relationships/hyperlink" Target="https://doi.org/10.1177/0163278716656229" TargetMode="External"/><Relationship Id="rId36" Type="http://schemas.openxmlformats.org/officeDocument/2006/relationships/hyperlink" Target="https://doi.org/10.3390/ijerph18157958" TargetMode="External"/><Relationship Id="rId49" Type="http://schemas.openxmlformats.org/officeDocument/2006/relationships/hyperlink" Target="https://doi.org/10.1007/s11121-018-0960-z" TargetMode="External"/><Relationship Id="rId57" Type="http://schemas.openxmlformats.org/officeDocument/2006/relationships/hyperlink" Target="https://doi.org/10.1037/adb0000794" TargetMode="External"/><Relationship Id="rId106" Type="http://schemas.openxmlformats.org/officeDocument/2006/relationships/footer" Target="footer4.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doi.org/10.3389/fpsyt.2020.0007" TargetMode="External"/><Relationship Id="rId44" Type="http://schemas.openxmlformats.org/officeDocument/2006/relationships/hyperlink" Target="https://doi.org/10.1016/j.jad.2020.01.015" TargetMode="External"/><Relationship Id="rId52" Type="http://schemas.openxmlformats.org/officeDocument/2006/relationships/hyperlink" Target="https://ilcuk.org.uk/125-billion-lost-each-year-due-to-non-adherence/" TargetMode="External"/><Relationship Id="rId60" Type="http://schemas.openxmlformats.org/officeDocument/2006/relationships/hyperlink" Target="https://doi.org/10.1186/s12889-020-08568-x" TargetMode="External"/><Relationship Id="rId65" Type="http://schemas.openxmlformats.org/officeDocument/2006/relationships/hyperlink" Target="https://doi.org/10.1111/ppc.12161" TargetMode="External"/><Relationship Id="rId73" Type="http://schemas.openxmlformats.org/officeDocument/2006/relationships/hyperlink" Target="https://doi.org/10.1136/bmjoq-2022-002057" TargetMode="External"/><Relationship Id="rId78" Type="http://schemas.openxmlformats.org/officeDocument/2006/relationships/hyperlink" Target="https://doi.org/10.1016/j.nepr.2024.11.005" TargetMode="External"/><Relationship Id="rId81" Type="http://schemas.openxmlformats.org/officeDocument/2006/relationships/hyperlink" Target="https://doi.org/10.1111/jonm.13123" TargetMode="External"/><Relationship Id="rId86" Type="http://schemas.openxmlformats.org/officeDocument/2006/relationships/hyperlink" Target="https://doi.org/10.1080/1754730X.2014.949062" TargetMode="External"/><Relationship Id="rId94" Type="http://schemas.openxmlformats.org/officeDocument/2006/relationships/hyperlink" Target="https://doi.org/10.1002/nop2.2233"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doi.org/10.2147/PPA.S213258" TargetMode="External"/><Relationship Id="rId39" Type="http://schemas.openxmlformats.org/officeDocument/2006/relationships/hyperlink" Target="https://doi.org/10.1136/bmjopen-2020-044987" TargetMode="External"/><Relationship Id="rId109" Type="http://schemas.openxmlformats.org/officeDocument/2006/relationships/image" Target="media/image4.png"/><Relationship Id="rId34" Type="http://schemas.openxmlformats.org/officeDocument/2006/relationships/hyperlink" Target="https://doi.org/10.1136/bmjopen-2022-071188" TargetMode="External"/><Relationship Id="rId50" Type="http://schemas.openxmlformats.org/officeDocument/2006/relationships/hyperlink" Target="https://doi.org/10.2147/PPA.S218553" TargetMode="External"/><Relationship Id="rId55" Type="http://schemas.openxmlformats.org/officeDocument/2006/relationships/hyperlink" Target="https://doi.org/10.1177/10901981221084271" TargetMode="External"/><Relationship Id="rId76" Type="http://schemas.openxmlformats.org/officeDocument/2006/relationships/hyperlink" Target="https://doi.org/10.1186/s12909-017-1052-7" TargetMode="External"/><Relationship Id="rId97" Type="http://schemas.openxmlformats.org/officeDocument/2006/relationships/hyperlink" Target="https://doi.org/10.2147/PPA.S422659" TargetMode="External"/><Relationship Id="rId104" Type="http://schemas.openxmlformats.org/officeDocument/2006/relationships/footer" Target="footer3.xml"/><Relationship Id="rId120"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hyperlink" Target="https://doi.org/10.3390/ijerph17030835" TargetMode="External"/><Relationship Id="rId92" Type="http://schemas.openxmlformats.org/officeDocument/2006/relationships/hyperlink" Target="https://doi.org/10.1186/s41182-019-0165-6" TargetMode="External"/><Relationship Id="rId2" Type="http://schemas.openxmlformats.org/officeDocument/2006/relationships/customXml" Target="../customXml/item2.xml"/><Relationship Id="rId29" Type="http://schemas.openxmlformats.org/officeDocument/2006/relationships/hyperlink" Target="https://doi.org/10.2147/PPA.S417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3.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1E1B78-96F3-4F7D-AA9B-C8ED0DBF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27663</Words>
  <Characters>157680</Characters>
  <Application>Microsoft Office Word</Application>
  <DocSecurity>0</DocSecurity>
  <Lines>1314</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 Andrew</dc:creator>
  <cp:lastModifiedBy>Admin</cp:lastModifiedBy>
  <cp:revision>2</cp:revision>
  <dcterms:created xsi:type="dcterms:W3CDTF">2025-08-10T01:23:00Z</dcterms:created>
  <dcterms:modified xsi:type="dcterms:W3CDTF">2025-08-10T01:23:00Z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ies>
</file>