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6026" w14:textId="77777777" w:rsidR="009038F3" w:rsidRPr="00A4716C" w:rsidRDefault="00AD2784" w:rsidP="00A4716C">
      <w:pPr>
        <w:jc w:val="center"/>
        <w:rPr>
          <w:b/>
          <w:sz w:val="28"/>
        </w:rPr>
      </w:pPr>
      <w:r>
        <w:rPr>
          <w:b/>
          <w:sz w:val="28"/>
        </w:rPr>
        <w:t xml:space="preserve">HUM 330 </w:t>
      </w:r>
      <w:r w:rsidR="00C00419">
        <w:rPr>
          <w:b/>
          <w:sz w:val="28"/>
        </w:rPr>
        <w:t>Week 2</w:t>
      </w:r>
      <w:r w:rsidR="00A4716C" w:rsidRPr="00A4716C">
        <w:rPr>
          <w:b/>
          <w:sz w:val="28"/>
        </w:rPr>
        <w:t xml:space="preserve"> Assignment Worksheet</w:t>
      </w:r>
    </w:p>
    <w:p w14:paraId="042D51CC" w14:textId="77777777" w:rsidR="00A4716C" w:rsidRDefault="00A4716C"/>
    <w:p w14:paraId="59A7B73B" w14:textId="77777777" w:rsidR="00A4716C" w:rsidRPr="00A4716C" w:rsidRDefault="00A4716C">
      <w:pPr>
        <w:rPr>
          <w:rFonts w:ascii="Arial" w:hAnsi="Arial" w:cs="Arial"/>
          <w:sz w:val="20"/>
          <w:szCs w:val="20"/>
        </w:rPr>
      </w:pPr>
      <w:r w:rsidRPr="00A4716C">
        <w:rPr>
          <w:rFonts w:ascii="Arial" w:hAnsi="Arial" w:cs="Arial"/>
          <w:sz w:val="20"/>
          <w:szCs w:val="20"/>
        </w:rPr>
        <w:t xml:space="preserve">Complete the following tables to assist you in </w:t>
      </w:r>
      <w:r w:rsidR="00C00419">
        <w:rPr>
          <w:rFonts w:ascii="Arial" w:hAnsi="Arial" w:cs="Arial"/>
          <w:sz w:val="20"/>
          <w:szCs w:val="20"/>
        </w:rPr>
        <w:t>learning the concepts presented in week 1 and week 2.</w:t>
      </w:r>
    </w:p>
    <w:p w14:paraId="122D2E26" w14:textId="77777777" w:rsidR="00A4716C" w:rsidRDefault="00A4716C">
      <w:pPr>
        <w:rPr>
          <w:rFonts w:ascii="Arial" w:hAnsi="Arial" w:cs="Arial"/>
          <w:sz w:val="24"/>
        </w:rPr>
      </w:pPr>
    </w:p>
    <w:p w14:paraId="6A5027DE" w14:textId="16D4EF61" w:rsidR="00A4716C" w:rsidRDefault="00A4716C">
      <w:pPr>
        <w:rPr>
          <w:rFonts w:ascii="Arial" w:hAnsi="Arial" w:cs="Arial"/>
          <w:b/>
          <w:sz w:val="24"/>
        </w:rPr>
      </w:pPr>
      <w:r w:rsidRPr="00A4716C">
        <w:rPr>
          <w:rFonts w:ascii="Arial" w:hAnsi="Arial" w:cs="Arial"/>
          <w:b/>
          <w:sz w:val="24"/>
        </w:rPr>
        <w:t>Table 1:</w:t>
      </w:r>
      <w:r w:rsidR="00845157">
        <w:rPr>
          <w:rFonts w:ascii="Arial" w:hAnsi="Arial" w:cs="Arial"/>
          <w:b/>
          <w:sz w:val="24"/>
        </w:rPr>
        <w:t xml:space="preserve"> Spot the Premise</w:t>
      </w:r>
    </w:p>
    <w:p w14:paraId="01F01051" w14:textId="77777777" w:rsidR="005F1BA7" w:rsidRPr="00A4716C" w:rsidRDefault="005F1BA7">
      <w:pPr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0"/>
        <w:gridCol w:w="6020"/>
      </w:tblGrid>
      <w:tr w:rsidR="00A4716C" w:rsidRPr="00A4716C" w14:paraId="057AA613" w14:textId="77777777" w:rsidTr="00A4716C">
        <w:tc>
          <w:tcPr>
            <w:tcW w:w="7038" w:type="dxa"/>
            <w:shd w:val="clear" w:color="auto" w:fill="D9D9D9" w:themeFill="background1" w:themeFillShade="D9"/>
            <w:vAlign w:val="center"/>
          </w:tcPr>
          <w:p w14:paraId="2016551B" w14:textId="77777777" w:rsidR="00A4716C" w:rsidRPr="00A4716C" w:rsidRDefault="00A4716C" w:rsidP="00A4716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4716C">
              <w:rPr>
                <w:rFonts w:ascii="Arial" w:hAnsi="Arial" w:cs="Arial"/>
                <w:b/>
                <w:sz w:val="20"/>
                <w:szCs w:val="24"/>
              </w:rPr>
              <w:t>Conclusion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14:paraId="13CB9E0A" w14:textId="77777777" w:rsidR="00A4716C" w:rsidRPr="00A4716C" w:rsidRDefault="00A4716C" w:rsidP="00A4716C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A4716C">
              <w:rPr>
                <w:rFonts w:ascii="Arial" w:hAnsi="Arial" w:cs="Arial"/>
                <w:b/>
                <w:sz w:val="20"/>
                <w:szCs w:val="24"/>
              </w:rPr>
              <w:t>Premise or “Hidden Premise”</w:t>
            </w:r>
          </w:p>
        </w:tc>
      </w:tr>
      <w:tr w:rsidR="00A4716C" w:rsidRPr="00A4716C" w14:paraId="75D64C39" w14:textId="77777777" w:rsidTr="00A4716C">
        <w:trPr>
          <w:trHeight w:val="154"/>
        </w:trPr>
        <w:tc>
          <w:tcPr>
            <w:tcW w:w="70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41E278" w14:textId="77777777" w:rsidR="00A4716C" w:rsidRPr="00A4716C" w:rsidRDefault="00A4716C" w:rsidP="00A4716C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Arial" w:hAnsi="Arial" w:cs="Arial"/>
                <w:szCs w:val="24"/>
              </w:rPr>
            </w:pPr>
            <w:r w:rsidRPr="00A4716C">
              <w:rPr>
                <w:rFonts w:ascii="Arial" w:hAnsi="Arial" w:cs="Arial"/>
                <w:szCs w:val="24"/>
              </w:rPr>
              <w:t>Everyone I know likes Chick-a-Cola. It must be really good!</w:t>
            </w:r>
          </w:p>
        </w:tc>
        <w:tc>
          <w:tcPr>
            <w:tcW w:w="6120" w:type="dxa"/>
            <w:shd w:val="clear" w:color="auto" w:fill="auto"/>
          </w:tcPr>
          <w:p w14:paraId="7399FEF1" w14:textId="77777777" w:rsidR="00A4716C" w:rsidRPr="00A4716C" w:rsidRDefault="00A4716C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4716C" w:rsidRPr="00A4716C" w14:paraId="480DE076" w14:textId="77777777" w:rsidTr="00A4716C">
        <w:tc>
          <w:tcPr>
            <w:tcW w:w="70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9371D78" w14:textId="77777777" w:rsidR="00A4716C" w:rsidRPr="00A4716C" w:rsidRDefault="00A4716C" w:rsidP="00A4716C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Arial" w:hAnsi="Arial" w:cs="Arial"/>
                <w:szCs w:val="24"/>
              </w:rPr>
            </w:pPr>
            <w:r w:rsidRPr="00A4716C">
              <w:rPr>
                <w:rFonts w:ascii="Arial" w:hAnsi="Arial" w:cs="Arial"/>
                <w:szCs w:val="24"/>
              </w:rPr>
              <w:t>I can't believe the McDonald's VP is voting to cut employee benefits. He must be in the president's pocket.</w:t>
            </w:r>
          </w:p>
        </w:tc>
        <w:tc>
          <w:tcPr>
            <w:tcW w:w="6120" w:type="dxa"/>
            <w:shd w:val="clear" w:color="auto" w:fill="auto"/>
          </w:tcPr>
          <w:p w14:paraId="12725AB1" w14:textId="77777777" w:rsidR="00A4716C" w:rsidRPr="00A4716C" w:rsidRDefault="00A4716C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4716C" w:rsidRPr="00A4716C" w14:paraId="55A7FFDE" w14:textId="77777777" w:rsidTr="00A4716C">
        <w:tc>
          <w:tcPr>
            <w:tcW w:w="70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768F67E" w14:textId="77777777" w:rsidR="00A4716C" w:rsidRPr="00A4716C" w:rsidRDefault="00A4716C" w:rsidP="00A4716C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Arial" w:hAnsi="Arial" w:cs="Arial"/>
                <w:szCs w:val="24"/>
              </w:rPr>
            </w:pPr>
            <w:r w:rsidRPr="00A4716C">
              <w:rPr>
                <w:rFonts w:ascii="Arial" w:hAnsi="Arial" w:cs="Arial"/>
                <w:szCs w:val="24"/>
              </w:rPr>
              <w:t>If a restaurant is crowded, then people love the menu. The restaurant is crowded. People must love the new menu.</w:t>
            </w:r>
          </w:p>
        </w:tc>
        <w:tc>
          <w:tcPr>
            <w:tcW w:w="6120" w:type="dxa"/>
            <w:shd w:val="clear" w:color="auto" w:fill="auto"/>
          </w:tcPr>
          <w:p w14:paraId="70C521A1" w14:textId="77777777" w:rsidR="00A4716C" w:rsidRPr="00A4716C" w:rsidRDefault="00A4716C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4716C" w:rsidRPr="00A4716C" w14:paraId="6C2CD13F" w14:textId="77777777" w:rsidTr="00A4716C">
        <w:tc>
          <w:tcPr>
            <w:tcW w:w="70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0FD485" w14:textId="77777777" w:rsidR="00A4716C" w:rsidRPr="00A4716C" w:rsidRDefault="00A4716C" w:rsidP="00A4716C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Arial" w:hAnsi="Arial" w:cs="Arial"/>
                <w:szCs w:val="24"/>
              </w:rPr>
            </w:pPr>
            <w:r w:rsidRPr="00A4716C">
              <w:rPr>
                <w:rFonts w:ascii="Arial" w:hAnsi="Arial" w:cs="Arial"/>
                <w:szCs w:val="24"/>
              </w:rPr>
              <w:t>Industrialized cattle farms are immoral because they murder animals.</w:t>
            </w:r>
          </w:p>
        </w:tc>
        <w:tc>
          <w:tcPr>
            <w:tcW w:w="6120" w:type="dxa"/>
            <w:shd w:val="clear" w:color="auto" w:fill="auto"/>
          </w:tcPr>
          <w:p w14:paraId="5F58C93B" w14:textId="77777777" w:rsidR="00A4716C" w:rsidRPr="00A4716C" w:rsidRDefault="00A4716C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A4716C" w:rsidRPr="00A4716C" w14:paraId="087C03B5" w14:textId="77777777" w:rsidTr="00A4716C">
        <w:tc>
          <w:tcPr>
            <w:tcW w:w="7038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E643E8C" w14:textId="77777777" w:rsidR="00A4716C" w:rsidRPr="00A4716C" w:rsidRDefault="00A4716C" w:rsidP="00A4716C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Arial" w:hAnsi="Arial" w:cs="Arial"/>
                <w:szCs w:val="24"/>
              </w:rPr>
            </w:pPr>
            <w:r w:rsidRPr="00A4716C">
              <w:rPr>
                <w:rFonts w:ascii="Arial" w:hAnsi="Arial" w:cs="Arial"/>
                <w:szCs w:val="24"/>
              </w:rPr>
              <w:t>The fast food industry is in turmoil. The poor economy has brought down consumer spending, so the fast food industry is going to collapse.</w:t>
            </w:r>
          </w:p>
        </w:tc>
        <w:tc>
          <w:tcPr>
            <w:tcW w:w="6120" w:type="dxa"/>
            <w:shd w:val="clear" w:color="auto" w:fill="auto"/>
          </w:tcPr>
          <w:p w14:paraId="36C040A0" w14:textId="77777777" w:rsidR="00A4716C" w:rsidRPr="00A4716C" w:rsidRDefault="00A4716C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18A6F878" w14:textId="77777777" w:rsidR="00A4716C" w:rsidRDefault="00A4716C"/>
    <w:p w14:paraId="5896D288" w14:textId="78980E8D" w:rsidR="00A4716C" w:rsidRPr="00A4716C" w:rsidRDefault="00A4716C">
      <w:pPr>
        <w:rPr>
          <w:rFonts w:ascii="Arial" w:hAnsi="Arial" w:cs="Arial"/>
          <w:b/>
          <w:sz w:val="24"/>
        </w:rPr>
      </w:pPr>
      <w:r w:rsidRPr="00A4716C">
        <w:rPr>
          <w:rFonts w:ascii="Arial" w:hAnsi="Arial" w:cs="Arial"/>
          <w:b/>
          <w:sz w:val="24"/>
        </w:rPr>
        <w:t>Table 2:</w:t>
      </w:r>
      <w:r w:rsidR="005F1BA7">
        <w:rPr>
          <w:rFonts w:ascii="Arial" w:hAnsi="Arial" w:cs="Arial"/>
          <w:b/>
          <w:sz w:val="24"/>
        </w:rPr>
        <w:t xml:space="preserve"> Defending the Premises</w:t>
      </w:r>
    </w:p>
    <w:p w14:paraId="2D179B6D" w14:textId="77777777" w:rsidR="00A4716C" w:rsidRDefault="00A4716C" w:rsidP="00A4716C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5F1BA7" w:rsidRPr="00A4716C" w14:paraId="563D552E" w14:textId="77777777" w:rsidTr="00A4716C">
        <w:tc>
          <w:tcPr>
            <w:tcW w:w="2196" w:type="dxa"/>
            <w:shd w:val="clear" w:color="auto" w:fill="D9D9D9" w:themeFill="background1" w:themeFillShade="D9"/>
          </w:tcPr>
          <w:p w14:paraId="7DB26D46" w14:textId="77777777" w:rsidR="00A4716C" w:rsidRPr="00A4716C" w:rsidRDefault="00A4716C" w:rsidP="00A47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1171DFA" w14:textId="77777777" w:rsidR="00A4716C" w:rsidRPr="00A4716C" w:rsidRDefault="00A4716C" w:rsidP="00A47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b/>
                <w:sz w:val="20"/>
                <w:szCs w:val="20"/>
              </w:rPr>
              <w:t>Conclusion 1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2EE5C9ED" w14:textId="77777777" w:rsidR="00A4716C" w:rsidRPr="00A4716C" w:rsidRDefault="00A4716C" w:rsidP="00A47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b/>
                <w:sz w:val="20"/>
                <w:szCs w:val="20"/>
              </w:rPr>
              <w:t>Conclusion 2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080553A" w14:textId="77777777" w:rsidR="00A4716C" w:rsidRPr="00A4716C" w:rsidRDefault="00A4716C" w:rsidP="00A47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b/>
                <w:sz w:val="20"/>
                <w:szCs w:val="20"/>
              </w:rPr>
              <w:t>Conclusion 3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16525A87" w14:textId="77777777" w:rsidR="00A4716C" w:rsidRPr="00A4716C" w:rsidRDefault="00A4716C" w:rsidP="00A47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b/>
                <w:sz w:val="20"/>
                <w:szCs w:val="20"/>
              </w:rPr>
              <w:t>Conclusion 4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7067B951" w14:textId="77777777" w:rsidR="00A4716C" w:rsidRPr="00A4716C" w:rsidRDefault="00A4716C" w:rsidP="00A47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b/>
                <w:sz w:val="20"/>
                <w:szCs w:val="20"/>
              </w:rPr>
              <w:t>Conclusion 5</w:t>
            </w:r>
          </w:p>
        </w:tc>
      </w:tr>
      <w:tr w:rsidR="00A4716C" w14:paraId="7315CF4D" w14:textId="77777777" w:rsidTr="00A4716C">
        <w:tc>
          <w:tcPr>
            <w:tcW w:w="2196" w:type="dxa"/>
          </w:tcPr>
          <w:p w14:paraId="09F9B030" w14:textId="4620EC24" w:rsidR="00A4716C" w:rsidRPr="00A4716C" w:rsidRDefault="00A4716C" w:rsidP="00A4716C">
            <w:pPr>
              <w:rPr>
                <w:rFonts w:ascii="Arial" w:hAnsi="Arial" w:cs="Arial"/>
                <w:sz w:val="24"/>
              </w:rPr>
            </w:pPr>
            <w:r w:rsidRPr="00A4716C">
              <w:rPr>
                <w:rFonts w:ascii="Arial" w:hAnsi="Arial" w:cs="Arial"/>
                <w:sz w:val="20"/>
                <w:szCs w:val="24"/>
              </w:rPr>
              <w:t xml:space="preserve">Does </w:t>
            </w:r>
            <w:r w:rsidR="005F1BA7">
              <w:rPr>
                <w:rFonts w:ascii="Arial" w:hAnsi="Arial" w:cs="Arial"/>
                <w:sz w:val="20"/>
                <w:szCs w:val="24"/>
              </w:rPr>
              <w:t>the a</w:t>
            </w:r>
            <w:r w:rsidRPr="00A4716C">
              <w:rPr>
                <w:rFonts w:ascii="Arial" w:hAnsi="Arial" w:cs="Arial"/>
                <w:sz w:val="20"/>
                <w:szCs w:val="24"/>
              </w:rPr>
              <w:t xml:space="preserve">ssumption </w:t>
            </w:r>
            <w:r w:rsidR="005F1BA7">
              <w:rPr>
                <w:rFonts w:ascii="Arial" w:hAnsi="Arial" w:cs="Arial"/>
                <w:sz w:val="20"/>
                <w:szCs w:val="24"/>
              </w:rPr>
              <w:t>s</w:t>
            </w:r>
            <w:r w:rsidRPr="00A4716C">
              <w:rPr>
                <w:rFonts w:ascii="Arial" w:hAnsi="Arial" w:cs="Arial"/>
                <w:sz w:val="20"/>
                <w:szCs w:val="24"/>
              </w:rPr>
              <w:t xml:space="preserve">upport </w:t>
            </w:r>
            <w:r w:rsidR="005F1BA7">
              <w:rPr>
                <w:rFonts w:ascii="Arial" w:hAnsi="Arial" w:cs="Arial"/>
                <w:sz w:val="20"/>
                <w:szCs w:val="24"/>
              </w:rPr>
              <w:t>the c</w:t>
            </w:r>
            <w:r w:rsidRPr="00A4716C">
              <w:rPr>
                <w:rFonts w:ascii="Arial" w:hAnsi="Arial" w:cs="Arial"/>
                <w:sz w:val="20"/>
                <w:szCs w:val="24"/>
              </w:rPr>
              <w:t>onclusion</w:t>
            </w:r>
            <w:r w:rsidR="001116DC">
              <w:rPr>
                <w:rFonts w:ascii="Arial" w:hAnsi="Arial" w:cs="Arial"/>
                <w:sz w:val="20"/>
                <w:szCs w:val="24"/>
              </w:rPr>
              <w:t>?</w:t>
            </w:r>
            <w:r w:rsidRPr="00A4716C">
              <w:rPr>
                <w:rFonts w:ascii="Arial" w:hAnsi="Arial" w:cs="Arial"/>
                <w:sz w:val="20"/>
                <w:szCs w:val="24"/>
              </w:rPr>
              <w:t xml:space="preserve"> (yes/no)</w:t>
            </w:r>
          </w:p>
        </w:tc>
        <w:tc>
          <w:tcPr>
            <w:tcW w:w="2196" w:type="dxa"/>
          </w:tcPr>
          <w:p w14:paraId="4AE8D92F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61E0BF4E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06180E5F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63EC0FBA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72243BC4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</w:tr>
      <w:tr w:rsidR="00A4716C" w14:paraId="303BF27B" w14:textId="77777777" w:rsidTr="00A4716C">
        <w:tc>
          <w:tcPr>
            <w:tcW w:w="2196" w:type="dxa"/>
          </w:tcPr>
          <w:p w14:paraId="26BEBBFA" w14:textId="5630D973" w:rsidR="00A4716C" w:rsidRPr="00A4716C" w:rsidRDefault="005F1BA7" w:rsidP="00A4716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Write notes explaining</w:t>
            </w:r>
            <w:r w:rsidR="00A4716C" w:rsidRPr="00A4716C">
              <w:rPr>
                <w:rFonts w:ascii="Arial" w:hAnsi="Arial" w:cs="Arial"/>
                <w:sz w:val="20"/>
                <w:szCs w:val="24"/>
              </w:rPr>
              <w:t xml:space="preserve"> why </w:t>
            </w:r>
            <w:r>
              <w:rPr>
                <w:rFonts w:ascii="Arial" w:hAnsi="Arial" w:cs="Arial"/>
                <w:sz w:val="20"/>
                <w:szCs w:val="24"/>
              </w:rPr>
              <w:t xml:space="preserve">the </w:t>
            </w:r>
            <w:r w:rsidR="00A4716C" w:rsidRPr="00A4716C">
              <w:rPr>
                <w:rFonts w:ascii="Arial" w:hAnsi="Arial" w:cs="Arial"/>
                <w:sz w:val="20"/>
                <w:szCs w:val="24"/>
              </w:rPr>
              <w:t>assumption supports the conclusion or why i</w:t>
            </w:r>
            <w:r w:rsidR="001116DC">
              <w:rPr>
                <w:rFonts w:ascii="Arial" w:hAnsi="Arial" w:cs="Arial"/>
                <w:sz w:val="20"/>
                <w:szCs w:val="24"/>
              </w:rPr>
              <w:t>t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A4716C" w:rsidRPr="00A4716C">
              <w:rPr>
                <w:rFonts w:ascii="Arial" w:hAnsi="Arial" w:cs="Arial"/>
                <w:sz w:val="20"/>
                <w:szCs w:val="24"/>
              </w:rPr>
              <w:t>does not.</w:t>
            </w:r>
          </w:p>
        </w:tc>
        <w:tc>
          <w:tcPr>
            <w:tcW w:w="2196" w:type="dxa"/>
          </w:tcPr>
          <w:p w14:paraId="7E3E3B29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34708FD4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5D4A7C46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0D8E757B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2D3DA050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</w:tr>
      <w:tr w:rsidR="00A4716C" w14:paraId="75EFDCE4" w14:textId="77777777" w:rsidTr="00A4716C">
        <w:tc>
          <w:tcPr>
            <w:tcW w:w="2196" w:type="dxa"/>
          </w:tcPr>
          <w:p w14:paraId="1379D623" w14:textId="77777777" w:rsidR="00A4716C" w:rsidRDefault="00A4716C" w:rsidP="00A4716C">
            <w:pPr>
              <w:rPr>
                <w:rFonts w:ascii="Arial" w:hAnsi="Arial" w:cs="Arial"/>
                <w:sz w:val="20"/>
                <w:szCs w:val="24"/>
              </w:rPr>
            </w:pPr>
            <w:r w:rsidRPr="00A4716C">
              <w:rPr>
                <w:rFonts w:ascii="Arial" w:hAnsi="Arial" w:cs="Arial"/>
                <w:sz w:val="20"/>
                <w:szCs w:val="24"/>
              </w:rPr>
              <w:t>Deductive or Inductive Reasoning?</w:t>
            </w:r>
          </w:p>
          <w:p w14:paraId="06D23539" w14:textId="2B13037F" w:rsidR="005F1BA7" w:rsidRPr="00A4716C" w:rsidRDefault="005F1BA7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49508BB2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320C0A26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12EE2F85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56A1C161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6" w:type="dxa"/>
          </w:tcPr>
          <w:p w14:paraId="16848BB2" w14:textId="77777777" w:rsidR="00A4716C" w:rsidRDefault="00A4716C" w:rsidP="00A4716C">
            <w:pPr>
              <w:rPr>
                <w:rFonts w:ascii="Arial" w:hAnsi="Arial" w:cs="Arial"/>
                <w:sz w:val="24"/>
              </w:rPr>
            </w:pPr>
          </w:p>
        </w:tc>
      </w:tr>
    </w:tbl>
    <w:p w14:paraId="0DF9FDA2" w14:textId="77777777" w:rsidR="00A4716C" w:rsidRDefault="00A4716C" w:rsidP="00A4716C">
      <w:pPr>
        <w:rPr>
          <w:rFonts w:ascii="Arial" w:hAnsi="Arial" w:cs="Arial"/>
          <w:b/>
          <w:sz w:val="24"/>
        </w:rPr>
      </w:pPr>
    </w:p>
    <w:p w14:paraId="4A83EB6B" w14:textId="40EE3850" w:rsidR="00A4716C" w:rsidRDefault="00A4716C" w:rsidP="00A4716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Table 3:</w:t>
      </w:r>
      <w:r w:rsidR="005F1BA7">
        <w:rPr>
          <w:rFonts w:ascii="Arial" w:hAnsi="Arial" w:cs="Arial"/>
          <w:b/>
          <w:sz w:val="24"/>
        </w:rPr>
        <w:t xml:space="preserve"> Logical reasoning</w:t>
      </w:r>
    </w:p>
    <w:p w14:paraId="04094402" w14:textId="77777777" w:rsidR="005F1BA7" w:rsidRDefault="005F1BA7" w:rsidP="00A4716C">
      <w:pPr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1"/>
        <w:gridCol w:w="8319"/>
      </w:tblGrid>
      <w:tr w:rsidR="00A4716C" w:rsidRPr="00A4716C" w14:paraId="06C82225" w14:textId="77777777" w:rsidTr="00A4716C">
        <w:trPr>
          <w:cantSplit/>
        </w:trPr>
        <w:tc>
          <w:tcPr>
            <w:tcW w:w="4698" w:type="dxa"/>
            <w:shd w:val="clear" w:color="auto" w:fill="D9D9D9" w:themeFill="background1" w:themeFillShade="D9"/>
          </w:tcPr>
          <w:p w14:paraId="41EB5138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8478" w:type="dxa"/>
            <w:shd w:val="clear" w:color="auto" w:fill="D9D9D9" w:themeFill="background1" w:themeFillShade="D9"/>
          </w:tcPr>
          <w:p w14:paraId="7B97BA04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b/>
                <w:sz w:val="20"/>
                <w:szCs w:val="20"/>
              </w:rPr>
              <w:t>Notes for answer</w:t>
            </w:r>
          </w:p>
        </w:tc>
      </w:tr>
      <w:tr w:rsidR="00A4716C" w:rsidRPr="00A4716C" w14:paraId="12CD8C22" w14:textId="77777777" w:rsidTr="00A4716C">
        <w:trPr>
          <w:cantSplit/>
        </w:trPr>
        <w:tc>
          <w:tcPr>
            <w:tcW w:w="4698" w:type="dxa"/>
          </w:tcPr>
          <w:p w14:paraId="46D28E21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sz w:val="20"/>
                <w:szCs w:val="20"/>
              </w:rPr>
              <w:t>What characteristics define deduction?</w:t>
            </w:r>
          </w:p>
        </w:tc>
        <w:tc>
          <w:tcPr>
            <w:tcW w:w="8478" w:type="dxa"/>
          </w:tcPr>
          <w:p w14:paraId="16A353AB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16C" w:rsidRPr="00A4716C" w14:paraId="77D4781C" w14:textId="77777777" w:rsidTr="00A4716C">
        <w:trPr>
          <w:cantSplit/>
        </w:trPr>
        <w:tc>
          <w:tcPr>
            <w:tcW w:w="4698" w:type="dxa"/>
          </w:tcPr>
          <w:p w14:paraId="7285B2FD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sz w:val="20"/>
                <w:szCs w:val="20"/>
              </w:rPr>
              <w:lastRenderedPageBreak/>
              <w:t>What defines induction?</w:t>
            </w:r>
          </w:p>
        </w:tc>
        <w:tc>
          <w:tcPr>
            <w:tcW w:w="8478" w:type="dxa"/>
          </w:tcPr>
          <w:p w14:paraId="0E308E6C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16C" w:rsidRPr="00A4716C" w14:paraId="17470547" w14:textId="77777777" w:rsidTr="00A4716C">
        <w:trPr>
          <w:cantSplit/>
        </w:trPr>
        <w:tc>
          <w:tcPr>
            <w:tcW w:w="4698" w:type="dxa"/>
          </w:tcPr>
          <w:p w14:paraId="2D10B0D3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sz w:val="20"/>
                <w:szCs w:val="20"/>
              </w:rPr>
              <w:t>How can assumptions inform the premise of an argument?</w:t>
            </w:r>
          </w:p>
        </w:tc>
        <w:tc>
          <w:tcPr>
            <w:tcW w:w="8478" w:type="dxa"/>
          </w:tcPr>
          <w:p w14:paraId="745C62CB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16C" w:rsidRPr="00A4716C" w14:paraId="515D334D" w14:textId="77777777" w:rsidTr="00A4716C">
        <w:trPr>
          <w:cantSplit/>
        </w:trPr>
        <w:tc>
          <w:tcPr>
            <w:tcW w:w="4698" w:type="dxa"/>
          </w:tcPr>
          <w:p w14:paraId="1AA22E44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sz w:val="20"/>
                <w:szCs w:val="20"/>
              </w:rPr>
              <w:t>Contrast the principal differences between explicitly expressed and tacitly implied premises.</w:t>
            </w:r>
          </w:p>
        </w:tc>
        <w:tc>
          <w:tcPr>
            <w:tcW w:w="8478" w:type="dxa"/>
          </w:tcPr>
          <w:p w14:paraId="5AD5A664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16C" w:rsidRPr="00A4716C" w14:paraId="1EE8D17A" w14:textId="77777777" w:rsidTr="00A4716C">
        <w:trPr>
          <w:cantSplit/>
        </w:trPr>
        <w:tc>
          <w:tcPr>
            <w:tcW w:w="4698" w:type="dxa"/>
          </w:tcPr>
          <w:p w14:paraId="7F85FD2A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16C">
              <w:rPr>
                <w:rFonts w:ascii="Arial" w:hAnsi="Arial" w:cs="Arial"/>
                <w:sz w:val="20"/>
                <w:szCs w:val="20"/>
              </w:rPr>
              <w:t>Which of the conclusions have explicitly expressed or tacitly implied premises?</w:t>
            </w:r>
          </w:p>
        </w:tc>
        <w:tc>
          <w:tcPr>
            <w:tcW w:w="8478" w:type="dxa"/>
          </w:tcPr>
          <w:p w14:paraId="524E3F8C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16C" w:rsidRPr="00A4716C" w14:paraId="7B516FD8" w14:textId="77777777" w:rsidTr="00A4716C">
        <w:trPr>
          <w:cantSplit/>
        </w:trPr>
        <w:tc>
          <w:tcPr>
            <w:tcW w:w="4698" w:type="dxa"/>
          </w:tcPr>
          <w:p w14:paraId="64B8F336" w14:textId="77777777" w:rsidR="00A4716C" w:rsidRPr="00A4716C" w:rsidRDefault="00A4716C" w:rsidP="00A4716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4716C">
              <w:rPr>
                <w:rFonts w:ascii="Arial" w:hAnsi="Arial" w:cs="Arial"/>
                <w:sz w:val="20"/>
                <w:szCs w:val="20"/>
              </w:rPr>
              <w:t>Explain the effect explicit and implicit assumptions have on the final conclusion.</w:t>
            </w:r>
          </w:p>
        </w:tc>
        <w:tc>
          <w:tcPr>
            <w:tcW w:w="8478" w:type="dxa"/>
          </w:tcPr>
          <w:p w14:paraId="265739CF" w14:textId="77777777" w:rsidR="00A4716C" w:rsidRPr="00A4716C" w:rsidRDefault="00A4716C" w:rsidP="00A47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3CB3C4" w14:textId="77777777" w:rsidR="00A4716C" w:rsidRPr="00A4716C" w:rsidRDefault="00A4716C" w:rsidP="00A4716C">
      <w:pPr>
        <w:rPr>
          <w:rFonts w:ascii="Arial" w:hAnsi="Arial" w:cs="Arial"/>
          <w:b/>
          <w:sz w:val="20"/>
          <w:szCs w:val="20"/>
        </w:rPr>
      </w:pPr>
    </w:p>
    <w:p w14:paraId="79C9619B" w14:textId="77777777" w:rsidR="00226869" w:rsidRDefault="00226869" w:rsidP="00A4716C">
      <w:pPr>
        <w:jc w:val="center"/>
        <w:rPr>
          <w:rFonts w:ascii="Arial" w:hAnsi="Arial" w:cs="Arial"/>
          <w:b/>
          <w:sz w:val="24"/>
          <w:szCs w:val="24"/>
        </w:rPr>
      </w:pPr>
    </w:p>
    <w:sectPr w:rsidR="00226869" w:rsidSect="00A471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31D0"/>
    <w:multiLevelType w:val="hybridMultilevel"/>
    <w:tmpl w:val="7242C91C"/>
    <w:lvl w:ilvl="0" w:tplc="DE80601C">
      <w:start w:val="1"/>
      <w:numFmt w:val="decimal"/>
      <w:lvlText w:val="%1."/>
      <w:lvlJc w:val="left"/>
      <w:pPr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3C2FF0"/>
    <w:multiLevelType w:val="hybridMultilevel"/>
    <w:tmpl w:val="644E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B7989"/>
    <w:multiLevelType w:val="hybridMultilevel"/>
    <w:tmpl w:val="B060E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8401C9"/>
    <w:multiLevelType w:val="multilevel"/>
    <w:tmpl w:val="6C5E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03E53"/>
    <w:multiLevelType w:val="hybridMultilevel"/>
    <w:tmpl w:val="72E0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F1CA2"/>
    <w:multiLevelType w:val="hybridMultilevel"/>
    <w:tmpl w:val="A5148C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908267">
    <w:abstractNumId w:val="1"/>
  </w:num>
  <w:num w:numId="2" w16cid:durableId="1974601248">
    <w:abstractNumId w:val="0"/>
  </w:num>
  <w:num w:numId="3" w16cid:durableId="414016382">
    <w:abstractNumId w:val="4"/>
  </w:num>
  <w:num w:numId="4" w16cid:durableId="1117065437">
    <w:abstractNumId w:val="5"/>
  </w:num>
  <w:num w:numId="5" w16cid:durableId="297075894">
    <w:abstractNumId w:val="3"/>
  </w:num>
  <w:num w:numId="6" w16cid:durableId="103038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6C"/>
    <w:rsid w:val="000144B3"/>
    <w:rsid w:val="00062309"/>
    <w:rsid w:val="000E0298"/>
    <w:rsid w:val="000F6379"/>
    <w:rsid w:val="001116DC"/>
    <w:rsid w:val="00131207"/>
    <w:rsid w:val="00157DF4"/>
    <w:rsid w:val="001A1118"/>
    <w:rsid w:val="001B3896"/>
    <w:rsid w:val="001D6145"/>
    <w:rsid w:val="001F2426"/>
    <w:rsid w:val="00226869"/>
    <w:rsid w:val="00247AA4"/>
    <w:rsid w:val="00256F15"/>
    <w:rsid w:val="00263517"/>
    <w:rsid w:val="002C16B1"/>
    <w:rsid w:val="002E1294"/>
    <w:rsid w:val="002F0171"/>
    <w:rsid w:val="002F212B"/>
    <w:rsid w:val="002F2C7E"/>
    <w:rsid w:val="00346756"/>
    <w:rsid w:val="003840F2"/>
    <w:rsid w:val="00387729"/>
    <w:rsid w:val="004153A8"/>
    <w:rsid w:val="004958EC"/>
    <w:rsid w:val="004B35F2"/>
    <w:rsid w:val="004D74B1"/>
    <w:rsid w:val="004F215F"/>
    <w:rsid w:val="004F304C"/>
    <w:rsid w:val="00511D4B"/>
    <w:rsid w:val="005157B4"/>
    <w:rsid w:val="005218B8"/>
    <w:rsid w:val="00523CC2"/>
    <w:rsid w:val="00555CEE"/>
    <w:rsid w:val="0057355C"/>
    <w:rsid w:val="005D07CC"/>
    <w:rsid w:val="005D3D47"/>
    <w:rsid w:val="005F1BA7"/>
    <w:rsid w:val="005F43C5"/>
    <w:rsid w:val="006078D6"/>
    <w:rsid w:val="006A22A8"/>
    <w:rsid w:val="006B50EB"/>
    <w:rsid w:val="006D55D0"/>
    <w:rsid w:val="00700593"/>
    <w:rsid w:val="00716207"/>
    <w:rsid w:val="00717A2D"/>
    <w:rsid w:val="00725448"/>
    <w:rsid w:val="00727FB8"/>
    <w:rsid w:val="00737483"/>
    <w:rsid w:val="00775D47"/>
    <w:rsid w:val="007C71EB"/>
    <w:rsid w:val="007E0365"/>
    <w:rsid w:val="00823EE2"/>
    <w:rsid w:val="0083241E"/>
    <w:rsid w:val="0084277C"/>
    <w:rsid w:val="00845157"/>
    <w:rsid w:val="00855DE1"/>
    <w:rsid w:val="00885616"/>
    <w:rsid w:val="008F17DC"/>
    <w:rsid w:val="009038F3"/>
    <w:rsid w:val="00904C82"/>
    <w:rsid w:val="00927EEA"/>
    <w:rsid w:val="00937626"/>
    <w:rsid w:val="00945E69"/>
    <w:rsid w:val="009C16B5"/>
    <w:rsid w:val="009C1E25"/>
    <w:rsid w:val="00A4716C"/>
    <w:rsid w:val="00A6782F"/>
    <w:rsid w:val="00AA7708"/>
    <w:rsid w:val="00AC5E3D"/>
    <w:rsid w:val="00AD2784"/>
    <w:rsid w:val="00AD6633"/>
    <w:rsid w:val="00BD68C1"/>
    <w:rsid w:val="00C00419"/>
    <w:rsid w:val="00C10DD4"/>
    <w:rsid w:val="00CB384C"/>
    <w:rsid w:val="00CB3C9B"/>
    <w:rsid w:val="00CF149C"/>
    <w:rsid w:val="00DB61AE"/>
    <w:rsid w:val="00E21211"/>
    <w:rsid w:val="00F12E23"/>
    <w:rsid w:val="00F14F73"/>
    <w:rsid w:val="00F24FD5"/>
    <w:rsid w:val="00F35001"/>
    <w:rsid w:val="00F36357"/>
    <w:rsid w:val="00F43731"/>
    <w:rsid w:val="00F607B0"/>
    <w:rsid w:val="00F713E4"/>
    <w:rsid w:val="00FA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1237A"/>
  <w15:docId w15:val="{C98B233D-FC25-4B35-A4F1-A418038F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 List"/>
    <w:basedOn w:val="Normal"/>
    <w:uiPriority w:val="34"/>
    <w:qFormat/>
    <w:rsid w:val="00A4716C"/>
    <w:pPr>
      <w:ind w:left="720"/>
      <w:contextualSpacing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</dc:creator>
  <cp:lastModifiedBy>kevin mubiru</cp:lastModifiedBy>
  <cp:revision>2</cp:revision>
  <dcterms:created xsi:type="dcterms:W3CDTF">2025-01-12T18:36:00Z</dcterms:created>
  <dcterms:modified xsi:type="dcterms:W3CDTF">2025-01-12T18:36:00Z</dcterms:modified>
</cp:coreProperties>
</file>