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4B1A" w14:textId="77777777" w:rsidR="00391B76" w:rsidRPr="00741B3B" w:rsidRDefault="002E5808" w:rsidP="00741B3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B3B">
        <w:rPr>
          <w:rFonts w:ascii="Times New Roman" w:hAnsi="Times New Roman" w:cs="Times New Roman"/>
          <w:b/>
          <w:sz w:val="24"/>
          <w:szCs w:val="24"/>
        </w:rPr>
        <w:t>Evidence-Based Interventions to Address Gaps in Practice</w:t>
      </w:r>
    </w:p>
    <w:p w14:paraId="759B0EB1" w14:textId="77777777" w:rsidR="00DE3A8E" w:rsidRDefault="00DE3A8E" w:rsidP="0020561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5619">
        <w:rPr>
          <w:rFonts w:ascii="Times New Roman" w:hAnsi="Times New Roman" w:cs="Times New Roman"/>
          <w:sz w:val="24"/>
          <w:szCs w:val="24"/>
        </w:rPr>
        <w:t>Identify and explain your proposed DNP practice change project evidence-based intervention most commonly found in your literature search</w:t>
      </w:r>
    </w:p>
    <w:p w14:paraId="588F8BDE" w14:textId="69C1E859" w:rsidR="00205619" w:rsidRDefault="00FE2759" w:rsidP="00A447FE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Postpartum depression is a condition that not only affects the mental well-being of </w:t>
      </w:r>
      <w:r w:rsidR="00BB1E1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others </w:t>
      </w:r>
      <w:r w:rsidR="00BB1E11">
        <w:rPr>
          <w:rFonts w:ascii="Times New Roman" w:hAnsi="Times New Roman" w:cs="Times New Roman"/>
          <w:sz w:val="24"/>
          <w:szCs w:val="24"/>
        </w:rPr>
        <w:t xml:space="preserve">and their relatives </w:t>
      </w:r>
      <w:r>
        <w:rPr>
          <w:rFonts w:ascii="Times New Roman" w:hAnsi="Times New Roman" w:cs="Times New Roman"/>
          <w:sz w:val="24"/>
          <w:szCs w:val="24"/>
        </w:rPr>
        <w:t>but also the c</w:t>
      </w:r>
      <w:r w:rsidR="00BB1E11">
        <w:rPr>
          <w:rFonts w:ascii="Times New Roman" w:hAnsi="Times New Roman" w:cs="Times New Roman"/>
          <w:sz w:val="24"/>
          <w:szCs w:val="24"/>
        </w:rPr>
        <w:t>ognitive development of infants</w:t>
      </w:r>
      <w:r w:rsidR="00810184">
        <w:rPr>
          <w:rFonts w:ascii="Times New Roman" w:hAnsi="Times New Roman" w:cs="Times New Roman"/>
          <w:sz w:val="24"/>
          <w:szCs w:val="24"/>
        </w:rPr>
        <w:t xml:space="preserve"> (</w:t>
      </w:r>
      <w:r w:rsidR="00152AF4" w:rsidRPr="009607FF">
        <w:rPr>
          <w:rFonts w:ascii="Times New Roman" w:hAnsi="Times New Roman" w:cs="Times New Roman"/>
          <w:sz w:val="24"/>
          <w:szCs w:val="24"/>
        </w:rPr>
        <w:t>Branquinho</w:t>
      </w:r>
      <w:r w:rsidR="00152AF4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810184">
        <w:rPr>
          <w:rFonts w:ascii="Times New Roman" w:hAnsi="Times New Roman" w:cs="Times New Roman"/>
          <w:sz w:val="24"/>
          <w:szCs w:val="24"/>
        </w:rPr>
        <w:t>)</w:t>
      </w:r>
      <w:r w:rsidR="00BB1E11">
        <w:rPr>
          <w:rFonts w:ascii="Times New Roman" w:hAnsi="Times New Roman" w:cs="Times New Roman"/>
          <w:sz w:val="24"/>
          <w:szCs w:val="24"/>
        </w:rPr>
        <w:t>. Most women may not</w:t>
      </w:r>
      <w:r w:rsidR="00A447FE">
        <w:rPr>
          <w:rFonts w:ascii="Times New Roman" w:hAnsi="Times New Roman" w:cs="Times New Roman"/>
          <w:sz w:val="24"/>
          <w:szCs w:val="24"/>
        </w:rPr>
        <w:t xml:space="preserve"> </w:t>
      </w:r>
      <w:r w:rsidR="00BB1E11">
        <w:rPr>
          <w:rFonts w:ascii="Times New Roman" w:hAnsi="Times New Roman" w:cs="Times New Roman"/>
          <w:sz w:val="24"/>
          <w:szCs w:val="24"/>
        </w:rPr>
        <w:t>be aware that they are experiencing postpartum depression because of stereotypes that new mothers may be overwhelmed by emotions hence indicating symptoms such as emotional withdrawal, insomnia and lac</w:t>
      </w:r>
      <w:r w:rsidR="00A447FE">
        <w:rPr>
          <w:rFonts w:ascii="Times New Roman" w:hAnsi="Times New Roman" w:cs="Times New Roman"/>
          <w:sz w:val="24"/>
          <w:szCs w:val="24"/>
        </w:rPr>
        <w:t>k</w:t>
      </w:r>
      <w:r w:rsidR="00BB1E11">
        <w:rPr>
          <w:rFonts w:ascii="Times New Roman" w:hAnsi="Times New Roman" w:cs="Times New Roman"/>
          <w:sz w:val="24"/>
          <w:szCs w:val="24"/>
        </w:rPr>
        <w:t xml:space="preserve"> of interest in performing daily activities</w:t>
      </w:r>
      <w:r w:rsidR="006121C5">
        <w:rPr>
          <w:rFonts w:ascii="Times New Roman" w:hAnsi="Times New Roman" w:cs="Times New Roman"/>
          <w:sz w:val="24"/>
          <w:szCs w:val="24"/>
        </w:rPr>
        <w:t xml:space="preserve"> (</w:t>
      </w:r>
      <w:r w:rsidR="001527F9" w:rsidRPr="00495E89">
        <w:rPr>
          <w:rFonts w:ascii="Times New Roman" w:hAnsi="Times New Roman" w:cs="Times New Roman"/>
          <w:sz w:val="24"/>
          <w:szCs w:val="24"/>
        </w:rPr>
        <w:t>Almutairi</w:t>
      </w:r>
      <w:r w:rsidR="001527F9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6121C5">
        <w:rPr>
          <w:rFonts w:ascii="Times New Roman" w:hAnsi="Times New Roman" w:cs="Times New Roman"/>
          <w:sz w:val="24"/>
          <w:szCs w:val="24"/>
        </w:rPr>
        <w:t>)</w:t>
      </w:r>
      <w:r w:rsidR="00BB1E11">
        <w:rPr>
          <w:rFonts w:ascii="Times New Roman" w:hAnsi="Times New Roman" w:cs="Times New Roman"/>
          <w:sz w:val="24"/>
          <w:szCs w:val="24"/>
        </w:rPr>
        <w:t xml:space="preserve">. </w:t>
      </w:r>
      <w:r w:rsidR="0081465A">
        <w:rPr>
          <w:rFonts w:ascii="Times New Roman" w:hAnsi="Times New Roman" w:cs="Times New Roman"/>
          <w:sz w:val="24"/>
          <w:szCs w:val="24"/>
        </w:rPr>
        <w:t xml:space="preserve">Healthcare providers on the other hand, may not be aware of the best approaches when handling women with postpartum depression or those that exhibit such symptoms. </w:t>
      </w:r>
      <w:r w:rsidR="00020CF7">
        <w:rPr>
          <w:rFonts w:ascii="Times New Roman" w:hAnsi="Times New Roman" w:cs="Times New Roman"/>
          <w:sz w:val="24"/>
          <w:szCs w:val="24"/>
        </w:rPr>
        <w:t xml:space="preserve">The intervention is widely supported by literature </w:t>
      </w:r>
      <w:r w:rsidR="00C3449E">
        <w:rPr>
          <w:rFonts w:ascii="Times New Roman" w:hAnsi="Times New Roman" w:cs="Times New Roman"/>
          <w:sz w:val="24"/>
          <w:szCs w:val="24"/>
        </w:rPr>
        <w:t>as part of the most effective strategies for identification and management of postpartum depression.</w:t>
      </w:r>
    </w:p>
    <w:p w14:paraId="41B62EAF" w14:textId="46CF218C" w:rsidR="00470CED" w:rsidRDefault="001B5BFB" w:rsidP="00D162BE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Edinburg Postnatal Depression Scale (EPDS)</w:t>
      </w:r>
      <w:r w:rsidR="0061068D">
        <w:rPr>
          <w:rFonts w:ascii="Times New Roman" w:hAnsi="Times New Roman" w:cs="Times New Roman"/>
          <w:sz w:val="24"/>
          <w:szCs w:val="24"/>
        </w:rPr>
        <w:t xml:space="preserve"> is a self-report tool that contains 10 items that facilitates the identification of PPD symptoms</w:t>
      </w:r>
      <w:r w:rsidR="00DB06D3">
        <w:rPr>
          <w:rFonts w:ascii="Times New Roman" w:hAnsi="Times New Roman" w:cs="Times New Roman"/>
          <w:sz w:val="24"/>
          <w:szCs w:val="24"/>
        </w:rPr>
        <w:t xml:space="preserve">. Screening through EPDS is mostly conducted </w:t>
      </w:r>
      <w:r w:rsidR="00433F28">
        <w:rPr>
          <w:rFonts w:ascii="Times New Roman" w:hAnsi="Times New Roman" w:cs="Times New Roman"/>
          <w:sz w:val="24"/>
          <w:szCs w:val="24"/>
        </w:rPr>
        <w:t xml:space="preserve">during child wellness or postpartum visits to detect PPD symptoms early enough for </w:t>
      </w:r>
      <w:r w:rsidR="00731097">
        <w:rPr>
          <w:rFonts w:ascii="Times New Roman" w:hAnsi="Times New Roman" w:cs="Times New Roman"/>
          <w:sz w:val="24"/>
          <w:szCs w:val="24"/>
        </w:rPr>
        <w:t>effective</w:t>
      </w:r>
      <w:r w:rsidR="00433F28">
        <w:rPr>
          <w:rFonts w:ascii="Times New Roman" w:hAnsi="Times New Roman" w:cs="Times New Roman"/>
          <w:sz w:val="24"/>
          <w:szCs w:val="24"/>
        </w:rPr>
        <w:t xml:space="preserve"> interventions and </w:t>
      </w:r>
      <w:r w:rsidR="00731097">
        <w:rPr>
          <w:rFonts w:ascii="Times New Roman" w:hAnsi="Times New Roman" w:cs="Times New Roman"/>
          <w:sz w:val="24"/>
          <w:szCs w:val="24"/>
        </w:rPr>
        <w:t xml:space="preserve">better health outcomes. </w:t>
      </w:r>
      <w:r w:rsidR="00A76573">
        <w:rPr>
          <w:rFonts w:ascii="Times New Roman" w:hAnsi="Times New Roman" w:cs="Times New Roman"/>
          <w:sz w:val="24"/>
          <w:szCs w:val="24"/>
        </w:rPr>
        <w:t xml:space="preserve">Research indicates that PPD screening </w:t>
      </w:r>
      <w:r w:rsidR="00F142DD">
        <w:rPr>
          <w:rFonts w:ascii="Times New Roman" w:hAnsi="Times New Roman" w:cs="Times New Roman"/>
          <w:sz w:val="24"/>
          <w:szCs w:val="24"/>
        </w:rPr>
        <w:t xml:space="preserve">increases the chances of early detection </w:t>
      </w:r>
      <w:r w:rsidR="00C6170A">
        <w:rPr>
          <w:rFonts w:ascii="Times New Roman" w:hAnsi="Times New Roman" w:cs="Times New Roman"/>
          <w:sz w:val="24"/>
          <w:szCs w:val="24"/>
        </w:rPr>
        <w:t xml:space="preserve">to allow for timely interventions </w:t>
      </w:r>
      <w:r w:rsidR="007A25AD">
        <w:rPr>
          <w:rFonts w:ascii="Times New Roman" w:hAnsi="Times New Roman" w:cs="Times New Roman"/>
          <w:sz w:val="24"/>
          <w:szCs w:val="24"/>
        </w:rPr>
        <w:t>and pre</w:t>
      </w:r>
      <w:r w:rsidR="00C9437E">
        <w:rPr>
          <w:rFonts w:ascii="Times New Roman" w:hAnsi="Times New Roman" w:cs="Times New Roman"/>
          <w:sz w:val="24"/>
          <w:szCs w:val="24"/>
        </w:rPr>
        <w:t>vent instances of severe cases (</w:t>
      </w:r>
      <w:r w:rsidR="00470CED" w:rsidRPr="00B923B5">
        <w:rPr>
          <w:rFonts w:ascii="Times New Roman" w:hAnsi="Times New Roman" w:cs="Times New Roman"/>
          <w:sz w:val="24"/>
          <w:szCs w:val="24"/>
        </w:rPr>
        <w:t>Stokes</w:t>
      </w:r>
      <w:r w:rsidR="00470CED">
        <w:rPr>
          <w:rFonts w:ascii="Times New Roman" w:hAnsi="Times New Roman" w:cs="Times New Roman"/>
          <w:sz w:val="24"/>
          <w:szCs w:val="24"/>
        </w:rPr>
        <w:t>, 2021</w:t>
      </w:r>
      <w:r w:rsidR="00C9437E">
        <w:rPr>
          <w:rFonts w:ascii="Times New Roman" w:hAnsi="Times New Roman" w:cs="Times New Roman"/>
          <w:sz w:val="24"/>
          <w:szCs w:val="24"/>
        </w:rPr>
        <w:t xml:space="preserve">). </w:t>
      </w:r>
      <w:r w:rsidR="00C7293E">
        <w:rPr>
          <w:rFonts w:ascii="Times New Roman" w:hAnsi="Times New Roman" w:cs="Times New Roman"/>
          <w:sz w:val="24"/>
          <w:szCs w:val="24"/>
        </w:rPr>
        <w:t xml:space="preserve">However, clinical staff members may not be aware of the screening outcomes especially if they are not well equipped to address postpartum depression through education. </w:t>
      </w:r>
      <w:r w:rsidR="005B5E63" w:rsidRPr="001E1F01">
        <w:rPr>
          <w:rFonts w:ascii="Times New Roman" w:hAnsi="Times New Roman" w:cs="Times New Roman"/>
          <w:sz w:val="24"/>
          <w:szCs w:val="24"/>
        </w:rPr>
        <w:t>Lucia</w:t>
      </w:r>
      <w:r w:rsidR="005B5E63">
        <w:rPr>
          <w:rFonts w:ascii="Times New Roman" w:hAnsi="Times New Roman" w:cs="Times New Roman"/>
          <w:sz w:val="24"/>
          <w:szCs w:val="24"/>
        </w:rPr>
        <w:t xml:space="preserve"> </w:t>
      </w:r>
      <w:r w:rsidR="00470CED">
        <w:rPr>
          <w:rFonts w:ascii="Times New Roman" w:hAnsi="Times New Roman" w:cs="Times New Roman"/>
          <w:sz w:val="24"/>
          <w:szCs w:val="24"/>
        </w:rPr>
        <w:t>(</w:t>
      </w:r>
      <w:r w:rsidR="005B5E63">
        <w:rPr>
          <w:rFonts w:ascii="Times New Roman" w:hAnsi="Times New Roman" w:cs="Times New Roman"/>
          <w:sz w:val="24"/>
          <w:szCs w:val="24"/>
        </w:rPr>
        <w:t>2024</w:t>
      </w:r>
      <w:r w:rsidR="00470CED">
        <w:rPr>
          <w:rFonts w:ascii="Times New Roman" w:hAnsi="Times New Roman" w:cs="Times New Roman"/>
          <w:sz w:val="24"/>
          <w:szCs w:val="24"/>
        </w:rPr>
        <w:t xml:space="preserve">) </w:t>
      </w:r>
      <w:r w:rsidR="00043C5F">
        <w:rPr>
          <w:rFonts w:ascii="Times New Roman" w:hAnsi="Times New Roman" w:cs="Times New Roman"/>
          <w:sz w:val="24"/>
          <w:szCs w:val="24"/>
        </w:rPr>
        <w:t xml:space="preserve">also argues that creating standardized education sheets based on a specified topic is a simplified way of </w:t>
      </w:r>
      <w:r w:rsidR="00631447">
        <w:rPr>
          <w:rFonts w:ascii="Times New Roman" w:hAnsi="Times New Roman" w:cs="Times New Roman"/>
          <w:sz w:val="24"/>
          <w:szCs w:val="24"/>
        </w:rPr>
        <w:t xml:space="preserve">reducing knowledge gaps experienced by patients </w:t>
      </w:r>
      <w:r w:rsidR="00567C93">
        <w:rPr>
          <w:rFonts w:ascii="Times New Roman" w:hAnsi="Times New Roman" w:cs="Times New Roman"/>
          <w:sz w:val="24"/>
          <w:szCs w:val="24"/>
        </w:rPr>
        <w:t xml:space="preserve">to help </w:t>
      </w:r>
      <w:r w:rsidR="00567C93">
        <w:rPr>
          <w:rFonts w:ascii="Times New Roman" w:hAnsi="Times New Roman" w:cs="Times New Roman"/>
          <w:sz w:val="24"/>
          <w:szCs w:val="24"/>
        </w:rPr>
        <w:lastRenderedPageBreak/>
        <w:t xml:space="preserve">ease anxiety. Consequently, staff education about the constructs of PPD </w:t>
      </w:r>
      <w:r w:rsidR="00AA627F">
        <w:rPr>
          <w:rFonts w:ascii="Times New Roman" w:hAnsi="Times New Roman" w:cs="Times New Roman"/>
          <w:sz w:val="24"/>
          <w:szCs w:val="24"/>
        </w:rPr>
        <w:t xml:space="preserve">and better discharge protocols will uphold quality care and positive mental health among new mothers. </w:t>
      </w:r>
    </w:p>
    <w:p w14:paraId="0D53B74E" w14:textId="7ED4B87A" w:rsidR="00DE3A8E" w:rsidRPr="00996644" w:rsidRDefault="00BE2613" w:rsidP="009966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6644">
        <w:rPr>
          <w:rFonts w:ascii="Times New Roman" w:hAnsi="Times New Roman" w:cs="Times New Roman"/>
          <w:sz w:val="24"/>
          <w:szCs w:val="24"/>
        </w:rPr>
        <w:t xml:space="preserve">Provide three scholarly sources that </w:t>
      </w:r>
      <w:r w:rsidR="00973F3E" w:rsidRPr="00996644">
        <w:rPr>
          <w:rFonts w:ascii="Times New Roman" w:hAnsi="Times New Roman" w:cs="Times New Roman"/>
          <w:sz w:val="24"/>
          <w:szCs w:val="24"/>
        </w:rPr>
        <w:t>support this evidence-based intervention as a solution to your identified practice problem</w:t>
      </w:r>
    </w:p>
    <w:p w14:paraId="20128440" w14:textId="73767EE9" w:rsidR="005B5E63" w:rsidRDefault="005B5E63" w:rsidP="00D162BE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Findings have indicated the essence of educating staff from various angles where </w:t>
      </w:r>
      <w:r w:rsidR="00A8743B" w:rsidRPr="009607FF">
        <w:rPr>
          <w:rFonts w:ascii="Times New Roman" w:hAnsi="Times New Roman" w:cs="Times New Roman"/>
          <w:sz w:val="24"/>
          <w:szCs w:val="24"/>
        </w:rPr>
        <w:t>Branquinho</w:t>
      </w:r>
      <w:r w:rsidR="006213B2">
        <w:rPr>
          <w:rFonts w:ascii="Times New Roman" w:hAnsi="Times New Roman" w:cs="Times New Roman"/>
          <w:sz w:val="24"/>
          <w:szCs w:val="24"/>
        </w:rPr>
        <w:t xml:space="preserve"> et al.</w:t>
      </w:r>
      <w:r>
        <w:rPr>
          <w:rFonts w:ascii="Times New Roman" w:hAnsi="Times New Roman" w:cs="Times New Roman"/>
          <w:sz w:val="24"/>
          <w:szCs w:val="24"/>
        </w:rPr>
        <w:t xml:space="preserve"> (202</w:t>
      </w:r>
      <w:r w:rsidR="00A8743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6B47CA">
        <w:rPr>
          <w:rFonts w:ascii="Times New Roman" w:hAnsi="Times New Roman" w:cs="Times New Roman"/>
          <w:sz w:val="24"/>
          <w:szCs w:val="24"/>
        </w:rPr>
        <w:t xml:space="preserve"> records findings that </w:t>
      </w:r>
      <w:r w:rsidR="004D150F">
        <w:rPr>
          <w:rFonts w:ascii="Times New Roman" w:hAnsi="Times New Roman" w:cs="Times New Roman"/>
          <w:sz w:val="24"/>
          <w:szCs w:val="24"/>
        </w:rPr>
        <w:t xml:space="preserve">an education program for nurses will improve their knowledge and increase screening frequency for postpartum depression. </w:t>
      </w:r>
      <w:r w:rsidR="0091776F" w:rsidRPr="001E1F01">
        <w:rPr>
          <w:rFonts w:ascii="Times New Roman" w:hAnsi="Times New Roman" w:cs="Times New Roman"/>
          <w:sz w:val="24"/>
          <w:szCs w:val="24"/>
        </w:rPr>
        <w:t>Lucia</w:t>
      </w:r>
      <w:r w:rsidR="0091776F">
        <w:rPr>
          <w:rFonts w:ascii="Times New Roman" w:hAnsi="Times New Roman" w:cs="Times New Roman"/>
          <w:sz w:val="24"/>
          <w:szCs w:val="24"/>
        </w:rPr>
        <w:t xml:space="preserve"> </w:t>
      </w:r>
      <w:r w:rsidR="00095C83">
        <w:rPr>
          <w:rFonts w:ascii="Times New Roman" w:hAnsi="Times New Roman" w:cs="Times New Roman"/>
          <w:sz w:val="24"/>
          <w:szCs w:val="24"/>
        </w:rPr>
        <w:t>(</w:t>
      </w:r>
      <w:r w:rsidR="0091776F">
        <w:rPr>
          <w:rFonts w:ascii="Times New Roman" w:hAnsi="Times New Roman" w:cs="Times New Roman"/>
          <w:sz w:val="24"/>
          <w:szCs w:val="24"/>
        </w:rPr>
        <w:t>2024</w:t>
      </w:r>
      <w:r w:rsidR="00095C83">
        <w:rPr>
          <w:rFonts w:ascii="Times New Roman" w:hAnsi="Times New Roman" w:cs="Times New Roman"/>
          <w:sz w:val="24"/>
          <w:szCs w:val="24"/>
        </w:rPr>
        <w:t xml:space="preserve">) takes another perspective by specifying on discharge education for nurses to prevent instances of mothers ignoring symptoms of PPD after discharge. </w:t>
      </w:r>
      <w:r w:rsidR="00996644">
        <w:rPr>
          <w:rFonts w:ascii="Times New Roman" w:hAnsi="Times New Roman" w:cs="Times New Roman"/>
          <w:sz w:val="24"/>
          <w:szCs w:val="24"/>
        </w:rPr>
        <w:t xml:space="preserve">The third article supports the evidence-based intervention by arguing that nurse education programs </w:t>
      </w:r>
      <w:r w:rsidR="00747467">
        <w:rPr>
          <w:rFonts w:ascii="Times New Roman" w:hAnsi="Times New Roman" w:cs="Times New Roman"/>
          <w:sz w:val="24"/>
          <w:szCs w:val="24"/>
        </w:rPr>
        <w:t>enhance</w:t>
      </w:r>
      <w:r w:rsidR="00996644">
        <w:rPr>
          <w:rFonts w:ascii="Times New Roman" w:hAnsi="Times New Roman" w:cs="Times New Roman"/>
          <w:sz w:val="24"/>
          <w:szCs w:val="24"/>
        </w:rPr>
        <w:t xml:space="preserve"> their awareness about PPD </w:t>
      </w:r>
      <w:r w:rsidR="00417DCA">
        <w:rPr>
          <w:rFonts w:ascii="Times New Roman" w:hAnsi="Times New Roman" w:cs="Times New Roman"/>
          <w:sz w:val="24"/>
          <w:szCs w:val="24"/>
        </w:rPr>
        <w:t>in addition to empowering them with the skills to assess, recognize and respond to PPD cases at the clinic (</w:t>
      </w:r>
      <w:r w:rsidR="00286C88" w:rsidRPr="00747467">
        <w:rPr>
          <w:rFonts w:ascii="Times New Roman" w:hAnsi="Times New Roman" w:cs="Times New Roman"/>
          <w:sz w:val="24"/>
          <w:szCs w:val="24"/>
        </w:rPr>
        <w:t>Hussein</w:t>
      </w:r>
      <w:r w:rsidR="00286C88">
        <w:rPr>
          <w:rFonts w:ascii="Times New Roman" w:hAnsi="Times New Roman" w:cs="Times New Roman"/>
          <w:sz w:val="24"/>
          <w:szCs w:val="24"/>
        </w:rPr>
        <w:t xml:space="preserve"> et al., 2024</w:t>
      </w:r>
      <w:r w:rsidR="00282164">
        <w:rPr>
          <w:rFonts w:ascii="Times New Roman" w:hAnsi="Times New Roman" w:cs="Times New Roman"/>
          <w:sz w:val="24"/>
          <w:szCs w:val="24"/>
        </w:rPr>
        <w:t xml:space="preserve">). </w:t>
      </w:r>
      <w:r w:rsidR="00721057">
        <w:rPr>
          <w:rFonts w:ascii="Times New Roman" w:hAnsi="Times New Roman" w:cs="Times New Roman"/>
          <w:sz w:val="24"/>
          <w:szCs w:val="24"/>
        </w:rPr>
        <w:t xml:space="preserve">Ultimately, educating nurses about PPD will help address potential issues through screening, hence facilitating </w:t>
      </w:r>
      <w:r w:rsidR="0088783E">
        <w:rPr>
          <w:rFonts w:ascii="Times New Roman" w:hAnsi="Times New Roman" w:cs="Times New Roman"/>
          <w:sz w:val="24"/>
          <w:szCs w:val="24"/>
        </w:rPr>
        <w:t xml:space="preserve">positive mental health outcomes among mothers. </w:t>
      </w:r>
    </w:p>
    <w:p w14:paraId="331E3B22" w14:textId="77777777" w:rsidR="00CC7DA0" w:rsidRDefault="00CC7DA0" w:rsidP="00B923B5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238C9" w14:textId="77777777" w:rsidR="00CC7DA0" w:rsidRDefault="00CC7DA0" w:rsidP="00B923B5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58AAF" w14:textId="77777777" w:rsidR="00CC7DA0" w:rsidRDefault="00CC7DA0" w:rsidP="00B923B5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340C3" w14:textId="77777777" w:rsidR="00CC7DA0" w:rsidRDefault="00CC7DA0" w:rsidP="00B923B5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26236" w14:textId="77777777" w:rsidR="00CC7DA0" w:rsidRDefault="00CC7DA0" w:rsidP="00B923B5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F7CDF" w14:textId="77777777" w:rsidR="00CC7DA0" w:rsidRDefault="00CC7DA0" w:rsidP="00B923B5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1E4EC" w14:textId="77777777" w:rsidR="00CC7DA0" w:rsidRDefault="00CC7DA0" w:rsidP="00B923B5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B4F7B" w14:textId="0DA642EB" w:rsidR="001A3965" w:rsidRDefault="001A3965" w:rsidP="00B923B5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3B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8DDE990" w14:textId="77777777" w:rsidR="0026302B" w:rsidRDefault="005639F1" w:rsidP="005639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95E89">
        <w:rPr>
          <w:rFonts w:ascii="Times New Roman" w:hAnsi="Times New Roman" w:cs="Times New Roman"/>
          <w:sz w:val="24"/>
          <w:szCs w:val="24"/>
        </w:rPr>
        <w:t>Almutairi, H. A., Alyousef, S. M., Alhamidi, S. A., &amp; Almoammar, D. N. (2023). Exploring the</w:t>
      </w:r>
    </w:p>
    <w:p w14:paraId="332900D9" w14:textId="6BFA45B8" w:rsidR="005639F1" w:rsidRPr="00495E89" w:rsidRDefault="005639F1" w:rsidP="0026302B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</w:rPr>
      </w:pPr>
      <w:r w:rsidRPr="00495E89">
        <w:rPr>
          <w:rFonts w:ascii="Times New Roman" w:hAnsi="Times New Roman" w:cs="Times New Roman"/>
          <w:sz w:val="24"/>
          <w:szCs w:val="24"/>
        </w:rPr>
        <w:t>healthcare services’ contribution to reducing postpartum depression. </w:t>
      </w:r>
      <w:r w:rsidRPr="00495E89">
        <w:rPr>
          <w:rFonts w:ascii="Times New Roman" w:hAnsi="Times New Roman" w:cs="Times New Roman"/>
          <w:i/>
          <w:iCs/>
          <w:sz w:val="24"/>
          <w:szCs w:val="24"/>
        </w:rPr>
        <w:t>SAGE Open Nursing</w:t>
      </w:r>
      <w:r w:rsidRPr="00495E89">
        <w:rPr>
          <w:rFonts w:ascii="Times New Roman" w:hAnsi="Times New Roman" w:cs="Times New Roman"/>
          <w:sz w:val="24"/>
          <w:szCs w:val="24"/>
        </w:rPr>
        <w:t>, </w:t>
      </w:r>
      <w:r w:rsidRPr="00495E89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495E89">
        <w:rPr>
          <w:rFonts w:ascii="Times New Roman" w:hAnsi="Times New Roman" w:cs="Times New Roman"/>
          <w:sz w:val="24"/>
          <w:szCs w:val="24"/>
        </w:rPr>
        <w:t>, 23779608231171780.</w:t>
      </w:r>
      <w:r w:rsidR="00495E8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6302B" w:rsidRPr="000D451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https://doi.org/10.1177/23779608231171780</w:t>
        </w:r>
      </w:hyperlink>
      <w:r w:rsidR="002630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7795D" w14:textId="77777777" w:rsidR="00CC7C06" w:rsidRDefault="00CC4499" w:rsidP="00CC44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07FF">
        <w:rPr>
          <w:rFonts w:ascii="Times New Roman" w:hAnsi="Times New Roman" w:cs="Times New Roman"/>
          <w:sz w:val="24"/>
          <w:szCs w:val="24"/>
        </w:rPr>
        <w:t xml:space="preserve">Branquinho, M., Shakeel, N., Horsch, A., &amp; Fonseca, A. (2022). Frontline health professionals’ </w:t>
      </w:r>
    </w:p>
    <w:p w14:paraId="05D49265" w14:textId="4EA39126" w:rsidR="00CC4499" w:rsidRPr="009607FF" w:rsidRDefault="00CC4499" w:rsidP="00CC7C0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607FF">
        <w:rPr>
          <w:rFonts w:ascii="Times New Roman" w:hAnsi="Times New Roman" w:cs="Times New Roman"/>
          <w:sz w:val="24"/>
          <w:szCs w:val="24"/>
        </w:rPr>
        <w:t>perinatal depression literacy: A systematic review. </w:t>
      </w:r>
      <w:r w:rsidRPr="009607FF">
        <w:rPr>
          <w:rFonts w:ascii="Times New Roman" w:hAnsi="Times New Roman" w:cs="Times New Roman"/>
          <w:i/>
          <w:iCs/>
          <w:sz w:val="24"/>
          <w:szCs w:val="24"/>
        </w:rPr>
        <w:t>Midwifery</w:t>
      </w:r>
      <w:r w:rsidRPr="009607FF">
        <w:rPr>
          <w:rFonts w:ascii="Times New Roman" w:hAnsi="Times New Roman" w:cs="Times New Roman"/>
          <w:sz w:val="24"/>
          <w:szCs w:val="24"/>
        </w:rPr>
        <w:t>, </w:t>
      </w:r>
      <w:r w:rsidRPr="009607FF">
        <w:rPr>
          <w:rFonts w:ascii="Times New Roman" w:hAnsi="Times New Roman" w:cs="Times New Roman"/>
          <w:i/>
          <w:iCs/>
          <w:sz w:val="24"/>
          <w:szCs w:val="24"/>
        </w:rPr>
        <w:t>111</w:t>
      </w:r>
      <w:r w:rsidRPr="009607FF">
        <w:rPr>
          <w:rFonts w:ascii="Times New Roman" w:hAnsi="Times New Roman" w:cs="Times New Roman"/>
          <w:sz w:val="24"/>
          <w:szCs w:val="24"/>
        </w:rPr>
        <w:t>, 103365.</w:t>
      </w:r>
      <w:r w:rsidR="003E2C0B">
        <w:rPr>
          <w:rFonts w:ascii="Times New Roman" w:hAnsi="Times New Roman" w:cs="Times New Roman"/>
          <w:sz w:val="24"/>
          <w:szCs w:val="24"/>
        </w:rPr>
        <w:t xml:space="preserve"> </w:t>
      </w:r>
      <w:r w:rsidR="00CC7C0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CC7C06" w:rsidRPr="000D451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https://doi.org/10.1016/j.midw.2022.103365</w:t>
        </w:r>
      </w:hyperlink>
      <w:r w:rsidR="00CC7C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B08F0" w14:textId="77777777" w:rsidR="00D06890" w:rsidRDefault="00EE1C2B" w:rsidP="00EE1C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7467">
        <w:rPr>
          <w:rFonts w:ascii="Times New Roman" w:hAnsi="Times New Roman" w:cs="Times New Roman"/>
          <w:sz w:val="24"/>
          <w:szCs w:val="24"/>
        </w:rPr>
        <w:t>Hussein, R. S., Rabei, S. H. A., Gebrel, A. F., &amp; Yousef, S. S. (2024). Effect of a targeted health</w:t>
      </w:r>
    </w:p>
    <w:p w14:paraId="31425516" w14:textId="0504C20B" w:rsidR="00EE1C2B" w:rsidRPr="00747467" w:rsidRDefault="00EE1C2B" w:rsidP="00D06890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</w:rPr>
      </w:pPr>
      <w:r w:rsidRPr="00747467">
        <w:rPr>
          <w:rFonts w:ascii="Times New Roman" w:hAnsi="Times New Roman" w:cs="Times New Roman"/>
          <w:sz w:val="24"/>
          <w:szCs w:val="24"/>
        </w:rPr>
        <w:t>education program on nurses’ awareness about postpartum depression. </w:t>
      </w:r>
      <w:r w:rsidRPr="00747467">
        <w:rPr>
          <w:rFonts w:ascii="Times New Roman" w:hAnsi="Times New Roman" w:cs="Times New Roman"/>
          <w:i/>
          <w:iCs/>
          <w:sz w:val="24"/>
          <w:szCs w:val="24"/>
        </w:rPr>
        <w:t>Middle East Current Psychiatry</w:t>
      </w:r>
      <w:r w:rsidRPr="00747467">
        <w:rPr>
          <w:rFonts w:ascii="Times New Roman" w:hAnsi="Times New Roman" w:cs="Times New Roman"/>
          <w:sz w:val="24"/>
          <w:szCs w:val="24"/>
        </w:rPr>
        <w:t>, </w:t>
      </w:r>
      <w:r w:rsidRPr="00747467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747467">
        <w:rPr>
          <w:rFonts w:ascii="Times New Roman" w:hAnsi="Times New Roman" w:cs="Times New Roman"/>
          <w:sz w:val="24"/>
          <w:szCs w:val="24"/>
        </w:rPr>
        <w:t>(1), 72.</w:t>
      </w:r>
      <w:r w:rsidR="0074746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06890" w:rsidRPr="000D451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https://doi.org/10.1186/s43045-024-00464-z</w:t>
        </w:r>
      </w:hyperlink>
      <w:r w:rsidR="00D068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04959" w14:textId="77777777" w:rsidR="00B910AE" w:rsidRDefault="00B1097C" w:rsidP="00B109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187601607"/>
      <w:r w:rsidRPr="001E1F01">
        <w:rPr>
          <w:rFonts w:ascii="Times New Roman" w:hAnsi="Times New Roman" w:cs="Times New Roman"/>
          <w:sz w:val="24"/>
          <w:szCs w:val="24"/>
        </w:rPr>
        <w:t>Lucia</w:t>
      </w:r>
      <w:bookmarkEnd w:id="0"/>
      <w:r w:rsidRPr="001E1F01">
        <w:rPr>
          <w:rFonts w:ascii="Times New Roman" w:hAnsi="Times New Roman" w:cs="Times New Roman"/>
          <w:sz w:val="24"/>
          <w:szCs w:val="24"/>
        </w:rPr>
        <w:t xml:space="preserve">, A. (2024). Improving the Postpartum Depression Discharge Education to Increase Quality </w:t>
      </w:r>
    </w:p>
    <w:p w14:paraId="738453DF" w14:textId="34BCD6F6" w:rsidR="00B1097C" w:rsidRPr="001E1F01" w:rsidRDefault="00B1097C" w:rsidP="00B910AE">
      <w:pPr>
        <w:spacing w:line="480" w:lineRule="auto"/>
        <w:ind w:left="720"/>
      </w:pPr>
      <w:r w:rsidRPr="001E1F01">
        <w:rPr>
          <w:rFonts w:ascii="Times New Roman" w:hAnsi="Times New Roman" w:cs="Times New Roman"/>
          <w:sz w:val="24"/>
          <w:szCs w:val="24"/>
        </w:rPr>
        <w:t>and Safety of Care: A Quality Improvement Initiative.</w:t>
      </w:r>
      <w:r w:rsidR="00C929B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910AE" w:rsidRPr="000D451B">
          <w:rPr>
            <w:rStyle w:val="Hyperlink"/>
            <w:rFonts w:ascii="Times New Roman" w:hAnsi="Times New Roman" w:cs="Times New Roman"/>
            <w:sz w:val="24"/>
            <w:szCs w:val="24"/>
          </w:rPr>
          <w:t>https://scholars.unh.edu/cgi/viewcontent.cgi?article=2840&amp;context=thesis</w:t>
        </w:r>
      </w:hyperlink>
      <w:r w:rsidR="00B91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B217C" w14:textId="77777777" w:rsidR="00470CED" w:rsidRDefault="001A3965" w:rsidP="001A39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23B5">
        <w:rPr>
          <w:rFonts w:ascii="Times New Roman" w:hAnsi="Times New Roman" w:cs="Times New Roman"/>
          <w:sz w:val="24"/>
          <w:szCs w:val="24"/>
        </w:rPr>
        <w:t>Stokes, M. L. (2021). </w:t>
      </w:r>
      <w:r w:rsidRPr="00B923B5">
        <w:rPr>
          <w:rFonts w:ascii="Times New Roman" w:hAnsi="Times New Roman" w:cs="Times New Roman"/>
          <w:i/>
          <w:iCs/>
          <w:sz w:val="24"/>
          <w:szCs w:val="24"/>
        </w:rPr>
        <w:t>Staff Education to Promote Postpartum Depression Screening</w:t>
      </w:r>
      <w:r w:rsidRPr="00B923B5">
        <w:rPr>
          <w:rFonts w:ascii="Times New Roman" w:hAnsi="Times New Roman" w:cs="Times New Roman"/>
          <w:sz w:val="24"/>
          <w:szCs w:val="24"/>
        </w:rPr>
        <w:t xml:space="preserve"> (Doctoral </w:t>
      </w:r>
    </w:p>
    <w:p w14:paraId="002B022A" w14:textId="5B86BD63" w:rsidR="001A3965" w:rsidRPr="00B923B5" w:rsidRDefault="001A3965" w:rsidP="00470CE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923B5">
        <w:rPr>
          <w:rFonts w:ascii="Times New Roman" w:hAnsi="Times New Roman" w:cs="Times New Roman"/>
          <w:sz w:val="24"/>
          <w:szCs w:val="24"/>
        </w:rPr>
        <w:t>dissertation, Walden University).</w:t>
      </w:r>
      <w:r w:rsidR="00CB051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470CED" w:rsidRPr="00516C71">
          <w:rPr>
            <w:rStyle w:val="Hyperlink"/>
            <w:rFonts w:ascii="Times New Roman" w:hAnsi="Times New Roman" w:cs="Times New Roman"/>
            <w:sz w:val="24"/>
            <w:szCs w:val="24"/>
          </w:rPr>
          <w:t>https://scholarworks.waldenu.edu/cgi/viewcontent.cgi?article=11167&amp;context=dissertations</w:t>
        </w:r>
      </w:hyperlink>
      <w:r w:rsidR="00470CE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3965" w:rsidRPr="00B92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A1C12"/>
    <w:multiLevelType w:val="hybridMultilevel"/>
    <w:tmpl w:val="9DF41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06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808"/>
    <w:rsid w:val="00020CF7"/>
    <w:rsid w:val="00043C5F"/>
    <w:rsid w:val="00095C83"/>
    <w:rsid w:val="001527F9"/>
    <w:rsid w:val="00152AF4"/>
    <w:rsid w:val="001A3965"/>
    <w:rsid w:val="001B5BFB"/>
    <w:rsid w:val="001B629E"/>
    <w:rsid w:val="001E1F01"/>
    <w:rsid w:val="00205619"/>
    <w:rsid w:val="00224E4D"/>
    <w:rsid w:val="0026302B"/>
    <w:rsid w:val="00282164"/>
    <w:rsid w:val="00286C88"/>
    <w:rsid w:val="00296E1F"/>
    <w:rsid w:val="002B0CBA"/>
    <w:rsid w:val="002D5445"/>
    <w:rsid w:val="002E5808"/>
    <w:rsid w:val="00330EBB"/>
    <w:rsid w:val="003473E4"/>
    <w:rsid w:val="00391B76"/>
    <w:rsid w:val="003947C3"/>
    <w:rsid w:val="003B3177"/>
    <w:rsid w:val="003C5BC9"/>
    <w:rsid w:val="003E2C0B"/>
    <w:rsid w:val="00417DCA"/>
    <w:rsid w:val="00433F28"/>
    <w:rsid w:val="00470CED"/>
    <w:rsid w:val="00495E89"/>
    <w:rsid w:val="004D150F"/>
    <w:rsid w:val="004D3372"/>
    <w:rsid w:val="005063E2"/>
    <w:rsid w:val="005639F1"/>
    <w:rsid w:val="00567C93"/>
    <w:rsid w:val="005B5E63"/>
    <w:rsid w:val="0061068D"/>
    <w:rsid w:val="006121C5"/>
    <w:rsid w:val="006213B2"/>
    <w:rsid w:val="00631447"/>
    <w:rsid w:val="0068037B"/>
    <w:rsid w:val="006B47CA"/>
    <w:rsid w:val="00721057"/>
    <w:rsid w:val="00731097"/>
    <w:rsid w:val="00741B3B"/>
    <w:rsid w:val="00747467"/>
    <w:rsid w:val="007A25AD"/>
    <w:rsid w:val="00810184"/>
    <w:rsid w:val="0081465A"/>
    <w:rsid w:val="008217CC"/>
    <w:rsid w:val="0088783E"/>
    <w:rsid w:val="008954DA"/>
    <w:rsid w:val="008F47DE"/>
    <w:rsid w:val="0091776F"/>
    <w:rsid w:val="009607FF"/>
    <w:rsid w:val="00973F3E"/>
    <w:rsid w:val="00996644"/>
    <w:rsid w:val="00A447FE"/>
    <w:rsid w:val="00A76573"/>
    <w:rsid w:val="00A8743B"/>
    <w:rsid w:val="00AA627F"/>
    <w:rsid w:val="00AC69D8"/>
    <w:rsid w:val="00B10345"/>
    <w:rsid w:val="00B1097C"/>
    <w:rsid w:val="00B243CB"/>
    <w:rsid w:val="00B72CA6"/>
    <w:rsid w:val="00B8353F"/>
    <w:rsid w:val="00B910AE"/>
    <w:rsid w:val="00B923B5"/>
    <w:rsid w:val="00BB1E11"/>
    <w:rsid w:val="00BE120E"/>
    <w:rsid w:val="00BE2613"/>
    <w:rsid w:val="00C3449E"/>
    <w:rsid w:val="00C44E34"/>
    <w:rsid w:val="00C6170A"/>
    <w:rsid w:val="00C7293E"/>
    <w:rsid w:val="00C929B0"/>
    <w:rsid w:val="00C9437E"/>
    <w:rsid w:val="00CB0518"/>
    <w:rsid w:val="00CB1DC7"/>
    <w:rsid w:val="00CC4499"/>
    <w:rsid w:val="00CC7C06"/>
    <w:rsid w:val="00CC7DA0"/>
    <w:rsid w:val="00CD4BC2"/>
    <w:rsid w:val="00D06890"/>
    <w:rsid w:val="00D162BE"/>
    <w:rsid w:val="00D328A8"/>
    <w:rsid w:val="00D562B3"/>
    <w:rsid w:val="00D7633A"/>
    <w:rsid w:val="00DB06D3"/>
    <w:rsid w:val="00DE3A8E"/>
    <w:rsid w:val="00DF4D8E"/>
    <w:rsid w:val="00E920E2"/>
    <w:rsid w:val="00EE1C2B"/>
    <w:rsid w:val="00EF2ED7"/>
    <w:rsid w:val="00F142DD"/>
    <w:rsid w:val="00F27ADF"/>
    <w:rsid w:val="00FE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6692"/>
  <w15:docId w15:val="{F6F9A244-1D05-4FCC-9AAA-A7FBC3F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A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C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s.unh.edu/cgi/viewcontent.cgi?article=2840&amp;context=thesi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86/s43045-024-00464-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midw.2022.1033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177/2377960823117178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larworks.waldenu.edu/cgi/viewcontent.cgi?article=11167&amp;context=dissert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89</cp:revision>
  <dcterms:created xsi:type="dcterms:W3CDTF">2025-01-09T17:49:00Z</dcterms:created>
  <dcterms:modified xsi:type="dcterms:W3CDTF">2025-01-14T03:26:00Z</dcterms:modified>
</cp:coreProperties>
</file>