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B29" w:rsidRPr="00902B29" w:rsidRDefault="00902B29" w:rsidP="00902B29">
      <w:pPr>
        <w:rPr>
          <w:color w:val="EE0000"/>
        </w:rPr>
      </w:pPr>
      <w:r w:rsidRPr="00902B29">
        <w:rPr>
          <w:color w:val="EE0000"/>
        </w:rPr>
        <w:t>Week 3 NR 719 DISCUSSION EE</w:t>
      </w:r>
    </w:p>
    <w:p w:rsidR="00902B29" w:rsidRPr="00902B29" w:rsidRDefault="00902B29" w:rsidP="00902B29">
      <w:pPr>
        <w:rPr>
          <w:color w:val="EE0000"/>
        </w:rPr>
      </w:pPr>
      <w:r w:rsidRPr="00902B29">
        <w:rPr>
          <w:color w:val="EE0000"/>
        </w:rPr>
        <w:t>Week 3</w:t>
      </w:r>
    </w:p>
    <w:p w:rsidR="00902B29" w:rsidRPr="00902B29" w:rsidRDefault="00902B29" w:rsidP="00902B29">
      <w:pPr>
        <w:rPr>
          <w:color w:val="EE0000"/>
        </w:rPr>
      </w:pPr>
      <w:r w:rsidRPr="00902B29">
        <w:rPr>
          <w:color w:val="EE0000"/>
        </w:rPr>
        <w:t>The Advanced Practice Nurse as a Leader of Interprofessional Teams</w:t>
      </w:r>
    </w:p>
    <w:p w:rsidR="00902B29" w:rsidRPr="00902B29" w:rsidRDefault="00902B29" w:rsidP="00902B29">
      <w:pPr>
        <w:rPr>
          <w:color w:val="EE0000"/>
        </w:rPr>
      </w:pPr>
      <w:r w:rsidRPr="00902B29">
        <w:rPr>
          <w:color w:val="EE0000"/>
        </w:rPr>
        <w:t>Discussion</w:t>
      </w:r>
    </w:p>
    <w:p w:rsidR="00902B29" w:rsidRPr="00902B29" w:rsidRDefault="00902B29" w:rsidP="00902B29">
      <w:pPr>
        <w:rPr>
          <w:color w:val="EE0000"/>
        </w:rPr>
      </w:pPr>
      <w:r w:rsidRPr="00902B29">
        <w:rPr>
          <w:color w:val="EE0000"/>
        </w:rPr>
        <w:t>Purpose</w:t>
      </w:r>
    </w:p>
    <w:p w:rsidR="00902B29" w:rsidRPr="00902B29" w:rsidRDefault="00902B29" w:rsidP="00902B29">
      <w:pPr>
        <w:rPr>
          <w:color w:val="EE0000"/>
        </w:rPr>
      </w:pPr>
      <w:r w:rsidRPr="00902B29">
        <w:rPr>
          <w:color w:val="EE0000"/>
        </w:rPr>
        <w:t>The purpose of this discussion is to evaluate the skills and competencies needed to be an effective leader of interprofessional teams and promote safe, high-quality patient-centered nursing care.</w:t>
      </w:r>
    </w:p>
    <w:p w:rsidR="00902B29" w:rsidRPr="00902B29" w:rsidRDefault="00902B29" w:rsidP="00902B29">
      <w:pPr>
        <w:rPr>
          <w:color w:val="EE0000"/>
          <w:sz w:val="40"/>
          <w:szCs w:val="40"/>
        </w:rPr>
      </w:pPr>
    </w:p>
    <w:p w:rsidR="00902B29" w:rsidRPr="00902B29" w:rsidRDefault="00902B29" w:rsidP="00902B29">
      <w:pPr>
        <w:rPr>
          <w:color w:val="EE0000"/>
          <w:sz w:val="40"/>
          <w:szCs w:val="40"/>
        </w:rPr>
      </w:pPr>
      <w:r w:rsidRPr="00902B29">
        <w:rPr>
          <w:color w:val="EE0000"/>
          <w:sz w:val="40"/>
          <w:szCs w:val="40"/>
        </w:rPr>
        <w:t>Instructions</w:t>
      </w:r>
    </w:p>
    <w:p w:rsidR="00902B29" w:rsidRPr="00C61A4B" w:rsidRDefault="00902B29" w:rsidP="00902B29">
      <w:pPr>
        <w:rPr>
          <w:color w:val="EE0000"/>
          <w:sz w:val="32"/>
          <w:szCs w:val="32"/>
        </w:rPr>
      </w:pPr>
      <w:r w:rsidRPr="00C61A4B">
        <w:rPr>
          <w:color w:val="EE0000"/>
          <w:sz w:val="32"/>
          <w:szCs w:val="32"/>
        </w:rPr>
        <w:t>Reflect on the lesson and readings this week and respond to the following:</w:t>
      </w:r>
    </w:p>
    <w:p w:rsidR="00902B29" w:rsidRPr="00C61A4B" w:rsidRDefault="00902B29" w:rsidP="00902B29">
      <w:pPr>
        <w:rPr>
          <w:color w:val="EE0000"/>
          <w:sz w:val="32"/>
          <w:szCs w:val="32"/>
        </w:rPr>
      </w:pPr>
    </w:p>
    <w:p w:rsidR="00902B29" w:rsidRPr="00C61A4B" w:rsidRDefault="00902B29" w:rsidP="00902B29">
      <w:pPr>
        <w:rPr>
          <w:color w:val="EE0000"/>
          <w:sz w:val="32"/>
          <w:szCs w:val="32"/>
        </w:rPr>
      </w:pPr>
      <w:r w:rsidRPr="00C61A4B">
        <w:rPr>
          <w:color w:val="EE0000"/>
          <w:sz w:val="32"/>
          <w:szCs w:val="32"/>
        </w:rPr>
        <w:t xml:space="preserve">1 </w:t>
      </w:r>
      <w:r w:rsidRPr="00C61A4B">
        <w:rPr>
          <w:color w:val="EE0000"/>
          <w:sz w:val="32"/>
          <w:szCs w:val="32"/>
        </w:rPr>
        <w:t>Explain your practice problem idea.</w:t>
      </w:r>
    </w:p>
    <w:p w:rsidR="00902B29" w:rsidRDefault="00902B29" w:rsidP="00902B29">
      <w:pPr>
        <w:rPr>
          <w:color w:val="EE0000"/>
          <w:sz w:val="32"/>
          <w:szCs w:val="32"/>
        </w:rPr>
      </w:pPr>
      <w:r w:rsidRPr="00C61A4B">
        <w:rPr>
          <w:color w:val="EE0000"/>
          <w:sz w:val="32"/>
          <w:szCs w:val="32"/>
        </w:rPr>
        <w:t>2,</w:t>
      </w:r>
      <w:r w:rsidRPr="00C61A4B">
        <w:rPr>
          <w:color w:val="EE0000"/>
          <w:sz w:val="32"/>
          <w:szCs w:val="32"/>
        </w:rPr>
        <w:t>Examine how you can use interprofessional collaboration to implement a practice change and improve the safety and quality of healthcare services.</w:t>
      </w:r>
    </w:p>
    <w:p w:rsidR="00C61A4B" w:rsidRDefault="00C61A4B" w:rsidP="00902B29">
      <w:pPr>
        <w:rPr>
          <w:color w:val="EE0000"/>
          <w:sz w:val="32"/>
          <w:szCs w:val="32"/>
        </w:rPr>
      </w:pPr>
    </w:p>
    <w:p w:rsidR="00C61A4B" w:rsidRPr="00C61A4B" w:rsidRDefault="00C61A4B" w:rsidP="00C61A4B">
      <w:pPr>
        <w:rPr>
          <w:color w:val="EE0000"/>
          <w:sz w:val="36"/>
          <w:szCs w:val="36"/>
        </w:rPr>
      </w:pPr>
      <w:r w:rsidRPr="00C61A4B">
        <w:rPr>
          <w:color w:val="EE0000"/>
          <w:sz w:val="36"/>
          <w:szCs w:val="36"/>
        </w:rPr>
        <w:t>Week 3</w:t>
      </w:r>
    </w:p>
    <w:p w:rsidR="00C61A4B" w:rsidRPr="00C61A4B" w:rsidRDefault="00C61A4B" w:rsidP="00C61A4B">
      <w:pPr>
        <w:rPr>
          <w:color w:val="EE0000"/>
          <w:sz w:val="36"/>
          <w:szCs w:val="36"/>
        </w:rPr>
      </w:pPr>
      <w:r w:rsidRPr="00C61A4B">
        <w:rPr>
          <w:color w:val="EE0000"/>
          <w:sz w:val="36"/>
          <w:szCs w:val="36"/>
        </w:rPr>
        <w:t>References</w:t>
      </w:r>
    </w:p>
    <w:p w:rsidR="00C61A4B" w:rsidRPr="00C61A4B" w:rsidRDefault="00C61A4B" w:rsidP="00C61A4B">
      <w:pPr>
        <w:rPr>
          <w:color w:val="EE0000"/>
          <w:sz w:val="32"/>
          <w:szCs w:val="32"/>
        </w:rPr>
      </w:pPr>
      <w:r w:rsidRPr="00C61A4B">
        <w:rPr>
          <w:color w:val="EE0000"/>
          <w:sz w:val="32"/>
          <w:szCs w:val="32"/>
        </w:rPr>
        <w:t>Brown, B. (2018). Dare to lead. Random House.</w:t>
      </w:r>
    </w:p>
    <w:p w:rsidR="00C61A4B" w:rsidRPr="00C61A4B" w:rsidRDefault="00C61A4B" w:rsidP="00C61A4B">
      <w:pPr>
        <w:rPr>
          <w:color w:val="EE0000"/>
          <w:sz w:val="32"/>
          <w:szCs w:val="32"/>
        </w:rPr>
      </w:pPr>
    </w:p>
    <w:p w:rsidR="00C61A4B" w:rsidRPr="00C61A4B" w:rsidRDefault="00C61A4B" w:rsidP="00C61A4B">
      <w:pPr>
        <w:rPr>
          <w:color w:val="EE0000"/>
          <w:sz w:val="32"/>
          <w:szCs w:val="32"/>
        </w:rPr>
      </w:pPr>
      <w:r w:rsidRPr="00C61A4B">
        <w:rPr>
          <w:color w:val="EE0000"/>
          <w:sz w:val="32"/>
          <w:szCs w:val="32"/>
        </w:rPr>
        <w:t>DeNisco, S. (2021). Advanced practice nursing: Essential knowledge for the profession (4th ed.). Jones &amp; Bartlett Learning.</w:t>
      </w:r>
    </w:p>
    <w:p w:rsidR="00C61A4B" w:rsidRPr="00C61A4B" w:rsidRDefault="00C61A4B" w:rsidP="00C61A4B">
      <w:pPr>
        <w:rPr>
          <w:color w:val="EE0000"/>
          <w:sz w:val="32"/>
          <w:szCs w:val="32"/>
        </w:rPr>
      </w:pPr>
    </w:p>
    <w:p w:rsidR="00C61A4B" w:rsidRPr="00C61A4B" w:rsidRDefault="00C61A4B" w:rsidP="00C61A4B">
      <w:pPr>
        <w:rPr>
          <w:color w:val="EE0000"/>
          <w:sz w:val="32"/>
          <w:szCs w:val="32"/>
        </w:rPr>
      </w:pPr>
      <w:r w:rsidRPr="00C61A4B">
        <w:rPr>
          <w:color w:val="EE0000"/>
          <w:sz w:val="32"/>
          <w:szCs w:val="32"/>
        </w:rPr>
        <w:t>Melnyk, B., &amp; Raderstorf, T. (2021). Evidence-based leadership, innovation, and entrepreneurship in nursing and healthcare. Springer Publishing Company.</w:t>
      </w:r>
    </w:p>
    <w:p w:rsidR="00C61A4B" w:rsidRDefault="00C61A4B">
      <w:pPr>
        <w:rPr>
          <w:color w:val="EE0000"/>
          <w:sz w:val="32"/>
          <w:szCs w:val="32"/>
        </w:rPr>
      </w:pPr>
    </w:p>
    <w:p w:rsidR="00C61A4B" w:rsidRPr="00C61A4B" w:rsidRDefault="00C61A4B" w:rsidP="00C61A4B">
      <w:pPr>
        <w:rPr>
          <w:color w:val="EE0000"/>
          <w:sz w:val="32"/>
          <w:szCs w:val="32"/>
        </w:rPr>
      </w:pPr>
      <w:r w:rsidRPr="00C61A4B">
        <w:rPr>
          <w:color w:val="EE0000"/>
          <w:sz w:val="32"/>
          <w:szCs w:val="32"/>
        </w:rPr>
        <w:t>Week 3</w:t>
      </w:r>
    </w:p>
    <w:p w:rsidR="00C61A4B" w:rsidRPr="00C61A4B" w:rsidRDefault="00C61A4B" w:rsidP="00C61A4B">
      <w:pPr>
        <w:rPr>
          <w:color w:val="EE0000"/>
          <w:sz w:val="32"/>
          <w:szCs w:val="32"/>
        </w:rPr>
      </w:pPr>
      <w:r w:rsidRPr="00C61A4B">
        <w:rPr>
          <w:color w:val="EE0000"/>
          <w:sz w:val="32"/>
          <w:szCs w:val="32"/>
        </w:rPr>
        <w:t>Lesson</w:t>
      </w:r>
    </w:p>
    <w:p w:rsidR="00C61A4B" w:rsidRPr="00C61A4B" w:rsidRDefault="00C61A4B" w:rsidP="00C61A4B">
      <w:pPr>
        <w:rPr>
          <w:color w:val="EE0000"/>
          <w:sz w:val="32"/>
          <w:szCs w:val="32"/>
        </w:rPr>
      </w:pPr>
      <w:r w:rsidRPr="00C61A4B">
        <w:rPr>
          <w:color w:val="EE0000"/>
          <w:sz w:val="32"/>
          <w:szCs w:val="32"/>
        </w:rPr>
        <w:t>The Advanced Practice Nurse: Leading Interprofessional Teams</w:t>
      </w:r>
    </w:p>
    <w:p w:rsidR="00C61A4B" w:rsidRPr="00C61A4B" w:rsidRDefault="00C61A4B" w:rsidP="00C61A4B">
      <w:pPr>
        <w:rPr>
          <w:color w:val="EE0000"/>
          <w:sz w:val="32"/>
          <w:szCs w:val="32"/>
        </w:rPr>
      </w:pPr>
    </w:p>
    <w:p w:rsidR="00C61A4B" w:rsidRPr="00C61A4B" w:rsidRDefault="00C61A4B" w:rsidP="00C61A4B">
      <w:pPr>
        <w:rPr>
          <w:color w:val="EE0000"/>
          <w:sz w:val="32"/>
          <w:szCs w:val="32"/>
        </w:rPr>
      </w:pPr>
      <w:r w:rsidRPr="00C61A4B">
        <w:rPr>
          <w:color w:val="EE0000"/>
          <w:sz w:val="32"/>
          <w:szCs w:val="32"/>
        </w:rPr>
        <w:t>Introduction</w:t>
      </w:r>
    </w:p>
    <w:p w:rsidR="00C61A4B" w:rsidRPr="00C61A4B" w:rsidRDefault="00C61A4B" w:rsidP="00C61A4B">
      <w:pPr>
        <w:rPr>
          <w:color w:val="EE0000"/>
          <w:sz w:val="32"/>
          <w:szCs w:val="32"/>
        </w:rPr>
      </w:pPr>
      <w:r w:rsidRPr="00C61A4B">
        <w:rPr>
          <w:color w:val="EE0000"/>
          <w:sz w:val="32"/>
          <w:szCs w:val="32"/>
        </w:rPr>
        <w:t>Much research has been disseminated about the role of the APN in improving healthcare outcomes and meeting the needs of a growing population of healthcare consumers. Less has been written about the role of the APN in leading interprofessional teams although the skills of an APN provide a stable foundation for just such a role. DNP-prepared nurse leaders are crucial for the development of a collaborative practice-ready team and the formation and sustainability of collaborative healthcare systems.</w:t>
      </w:r>
    </w:p>
    <w:p w:rsidR="00C61A4B" w:rsidRPr="00C61A4B" w:rsidRDefault="00C61A4B" w:rsidP="00C61A4B">
      <w:pPr>
        <w:rPr>
          <w:color w:val="EE0000"/>
          <w:sz w:val="32"/>
          <w:szCs w:val="32"/>
        </w:rPr>
      </w:pPr>
    </w:p>
    <w:p w:rsidR="00C61A4B" w:rsidRPr="00C61A4B" w:rsidRDefault="00C61A4B" w:rsidP="00C61A4B">
      <w:pPr>
        <w:rPr>
          <w:color w:val="EE0000"/>
          <w:sz w:val="32"/>
          <w:szCs w:val="32"/>
        </w:rPr>
      </w:pPr>
      <w:r w:rsidRPr="00C61A4B">
        <w:rPr>
          <w:color w:val="EE0000"/>
          <w:sz w:val="32"/>
          <w:szCs w:val="32"/>
        </w:rPr>
        <w:t xml:space="preserve">In the Institute of Medicine (IOM) 2001 report, Crossing the Quality Chasm: A New Health System for the 21st Century, fragmented delivery of healthcare services was identified as a precipitating factor in poor patient outcomes and diminished quality of care. One of the recommendations to address these and other issues was an increase in interprofessional collaboration (DeNisco, 2021). The report was also </w:t>
      </w:r>
      <w:r w:rsidRPr="00C61A4B">
        <w:rPr>
          <w:color w:val="EE0000"/>
          <w:sz w:val="32"/>
          <w:szCs w:val="32"/>
        </w:rPr>
        <w:lastRenderedPageBreak/>
        <w:t>one of the first publications to discuss a move from provider-centered care to patient-centered care. Including patient and family customs, preferences, and values are now prevailing considerations in plans of treatment. Let’s look at the benefits of interprofessional collaboration and how the DNP-prepared nurse can shape a culture of interprofessional collaboration and positively impact the health of populations.</w:t>
      </w:r>
    </w:p>
    <w:p w:rsidR="00C61A4B" w:rsidRPr="00C61A4B" w:rsidRDefault="00C61A4B" w:rsidP="00C61A4B">
      <w:pPr>
        <w:rPr>
          <w:color w:val="EE0000"/>
          <w:sz w:val="32"/>
          <w:szCs w:val="32"/>
        </w:rPr>
      </w:pPr>
    </w:p>
    <w:p w:rsidR="00C61A4B" w:rsidRPr="00C61A4B" w:rsidRDefault="00C61A4B" w:rsidP="00C61A4B">
      <w:pPr>
        <w:rPr>
          <w:color w:val="EE0000"/>
          <w:sz w:val="32"/>
          <w:szCs w:val="32"/>
        </w:rPr>
      </w:pPr>
      <w:r w:rsidRPr="00C61A4B">
        <w:rPr>
          <w:color w:val="EE0000"/>
          <w:sz w:val="32"/>
          <w:szCs w:val="32"/>
        </w:rPr>
        <w:t>The Benefits of Interprofessional Collaboration</w:t>
      </w:r>
    </w:p>
    <w:p w:rsidR="00C61A4B" w:rsidRPr="00C61A4B" w:rsidRDefault="00C61A4B" w:rsidP="00C61A4B">
      <w:pPr>
        <w:rPr>
          <w:color w:val="EE0000"/>
          <w:sz w:val="32"/>
          <w:szCs w:val="32"/>
        </w:rPr>
      </w:pPr>
      <w:r w:rsidRPr="00C61A4B">
        <w:rPr>
          <w:color w:val="EE0000"/>
          <w:sz w:val="32"/>
          <w:szCs w:val="32"/>
        </w:rPr>
        <w:t>Interprofessional collaboration is a coordinated partnership between healthcare service providers and stakeholders to share decision-making and improve the quality of healthcare services. There are a variety of interprofessional models that can be integrated into practice. Interprofessional collaboration models can be structured based on acuity levels, team member roles and experience, provider preferences, communication flow, and other factors. There are many benefits to interprofessional collaboration, including the following:</w:t>
      </w:r>
    </w:p>
    <w:p w:rsidR="00C61A4B" w:rsidRPr="00C61A4B" w:rsidRDefault="00C61A4B" w:rsidP="00C61A4B">
      <w:pPr>
        <w:rPr>
          <w:color w:val="EE0000"/>
          <w:sz w:val="32"/>
          <w:szCs w:val="32"/>
        </w:rPr>
      </w:pPr>
    </w:p>
    <w:p w:rsidR="00C61A4B" w:rsidRPr="00C61A4B" w:rsidRDefault="00C61A4B" w:rsidP="00C61A4B">
      <w:pPr>
        <w:rPr>
          <w:color w:val="EE0000"/>
          <w:sz w:val="32"/>
          <w:szCs w:val="32"/>
        </w:rPr>
      </w:pPr>
      <w:r w:rsidRPr="00C61A4B">
        <w:rPr>
          <w:color w:val="EE0000"/>
          <w:sz w:val="32"/>
          <w:szCs w:val="32"/>
        </w:rPr>
        <w:t>Improved</w:t>
      </w:r>
      <w:r w:rsidRPr="00C61A4B">
        <w:rPr>
          <w:color w:val="EE0000"/>
          <w:sz w:val="32"/>
          <w:szCs w:val="32"/>
        </w:rPr>
        <w:tab/>
        <w:t>Increased</w:t>
      </w:r>
      <w:r w:rsidRPr="00C61A4B">
        <w:rPr>
          <w:color w:val="EE0000"/>
          <w:sz w:val="32"/>
          <w:szCs w:val="32"/>
        </w:rPr>
        <w:tab/>
        <w:t>Decreased</w:t>
      </w:r>
    </w:p>
    <w:p w:rsidR="00C61A4B" w:rsidRPr="00C61A4B" w:rsidRDefault="00C61A4B" w:rsidP="00C61A4B">
      <w:pPr>
        <w:rPr>
          <w:color w:val="EE0000"/>
          <w:sz w:val="32"/>
          <w:szCs w:val="32"/>
        </w:rPr>
      </w:pPr>
      <w:r w:rsidRPr="00C61A4B">
        <w:rPr>
          <w:color w:val="EE0000"/>
          <w:sz w:val="32"/>
          <w:szCs w:val="32"/>
        </w:rPr>
        <w:t>Quality of care</w:t>
      </w:r>
    </w:p>
    <w:p w:rsidR="00C61A4B" w:rsidRPr="00C61A4B" w:rsidRDefault="00C61A4B" w:rsidP="00C61A4B">
      <w:pPr>
        <w:rPr>
          <w:color w:val="EE0000"/>
          <w:sz w:val="32"/>
          <w:szCs w:val="32"/>
        </w:rPr>
      </w:pPr>
      <w:r w:rsidRPr="00C61A4B">
        <w:rPr>
          <w:color w:val="EE0000"/>
          <w:sz w:val="32"/>
          <w:szCs w:val="32"/>
        </w:rPr>
        <w:t>Pain management</w:t>
      </w:r>
    </w:p>
    <w:p w:rsidR="00C61A4B" w:rsidRPr="00C61A4B" w:rsidRDefault="00C61A4B" w:rsidP="00C61A4B">
      <w:pPr>
        <w:rPr>
          <w:color w:val="EE0000"/>
          <w:sz w:val="32"/>
          <w:szCs w:val="32"/>
        </w:rPr>
      </w:pPr>
      <w:r w:rsidRPr="00C61A4B">
        <w:rPr>
          <w:color w:val="EE0000"/>
          <w:sz w:val="32"/>
          <w:szCs w:val="32"/>
        </w:rPr>
        <w:t>Patient satisfaction</w:t>
      </w:r>
    </w:p>
    <w:p w:rsidR="00C61A4B" w:rsidRPr="00C61A4B" w:rsidRDefault="00C61A4B" w:rsidP="00C61A4B">
      <w:pPr>
        <w:rPr>
          <w:color w:val="EE0000"/>
          <w:sz w:val="32"/>
          <w:szCs w:val="32"/>
        </w:rPr>
      </w:pPr>
      <w:r w:rsidRPr="00C61A4B">
        <w:rPr>
          <w:color w:val="EE0000"/>
          <w:sz w:val="32"/>
          <w:szCs w:val="32"/>
        </w:rPr>
        <w:t>Access to care</w:t>
      </w:r>
    </w:p>
    <w:p w:rsidR="00C61A4B" w:rsidRPr="00C61A4B" w:rsidRDefault="00C61A4B" w:rsidP="00C61A4B">
      <w:pPr>
        <w:rPr>
          <w:color w:val="EE0000"/>
          <w:sz w:val="32"/>
          <w:szCs w:val="32"/>
        </w:rPr>
      </w:pPr>
      <w:r w:rsidRPr="00C61A4B">
        <w:rPr>
          <w:color w:val="EE0000"/>
          <w:sz w:val="32"/>
          <w:szCs w:val="32"/>
        </w:rPr>
        <w:t>Reimbursement rate</w:t>
      </w:r>
    </w:p>
    <w:p w:rsidR="00C61A4B" w:rsidRPr="00C61A4B" w:rsidRDefault="00C61A4B" w:rsidP="00C61A4B">
      <w:pPr>
        <w:rPr>
          <w:color w:val="EE0000"/>
          <w:sz w:val="32"/>
          <w:szCs w:val="32"/>
        </w:rPr>
      </w:pPr>
      <w:r w:rsidRPr="00C61A4B">
        <w:rPr>
          <w:color w:val="EE0000"/>
          <w:sz w:val="32"/>
          <w:szCs w:val="32"/>
        </w:rPr>
        <w:lastRenderedPageBreak/>
        <w:t>Staff satisfaction</w:t>
      </w:r>
    </w:p>
    <w:p w:rsidR="00C61A4B" w:rsidRPr="00C61A4B" w:rsidRDefault="00C61A4B" w:rsidP="00C61A4B">
      <w:pPr>
        <w:rPr>
          <w:color w:val="EE0000"/>
          <w:sz w:val="32"/>
          <w:szCs w:val="32"/>
        </w:rPr>
      </w:pPr>
      <w:r w:rsidRPr="00C61A4B">
        <w:rPr>
          <w:color w:val="EE0000"/>
          <w:sz w:val="32"/>
          <w:szCs w:val="32"/>
        </w:rPr>
        <w:t>Length of stay</w:t>
      </w:r>
    </w:p>
    <w:p w:rsidR="00C61A4B" w:rsidRPr="00C61A4B" w:rsidRDefault="00C61A4B" w:rsidP="00C61A4B">
      <w:pPr>
        <w:rPr>
          <w:color w:val="EE0000"/>
          <w:sz w:val="32"/>
          <w:szCs w:val="32"/>
        </w:rPr>
      </w:pPr>
      <w:r w:rsidRPr="00C61A4B">
        <w:rPr>
          <w:color w:val="EE0000"/>
          <w:sz w:val="32"/>
          <w:szCs w:val="32"/>
        </w:rPr>
        <w:t>Readmission rates</w:t>
      </w:r>
    </w:p>
    <w:p w:rsidR="00C61A4B" w:rsidRPr="00C61A4B" w:rsidRDefault="00C61A4B" w:rsidP="00C61A4B">
      <w:pPr>
        <w:rPr>
          <w:color w:val="EE0000"/>
          <w:sz w:val="32"/>
          <w:szCs w:val="32"/>
        </w:rPr>
      </w:pPr>
      <w:r w:rsidRPr="00C61A4B">
        <w:rPr>
          <w:color w:val="EE0000"/>
          <w:sz w:val="32"/>
          <w:szCs w:val="32"/>
        </w:rPr>
        <w:t>Poly-pharmacy risks</w:t>
      </w:r>
    </w:p>
    <w:p w:rsidR="00C61A4B" w:rsidRPr="00C61A4B" w:rsidRDefault="00C61A4B" w:rsidP="00C61A4B">
      <w:pPr>
        <w:rPr>
          <w:color w:val="EE0000"/>
          <w:sz w:val="32"/>
          <w:szCs w:val="32"/>
        </w:rPr>
      </w:pPr>
      <w:r w:rsidRPr="00C61A4B">
        <w:rPr>
          <w:color w:val="EE0000"/>
          <w:sz w:val="32"/>
          <w:szCs w:val="32"/>
        </w:rPr>
        <w:t>Medical errors</w:t>
      </w:r>
    </w:p>
    <w:p w:rsidR="00C61A4B" w:rsidRPr="00C61A4B" w:rsidRDefault="00C61A4B" w:rsidP="00C61A4B">
      <w:pPr>
        <w:rPr>
          <w:color w:val="EE0000"/>
          <w:sz w:val="32"/>
          <w:szCs w:val="32"/>
        </w:rPr>
      </w:pPr>
      <w:r w:rsidRPr="00C61A4B">
        <w:rPr>
          <w:color w:val="EE0000"/>
          <w:sz w:val="32"/>
          <w:szCs w:val="32"/>
        </w:rPr>
        <w:t>Healthcare costs</w:t>
      </w:r>
    </w:p>
    <w:p w:rsidR="00C61A4B" w:rsidRPr="00C61A4B" w:rsidRDefault="00C61A4B" w:rsidP="00C61A4B">
      <w:pPr>
        <w:rPr>
          <w:color w:val="EE0000"/>
          <w:sz w:val="32"/>
          <w:szCs w:val="32"/>
        </w:rPr>
      </w:pPr>
      <w:r w:rsidRPr="00C61A4B">
        <w:rPr>
          <w:color w:val="EE0000"/>
          <w:sz w:val="32"/>
          <w:szCs w:val="32"/>
        </w:rPr>
        <w:t>The DNP-prepared nurse plays a crucial role in developing teams who actively engage in interprofessional collaboration. Acknowledging the value and expertise of all members of an interprofessional team can contribute to the development of a trusting reciprocal relationship, which is reflected by open communication and mutual respect. Regardless of the healthcare setting, patients need advocacy to traverse through the maze of the healthcare environment in the 21st century. A well-functioning, highly engaged interprofessional team can provide a compass to ensure each patient receives the most cost-effective, timely, and high-quality healthcare services needed for their unique, individual circumstances. Now that we know the advantages of interprofessional collaboration, let’s move on to some of the drivers and barriers to effective collaboration.</w:t>
      </w:r>
    </w:p>
    <w:sectPr w:rsidR="00C61A4B" w:rsidRPr="00C61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29"/>
    <w:rsid w:val="00902B29"/>
    <w:rsid w:val="00C61A4B"/>
    <w:rsid w:val="00E5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25451"/>
  <w15:chartTrackingRefBased/>
  <w15:docId w15:val="{B65584CA-2077-460C-9D22-670E5559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B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B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B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B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B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B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B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B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B29"/>
    <w:rPr>
      <w:rFonts w:eastAsiaTheme="majorEastAsia" w:cstheme="majorBidi"/>
      <w:color w:val="272727" w:themeColor="text1" w:themeTint="D8"/>
    </w:rPr>
  </w:style>
  <w:style w:type="paragraph" w:styleId="Title">
    <w:name w:val="Title"/>
    <w:basedOn w:val="Normal"/>
    <w:next w:val="Normal"/>
    <w:link w:val="TitleChar"/>
    <w:uiPriority w:val="10"/>
    <w:qFormat/>
    <w:rsid w:val="00902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B29"/>
    <w:pPr>
      <w:spacing w:before="160"/>
      <w:jc w:val="center"/>
    </w:pPr>
    <w:rPr>
      <w:i/>
      <w:iCs/>
      <w:color w:val="404040" w:themeColor="text1" w:themeTint="BF"/>
    </w:rPr>
  </w:style>
  <w:style w:type="character" w:customStyle="1" w:styleId="QuoteChar">
    <w:name w:val="Quote Char"/>
    <w:basedOn w:val="DefaultParagraphFont"/>
    <w:link w:val="Quote"/>
    <w:uiPriority w:val="29"/>
    <w:rsid w:val="00902B29"/>
    <w:rPr>
      <w:i/>
      <w:iCs/>
      <w:color w:val="404040" w:themeColor="text1" w:themeTint="BF"/>
    </w:rPr>
  </w:style>
  <w:style w:type="paragraph" w:styleId="ListParagraph">
    <w:name w:val="List Paragraph"/>
    <w:basedOn w:val="Normal"/>
    <w:uiPriority w:val="34"/>
    <w:qFormat/>
    <w:rsid w:val="00902B29"/>
    <w:pPr>
      <w:ind w:left="720"/>
      <w:contextualSpacing/>
    </w:pPr>
  </w:style>
  <w:style w:type="character" w:styleId="IntenseEmphasis">
    <w:name w:val="Intense Emphasis"/>
    <w:basedOn w:val="DefaultParagraphFont"/>
    <w:uiPriority w:val="21"/>
    <w:qFormat/>
    <w:rsid w:val="00902B29"/>
    <w:rPr>
      <w:i/>
      <w:iCs/>
      <w:color w:val="2F5496" w:themeColor="accent1" w:themeShade="BF"/>
    </w:rPr>
  </w:style>
  <w:style w:type="paragraph" w:styleId="IntenseQuote">
    <w:name w:val="Intense Quote"/>
    <w:basedOn w:val="Normal"/>
    <w:next w:val="Normal"/>
    <w:link w:val="IntenseQuoteChar"/>
    <w:uiPriority w:val="30"/>
    <w:qFormat/>
    <w:rsid w:val="0090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B29"/>
    <w:rPr>
      <w:i/>
      <w:iCs/>
      <w:color w:val="2F5496" w:themeColor="accent1" w:themeShade="BF"/>
    </w:rPr>
  </w:style>
  <w:style w:type="character" w:styleId="IntenseReference">
    <w:name w:val="Intense Reference"/>
    <w:basedOn w:val="DefaultParagraphFont"/>
    <w:uiPriority w:val="32"/>
    <w:qFormat/>
    <w:rsid w:val="00902B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582</Words>
  <Characters>3434</Characters>
  <Application>Microsoft Office Word</Application>
  <DocSecurity>0</DocSecurity>
  <Lines>122</Lines>
  <Paragraphs>74</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2025-01-16T08:41:00Z</dcterms:created>
  <dcterms:modified xsi:type="dcterms:W3CDTF">2025-01-16T08:45:00Z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30ff7a4c-953c-4e04-8d0b-f73ef08c037c</vt:lpwstr>
  </property>
</Properties>
</file>