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26C6" w14:textId="77777777" w:rsidR="00133122" w:rsidRPr="00133122" w:rsidRDefault="00133122" w:rsidP="00133122">
      <w:pPr>
        <w:spacing w:after="0" w:line="240" w:lineRule="auto"/>
        <w:outlineLvl w:val="2"/>
        <w:rPr>
          <w:rFonts w:ascii="var(--font-family-display)" w:eastAsia="Times New Roman" w:hAnsi="var(--font-family-display)" w:cs="Times New Roman"/>
          <w:b/>
          <w:bCs/>
          <w:kern w:val="0"/>
          <w:sz w:val="27"/>
          <w:szCs w:val="27"/>
          <w14:ligatures w14:val="none"/>
        </w:rPr>
      </w:pPr>
      <w:r w:rsidRPr="00133122">
        <w:rPr>
          <w:rFonts w:ascii="var(--font-family-display)" w:eastAsia="Times New Roman" w:hAnsi="var(--font-family-display)" w:cs="Times New Roman"/>
          <w:b/>
          <w:bCs/>
          <w:kern w:val="0"/>
          <w:sz w:val="27"/>
          <w:szCs w:val="27"/>
          <w14:ligatures w14:val="none"/>
        </w:rPr>
        <w:t>Re: Week 3 Discussion 1: Applying Ethics in DNP Projects</w:t>
      </w:r>
    </w:p>
    <w:p w14:paraId="10893C18"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by </w:t>
      </w:r>
      <w:hyperlink r:id="rId4" w:history="1">
        <w:r w:rsidRPr="00133122">
          <w:rPr>
            <w:rFonts w:ascii="Times New Roman" w:eastAsia="Times New Roman" w:hAnsi="Times New Roman" w:cs="Times New Roman"/>
            <w:color w:val="0000FF"/>
            <w:kern w:val="0"/>
            <w:u w:val="single"/>
            <w14:ligatures w14:val="none"/>
          </w:rPr>
          <w:t xml:space="preserve">Keiandra </w:t>
        </w:r>
        <w:proofErr w:type="spellStart"/>
        <w:r w:rsidRPr="00133122">
          <w:rPr>
            <w:rFonts w:ascii="Times New Roman" w:eastAsia="Times New Roman" w:hAnsi="Times New Roman" w:cs="Times New Roman"/>
            <w:color w:val="0000FF"/>
            <w:kern w:val="0"/>
            <w:u w:val="single"/>
            <w14:ligatures w14:val="none"/>
          </w:rPr>
          <w:t>Bludsaw</w:t>
        </w:r>
        <w:proofErr w:type="spellEnd"/>
      </w:hyperlink>
      <w:r w:rsidRPr="00133122">
        <w:rPr>
          <w:rFonts w:ascii="Times New Roman" w:eastAsia="Times New Roman" w:hAnsi="Times New Roman" w:cs="Times New Roman"/>
          <w:kern w:val="0"/>
          <w14:ligatures w14:val="none"/>
        </w:rPr>
        <w:t> - Monday, 20 January 2025, 2:36 AM</w:t>
      </w:r>
    </w:p>
    <w:p w14:paraId="7BD3271A"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The following ethical principles are fundamental to nursing research and DNP projects: benefit of the subjects of the community and of the clinic, their autonomy and their potential and enrolled subjects’ rights. All these principles are acclaimed globally as standard guidelines for ethical practice and participant’s protection.</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b/>
          <w:bCs/>
          <w:kern w:val="0"/>
          <w14:ligatures w14:val="none"/>
        </w:rPr>
        <w:t>Social and Clinical Value</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All types of research must focus on an issue in the dilemma that will benefit patients or increase the body of knowledge of nursing. Therefore, the basis of DNP projects is to use evidence to design interventions which meet specific clinical needs thus making them applicable to practice and the patient population. My proposed project is to implement AHRQ Fall Toolkit in LTC and try to decrease the rates of falls. This intervention supports also healthcare goals since it improves patient safety and delivers utility to LTC residents, families, and healthcare organizations. In achieving these objectives, the project rises to the clinical and social need and the </w:t>
      </w:r>
      <w:proofErr w:type="spellStart"/>
      <w:proofErr w:type="gramStart"/>
      <w:r w:rsidRPr="00133122">
        <w:rPr>
          <w:rFonts w:ascii="Times New Roman" w:eastAsia="Times New Roman" w:hAnsi="Times New Roman" w:cs="Times New Roman"/>
          <w:kern w:val="0"/>
          <w14:ligatures w14:val="none"/>
        </w:rPr>
        <w:t>well being</w:t>
      </w:r>
      <w:proofErr w:type="spellEnd"/>
      <w:proofErr w:type="gramEnd"/>
      <w:r w:rsidRPr="00133122">
        <w:rPr>
          <w:rFonts w:ascii="Times New Roman" w:eastAsia="Times New Roman" w:hAnsi="Times New Roman" w:cs="Times New Roman"/>
          <w:kern w:val="0"/>
          <w14:ligatures w14:val="none"/>
        </w:rPr>
        <w:t xml:space="preserve"> to the patients (AHRQ, 2022). </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b/>
          <w:bCs/>
          <w:kern w:val="0"/>
          <w14:ligatures w14:val="none"/>
        </w:rPr>
        <w:t>Informed Consent</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It is important to get everyone’s consent when undertaking </w:t>
      </w:r>
      <w:proofErr w:type="gramStart"/>
      <w:r w:rsidRPr="00133122">
        <w:rPr>
          <w:rFonts w:ascii="Times New Roman" w:eastAsia="Times New Roman" w:hAnsi="Times New Roman" w:cs="Times New Roman"/>
          <w:kern w:val="0"/>
          <w14:ligatures w14:val="none"/>
        </w:rPr>
        <w:t>a research</w:t>
      </w:r>
      <w:proofErr w:type="gramEnd"/>
      <w:r w:rsidRPr="00133122">
        <w:rPr>
          <w:rFonts w:ascii="Times New Roman" w:eastAsia="Times New Roman" w:hAnsi="Times New Roman" w:cs="Times New Roman"/>
          <w:kern w:val="0"/>
          <w14:ligatures w14:val="none"/>
        </w:rPr>
        <w:t xml:space="preserve"> especially because they have the freedom to participate or not. It </w:t>
      </w:r>
      <w:proofErr w:type="gramStart"/>
      <w:r w:rsidRPr="00133122">
        <w:rPr>
          <w:rFonts w:ascii="Times New Roman" w:eastAsia="Times New Roman" w:hAnsi="Times New Roman" w:cs="Times New Roman"/>
          <w:kern w:val="0"/>
          <w14:ligatures w14:val="none"/>
        </w:rPr>
        <w:t>is defining</w:t>
      </w:r>
      <w:proofErr w:type="gramEnd"/>
      <w:r w:rsidRPr="00133122">
        <w:rPr>
          <w:rFonts w:ascii="Times New Roman" w:eastAsia="Times New Roman" w:hAnsi="Times New Roman" w:cs="Times New Roman"/>
          <w:kern w:val="0"/>
          <w14:ligatures w14:val="none"/>
        </w:rPr>
        <w:t xml:space="preserve"> the aim, mechanisms, possible hazards and advantages of the research. In the case of my project, I make sure that the nurses who are to be trained </w:t>
      </w:r>
      <w:proofErr w:type="gramStart"/>
      <w:r w:rsidRPr="00133122">
        <w:rPr>
          <w:rFonts w:ascii="Times New Roman" w:eastAsia="Times New Roman" w:hAnsi="Times New Roman" w:cs="Times New Roman"/>
          <w:kern w:val="0"/>
          <w14:ligatures w14:val="none"/>
        </w:rPr>
        <w:t>on</w:t>
      </w:r>
      <w:proofErr w:type="gramEnd"/>
      <w:r w:rsidRPr="00133122">
        <w:rPr>
          <w:rFonts w:ascii="Times New Roman" w:eastAsia="Times New Roman" w:hAnsi="Times New Roman" w:cs="Times New Roman"/>
          <w:kern w:val="0"/>
          <w14:ligatures w14:val="none"/>
        </w:rPr>
        <w:t xml:space="preserve"> the toolkit education workshops have both accented to the details of the project and the roles required of them as well as the imposed and expected gains from my project to them as well as their patient. I allow for questions to be asked and take a signature acknowledging their voluntary consent (Polit and Beck, 2021). </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b/>
          <w:bCs/>
          <w:kern w:val="0"/>
          <w14:ligatures w14:val="none"/>
        </w:rPr>
        <w:t>The Potential and Enrolled Subjects Respect</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A participant’s self-admiration entails identifying and honoring what a participant is entitled to. There is observance of confidentiality in my project, this, to some </w:t>
      </w:r>
      <w:proofErr w:type="gramStart"/>
      <w:r w:rsidRPr="00133122">
        <w:rPr>
          <w:rFonts w:ascii="Times New Roman" w:eastAsia="Times New Roman" w:hAnsi="Times New Roman" w:cs="Times New Roman"/>
          <w:kern w:val="0"/>
          <w14:ligatures w14:val="none"/>
        </w:rPr>
        <w:t>extent</w:t>
      </w:r>
      <w:proofErr w:type="gramEnd"/>
      <w:r w:rsidRPr="00133122">
        <w:rPr>
          <w:rFonts w:ascii="Times New Roman" w:eastAsia="Times New Roman" w:hAnsi="Times New Roman" w:cs="Times New Roman"/>
          <w:kern w:val="0"/>
          <w14:ligatures w14:val="none"/>
        </w:rPr>
        <w:t xml:space="preserve"> is done by not revealing details that would identify the people involved. In their company, I honor participants' time by choosing appropriate hours for the sessions </w:t>
      </w:r>
      <w:proofErr w:type="gramStart"/>
      <w:r w:rsidRPr="00133122">
        <w:rPr>
          <w:rFonts w:ascii="Times New Roman" w:eastAsia="Times New Roman" w:hAnsi="Times New Roman" w:cs="Times New Roman"/>
          <w:kern w:val="0"/>
          <w14:ligatures w14:val="none"/>
        </w:rPr>
        <w:t>and also</w:t>
      </w:r>
      <w:proofErr w:type="gramEnd"/>
      <w:r w:rsidRPr="00133122">
        <w:rPr>
          <w:rFonts w:ascii="Times New Roman" w:eastAsia="Times New Roman" w:hAnsi="Times New Roman" w:cs="Times New Roman"/>
          <w:kern w:val="0"/>
          <w14:ligatures w14:val="none"/>
        </w:rPr>
        <w:t xml:space="preserve"> by offering brief, relevant training documents. I surrender to their opinions and establish </w:t>
      </w:r>
      <w:proofErr w:type="gramStart"/>
      <w:r w:rsidRPr="00133122">
        <w:rPr>
          <w:rFonts w:ascii="Times New Roman" w:eastAsia="Times New Roman" w:hAnsi="Times New Roman" w:cs="Times New Roman"/>
          <w:kern w:val="0"/>
          <w14:ligatures w14:val="none"/>
        </w:rPr>
        <w:t>rapport</w:t>
      </w:r>
      <w:proofErr w:type="gramEnd"/>
      <w:r w:rsidRPr="00133122">
        <w:rPr>
          <w:rFonts w:ascii="Times New Roman" w:eastAsia="Times New Roman" w:hAnsi="Times New Roman" w:cs="Times New Roman"/>
          <w:kern w:val="0"/>
          <w14:ligatures w14:val="none"/>
        </w:rPr>
        <w:t xml:space="preserve"> to ensure everyone is willing to work hard in the entire project. According to Beauchamp and Childress (2020), these principles help me make my project ethical and gain relevant results in the practice of nursing.</w:t>
      </w:r>
    </w:p>
    <w:p w14:paraId="6E900E19"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 </w:t>
      </w:r>
    </w:p>
    <w:p w14:paraId="2779C673" w14:textId="77777777" w:rsidR="00133122" w:rsidRPr="00133122" w:rsidRDefault="00133122" w:rsidP="00133122">
      <w:pPr>
        <w:spacing w:after="100" w:afterAutospacing="1"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References </w:t>
      </w:r>
    </w:p>
    <w:p w14:paraId="05BEFCE0" w14:textId="77777777" w:rsidR="00133122" w:rsidRPr="00133122" w:rsidRDefault="00133122" w:rsidP="00133122">
      <w:pPr>
        <w:spacing w:after="100" w:afterAutospacing="1"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Agency for Healthcare Research and Quality. (2022). Preventing falls in hospitals: A toolkit for improving quality of care. Retrieved from </w:t>
      </w:r>
      <w:hyperlink r:id="rId5" w:tgtFrame="_blank" w:history="1">
        <w:r w:rsidRPr="00133122">
          <w:rPr>
            <w:rFonts w:ascii="Times New Roman" w:eastAsia="Times New Roman" w:hAnsi="Times New Roman" w:cs="Times New Roman"/>
            <w:color w:val="0000FF"/>
            <w:kern w:val="0"/>
            <w:u w:val="single"/>
            <w14:ligatures w14:val="none"/>
          </w:rPr>
          <w:t>https://www.ahrq.gov</w:t>
        </w:r>
      </w:hyperlink>
      <w:r w:rsidRPr="00133122">
        <w:rPr>
          <w:rFonts w:ascii="Times New Roman" w:eastAsia="Times New Roman" w:hAnsi="Times New Roman" w:cs="Times New Roman"/>
          <w:kern w:val="0"/>
          <w14:ligatures w14:val="none"/>
        </w:rPr>
        <w:t> </w:t>
      </w:r>
    </w:p>
    <w:p w14:paraId="0AF7E1B7" w14:textId="77777777" w:rsidR="00133122" w:rsidRPr="00133122" w:rsidRDefault="00133122" w:rsidP="00133122">
      <w:pPr>
        <w:spacing w:after="100" w:afterAutospacing="1"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Beauchamp, T. L., &amp; Childress, J. F. (2020). Principles of biomedical ethics (8th ed.). Oxford University Press. </w:t>
      </w:r>
    </w:p>
    <w:p w14:paraId="629ACFC4" w14:textId="77777777" w:rsidR="00133122" w:rsidRPr="00133122" w:rsidRDefault="00133122" w:rsidP="00133122">
      <w:pPr>
        <w:spacing w:after="100" w:afterAutospacing="1"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lastRenderedPageBreak/>
        <w:t>Polit, D. F., &amp; Beck, C. T. (2021). Nursing research: Generating and assessing evidence for nursing practice (11th ed.). Wolters Kluwer. </w:t>
      </w:r>
    </w:p>
    <w:p w14:paraId="68218B6F" w14:textId="77777777" w:rsidR="00133122" w:rsidRPr="00133122" w:rsidRDefault="00133122" w:rsidP="00133122">
      <w:pPr>
        <w:spacing w:after="0" w:line="240" w:lineRule="auto"/>
        <w:rPr>
          <w:rFonts w:ascii="Times New Roman" w:eastAsia="Times New Roman" w:hAnsi="Times New Roman" w:cs="Times New Roman"/>
          <w:i/>
          <w:iCs/>
          <w:kern w:val="0"/>
          <w14:ligatures w14:val="none"/>
        </w:rPr>
      </w:pPr>
      <w:r w:rsidRPr="00133122">
        <w:rPr>
          <w:rFonts w:ascii="Times New Roman" w:eastAsia="Times New Roman" w:hAnsi="Times New Roman" w:cs="Times New Roman"/>
          <w:i/>
          <w:iCs/>
          <w:kern w:val="0"/>
          <w:sz w:val="21"/>
          <w:szCs w:val="21"/>
          <w14:ligatures w14:val="none"/>
        </w:rPr>
        <w:t>443 words</w:t>
      </w:r>
    </w:p>
    <w:p w14:paraId="69EF1D7A"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hyperlink r:id="rId6" w:anchor="p2012631" w:tooltip="Permanent link to this post" w:history="1">
        <w:proofErr w:type="spellStart"/>
        <w:r w:rsidRPr="00133122">
          <w:rPr>
            <w:rFonts w:ascii="Times New Roman" w:eastAsia="Times New Roman" w:hAnsi="Times New Roman" w:cs="Times New Roman"/>
            <w:color w:val="0000FF"/>
            <w:kern w:val="0"/>
            <w:u w:val="single"/>
            <w14:ligatures w14:val="none"/>
          </w:rPr>
          <w:t>Permalink</w:t>
        </w:r>
      </w:hyperlink>
      <w:hyperlink r:id="rId7" w:anchor="p1994229" w:tooltip="Permanent link to the parent of this post" w:history="1">
        <w:r w:rsidRPr="00133122">
          <w:rPr>
            <w:rFonts w:ascii="Times New Roman" w:eastAsia="Times New Roman" w:hAnsi="Times New Roman" w:cs="Times New Roman"/>
            <w:color w:val="0000FF"/>
            <w:kern w:val="0"/>
            <w:u w:val="single"/>
            <w14:ligatures w14:val="none"/>
          </w:rPr>
          <w:t>Show</w:t>
        </w:r>
        <w:proofErr w:type="spellEnd"/>
        <w:r w:rsidRPr="00133122">
          <w:rPr>
            <w:rFonts w:ascii="Times New Roman" w:eastAsia="Times New Roman" w:hAnsi="Times New Roman" w:cs="Times New Roman"/>
            <w:color w:val="0000FF"/>
            <w:kern w:val="0"/>
            <w:u w:val="single"/>
            <w14:ligatures w14:val="none"/>
          </w:rPr>
          <w:t xml:space="preserve"> </w:t>
        </w:r>
        <w:proofErr w:type="spellStart"/>
        <w:r w:rsidRPr="00133122">
          <w:rPr>
            <w:rFonts w:ascii="Times New Roman" w:eastAsia="Times New Roman" w:hAnsi="Times New Roman" w:cs="Times New Roman"/>
            <w:color w:val="0000FF"/>
            <w:kern w:val="0"/>
            <w:u w:val="single"/>
            <w14:ligatures w14:val="none"/>
          </w:rPr>
          <w:t>parent</w:t>
        </w:r>
      </w:hyperlink>
      <w:hyperlink r:id="rId8" w:anchor="mformforum" w:tooltip="Reply" w:history="1">
        <w:r w:rsidRPr="00133122">
          <w:rPr>
            <w:rFonts w:ascii="Times New Roman" w:eastAsia="Times New Roman" w:hAnsi="Times New Roman" w:cs="Times New Roman"/>
            <w:color w:val="0000FF"/>
            <w:kern w:val="0"/>
            <w:u w:val="single"/>
            <w14:ligatures w14:val="none"/>
          </w:rPr>
          <w:t>Reply</w:t>
        </w:r>
        <w:proofErr w:type="spellEnd"/>
      </w:hyperlink>
    </w:p>
    <w:p w14:paraId="154AD0B4"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noProof/>
          <w:kern w:val="0"/>
          <w14:ligatures w14:val="none"/>
        </w:rPr>
        <mc:AlternateContent>
          <mc:Choice Requires="wps">
            <w:drawing>
              <wp:inline distT="0" distB="0" distL="0" distR="0" wp14:anchorId="5792C5DA" wp14:editId="34BD29BE">
                <wp:extent cx="304800" cy="304800"/>
                <wp:effectExtent l="0" t="0" r="0" b="0"/>
                <wp:docPr id="742568291" name="AutoShape 1"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97FC0" id="AutoShape 1"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3534C5" w14:textId="77777777" w:rsidR="00133122" w:rsidRPr="00133122" w:rsidRDefault="00133122" w:rsidP="00133122">
      <w:pPr>
        <w:spacing w:after="0" w:line="240" w:lineRule="auto"/>
        <w:outlineLvl w:val="2"/>
        <w:rPr>
          <w:rFonts w:ascii="var(--font-family-display)" w:eastAsia="Times New Roman" w:hAnsi="var(--font-family-display)" w:cs="Times New Roman"/>
          <w:b/>
          <w:bCs/>
          <w:kern w:val="0"/>
          <w:sz w:val="27"/>
          <w:szCs w:val="27"/>
          <w14:ligatures w14:val="none"/>
        </w:rPr>
      </w:pPr>
      <w:r w:rsidRPr="00133122">
        <w:rPr>
          <w:rFonts w:ascii="var(--font-family-display)" w:eastAsia="Times New Roman" w:hAnsi="var(--font-family-display)" w:cs="Times New Roman"/>
          <w:b/>
          <w:bCs/>
          <w:kern w:val="0"/>
          <w:sz w:val="27"/>
          <w:szCs w:val="27"/>
          <w14:ligatures w14:val="none"/>
        </w:rPr>
        <w:t>Re: Week 3 Discussion 1: Applying Ethics in DNP Projects</w:t>
      </w:r>
    </w:p>
    <w:p w14:paraId="7E367049"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by </w:t>
      </w:r>
      <w:hyperlink r:id="rId9" w:history="1">
        <w:r w:rsidRPr="00133122">
          <w:rPr>
            <w:rFonts w:ascii="Times New Roman" w:eastAsia="Times New Roman" w:hAnsi="Times New Roman" w:cs="Times New Roman"/>
            <w:color w:val="0000FF"/>
            <w:kern w:val="0"/>
            <w:u w:val="single"/>
            <w14:ligatures w14:val="none"/>
          </w:rPr>
          <w:t>Amaris Beeksma</w:t>
        </w:r>
      </w:hyperlink>
      <w:r w:rsidRPr="00133122">
        <w:rPr>
          <w:rFonts w:ascii="Times New Roman" w:eastAsia="Times New Roman" w:hAnsi="Times New Roman" w:cs="Times New Roman"/>
          <w:kern w:val="0"/>
          <w14:ligatures w14:val="none"/>
        </w:rPr>
        <w:t> - Tuesday, 21 January 2025, 4:23 PM</w:t>
      </w:r>
    </w:p>
    <w:p w14:paraId="097E9124" w14:textId="77777777" w:rsidR="00133122" w:rsidRPr="00133122" w:rsidRDefault="00133122" w:rsidP="00133122">
      <w:pPr>
        <w:spacing w:after="0" w:line="240" w:lineRule="auto"/>
        <w:rPr>
          <w:rFonts w:ascii="Times New Roman" w:eastAsia="Times New Roman" w:hAnsi="Times New Roman" w:cs="Times New Roman"/>
          <w:kern w:val="0"/>
          <w14:ligatures w14:val="none"/>
        </w:rPr>
      </w:pPr>
      <w:r w:rsidRPr="00133122">
        <w:rPr>
          <w:rFonts w:ascii="Times New Roman" w:eastAsia="Times New Roman" w:hAnsi="Times New Roman" w:cs="Times New Roman"/>
          <w:kern w:val="0"/>
          <w14:ligatures w14:val="none"/>
        </w:rPr>
        <w:t xml:space="preserve">After reading the article by the National Institutes for Health (2016), I selected the three ethical concepts that are the most pertinent to my project. These three concepts intersect with my project in </w:t>
      </w:r>
      <w:proofErr w:type="gramStart"/>
      <w:r w:rsidRPr="00133122">
        <w:rPr>
          <w:rFonts w:ascii="Times New Roman" w:eastAsia="Times New Roman" w:hAnsi="Times New Roman" w:cs="Times New Roman"/>
          <w:kern w:val="0"/>
          <w14:ligatures w14:val="none"/>
        </w:rPr>
        <w:t>the complex</w:t>
      </w:r>
      <w:proofErr w:type="gramEnd"/>
      <w:r w:rsidRPr="00133122">
        <w:rPr>
          <w:rFonts w:ascii="Times New Roman" w:eastAsia="Times New Roman" w:hAnsi="Times New Roman" w:cs="Times New Roman"/>
          <w:kern w:val="0"/>
          <w14:ligatures w14:val="none"/>
        </w:rPr>
        <w:t xml:space="preserve"> ways, and I wanted time to reflect on these more difficult questions. I must ensure that even the potential for minimal harm is curtailed (Dutka &amp; </w:t>
      </w:r>
      <w:proofErr w:type="spellStart"/>
      <w:r w:rsidRPr="00133122">
        <w:rPr>
          <w:rFonts w:ascii="Times New Roman" w:eastAsia="Times New Roman" w:hAnsi="Times New Roman" w:cs="Times New Roman"/>
          <w:kern w:val="0"/>
          <w14:ligatures w14:val="none"/>
        </w:rPr>
        <w:t>Astroth</w:t>
      </w:r>
      <w:proofErr w:type="spellEnd"/>
      <w:r w:rsidRPr="00133122">
        <w:rPr>
          <w:rFonts w:ascii="Times New Roman" w:eastAsia="Times New Roman" w:hAnsi="Times New Roman" w:cs="Times New Roman"/>
          <w:kern w:val="0"/>
          <w14:ligatures w14:val="none"/>
        </w:rPr>
        <w:t>, 2022).</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First a project must have social and clinical value. This idea pertains to the worth of the project. The problem may be evidenced in the literature, but it is the student’s prerogative to understand if the problem relates to the needs of the clinical site (Bradshaw &amp; Vitale, 2021). With my use of snowball sampling, I hope to gather pediatric provider’s views on recommendations that they already have access to. The application of the project specific recommendations is difficult because it is highly dependent on community resources and healthcare practices. In my project, the social value is in understanding specific barriers providers face to meet the USPSTF recommendation on behavioral interventions for pediatric obesity. The clinical value is in gathering solutions they have identified. Large problems need multi-step solutions. The social and clinical goal is to get pediatric patients the most effective form on non-pharmacological interventions for pediatric obesity related hypertension. But one project cannot accomplish </w:t>
      </w:r>
      <w:proofErr w:type="gramStart"/>
      <w:r w:rsidRPr="00133122">
        <w:rPr>
          <w:rFonts w:ascii="Times New Roman" w:eastAsia="Times New Roman" w:hAnsi="Times New Roman" w:cs="Times New Roman"/>
          <w:kern w:val="0"/>
          <w14:ligatures w14:val="none"/>
        </w:rPr>
        <w:t>this</w:t>
      </w:r>
      <w:proofErr w:type="gramEnd"/>
      <w:r w:rsidRPr="00133122">
        <w:rPr>
          <w:rFonts w:ascii="Times New Roman" w:eastAsia="Times New Roman" w:hAnsi="Times New Roman" w:cs="Times New Roman"/>
          <w:kern w:val="0"/>
          <w14:ligatures w14:val="none"/>
        </w:rPr>
        <w:t xml:space="preserve"> which is why a precursor phenomenological study is appropriate. Not only does my survey help the providers in the process of self-assessment and reflection but it requires them to engage in articulating the problem so they can be part of the solution.</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The IRB process began with the national research act of 1974 which means the IRB process has had to adapt to modern research methods and communication processes (Dutka &amp; </w:t>
      </w:r>
      <w:proofErr w:type="spellStart"/>
      <w:r w:rsidRPr="00133122">
        <w:rPr>
          <w:rFonts w:ascii="Times New Roman" w:eastAsia="Times New Roman" w:hAnsi="Times New Roman" w:cs="Times New Roman"/>
          <w:kern w:val="0"/>
          <w14:ligatures w14:val="none"/>
        </w:rPr>
        <w:t>Astroth</w:t>
      </w:r>
      <w:proofErr w:type="spellEnd"/>
      <w:r w:rsidRPr="00133122">
        <w:rPr>
          <w:rFonts w:ascii="Times New Roman" w:eastAsia="Times New Roman" w:hAnsi="Times New Roman" w:cs="Times New Roman"/>
          <w:kern w:val="0"/>
          <w14:ligatures w14:val="none"/>
        </w:rPr>
        <w:t xml:space="preserve">, 2022). The IRB board members are evaluating the means of the project with the goal of the project (Dutka &amp; </w:t>
      </w:r>
      <w:proofErr w:type="spellStart"/>
      <w:r w:rsidRPr="00133122">
        <w:rPr>
          <w:rFonts w:ascii="Times New Roman" w:eastAsia="Times New Roman" w:hAnsi="Times New Roman" w:cs="Times New Roman"/>
          <w:kern w:val="0"/>
          <w14:ligatures w14:val="none"/>
        </w:rPr>
        <w:t>Astroth</w:t>
      </w:r>
      <w:proofErr w:type="spellEnd"/>
      <w:r w:rsidRPr="00133122">
        <w:rPr>
          <w:rFonts w:ascii="Times New Roman" w:eastAsia="Times New Roman" w:hAnsi="Times New Roman" w:cs="Times New Roman"/>
          <w:kern w:val="0"/>
          <w14:ligatures w14:val="none"/>
        </w:rPr>
        <w:t>, 2022). The methods could be flawless but the knowledge that would be discovered may be unhelpful. This directly correlates to the second ethical concept which is scientific validity. The data and calculations must be trustworthy. Wasting resources on executing a project is unacceptable (National Institutes for Health, 2016). Inflating data or exaggerating benefits is unethical and could lead to significant personal and public repercussions. </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Lastly, I chose independent review because this is where my project is the weakest. The interpretive phenomenological design allows the PI to create themes from multiple participants responses. This involves some level of interpretation which gives space for bias. Through the Delve tool I hope to use their artificial intelligence theming tool as my primary qualitative analysis method. This way I am not adding my own interpretive bias to the data. Additionally, I will be keeping a reflexive journal during the month of data analysis to keep me guarded against personal bias. The process of supporting each theme with quotes will also prevent bias interpretation. While I will not have an independent reviewer do my data analysis, I can ask my </w:t>
      </w:r>
      <w:r w:rsidRPr="00133122">
        <w:rPr>
          <w:rFonts w:ascii="Times New Roman" w:eastAsia="Times New Roman" w:hAnsi="Times New Roman" w:cs="Times New Roman"/>
          <w:kern w:val="0"/>
          <w14:ligatures w14:val="none"/>
        </w:rPr>
        <w:lastRenderedPageBreak/>
        <w:t xml:space="preserve">project chair to review my qualitative results for bias. I also plan to have a statistician from </w:t>
      </w:r>
      <w:proofErr w:type="spellStart"/>
      <w:r w:rsidRPr="00133122">
        <w:rPr>
          <w:rFonts w:ascii="Times New Roman" w:eastAsia="Times New Roman" w:hAnsi="Times New Roman" w:cs="Times New Roman"/>
          <w:kern w:val="0"/>
          <w14:ligatures w14:val="none"/>
        </w:rPr>
        <w:t>Intellecticus</w:t>
      </w:r>
      <w:proofErr w:type="spellEnd"/>
      <w:r w:rsidRPr="00133122">
        <w:rPr>
          <w:rFonts w:ascii="Times New Roman" w:eastAsia="Times New Roman" w:hAnsi="Times New Roman" w:cs="Times New Roman"/>
          <w:kern w:val="0"/>
          <w14:ligatures w14:val="none"/>
        </w:rPr>
        <w:t xml:space="preserve"> Statistics check my quantitative analysis for errors.</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b/>
          <w:bCs/>
          <w:kern w:val="0"/>
          <w14:ligatures w14:val="none"/>
        </w:rPr>
        <w:t>References</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Bradshaw, M., &amp; Vitale, T. (2021). </w:t>
      </w:r>
      <w:r w:rsidRPr="00133122">
        <w:rPr>
          <w:rFonts w:ascii="Times New Roman" w:eastAsia="Times New Roman" w:hAnsi="Times New Roman" w:cs="Times New Roman"/>
          <w:i/>
          <w:iCs/>
          <w:kern w:val="0"/>
          <w14:ligatures w14:val="none"/>
        </w:rPr>
        <w:t>The DNP project workbook: A step-by-step process for success (1st ed.)</w:t>
      </w:r>
      <w:r w:rsidRPr="00133122">
        <w:rPr>
          <w:rFonts w:ascii="Times New Roman" w:eastAsia="Times New Roman" w:hAnsi="Times New Roman" w:cs="Times New Roman"/>
          <w:kern w:val="0"/>
          <w14:ligatures w14:val="none"/>
        </w:rPr>
        <w:t>. Springer.</w:t>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National Institutes for Health. (2016). Guiding principles for ethical research. U.S. Department for Health and Human Services. </w:t>
      </w:r>
      <w:hyperlink r:id="rId10" w:history="1">
        <w:r w:rsidRPr="00133122">
          <w:rPr>
            <w:rFonts w:ascii="Times New Roman" w:eastAsia="Times New Roman" w:hAnsi="Times New Roman" w:cs="Times New Roman"/>
            <w:color w:val="0000FF"/>
            <w:kern w:val="0"/>
            <w:u w:val="single"/>
            <w14:ligatures w14:val="none"/>
          </w:rPr>
          <w:t>https://www.nih.gov/health-information/nih-clinical-research-trials-you/guiding-principles-ethical-research</w:t>
        </w:r>
      </w:hyperlink>
      <w:r w:rsidRPr="00133122">
        <w:rPr>
          <w:rFonts w:ascii="Times New Roman" w:eastAsia="Times New Roman" w:hAnsi="Times New Roman" w:cs="Times New Roman"/>
          <w:kern w:val="0"/>
          <w14:ligatures w14:val="none"/>
        </w:rPr>
        <w:br/>
      </w:r>
      <w:r w:rsidRPr="00133122">
        <w:rPr>
          <w:rFonts w:ascii="Times New Roman" w:eastAsia="Times New Roman" w:hAnsi="Times New Roman" w:cs="Times New Roman"/>
          <w:kern w:val="0"/>
          <w14:ligatures w14:val="none"/>
        </w:rPr>
        <w:br/>
        <w:t xml:space="preserve">Dutka, P., &amp; </w:t>
      </w:r>
      <w:proofErr w:type="spellStart"/>
      <w:r w:rsidRPr="00133122">
        <w:rPr>
          <w:rFonts w:ascii="Times New Roman" w:eastAsia="Times New Roman" w:hAnsi="Times New Roman" w:cs="Times New Roman"/>
          <w:kern w:val="0"/>
          <w14:ligatures w14:val="none"/>
        </w:rPr>
        <w:t>Astroth</w:t>
      </w:r>
      <w:proofErr w:type="spellEnd"/>
      <w:r w:rsidRPr="00133122">
        <w:rPr>
          <w:rFonts w:ascii="Times New Roman" w:eastAsia="Times New Roman" w:hAnsi="Times New Roman" w:cs="Times New Roman"/>
          <w:kern w:val="0"/>
          <w14:ligatures w14:val="none"/>
        </w:rPr>
        <w:t>, K. S. (2022). Exploring the Evidence: Focusing on the Fundamentals: Navigating the Institutional Review Board Process. </w:t>
      </w:r>
      <w:r w:rsidRPr="00133122">
        <w:rPr>
          <w:rFonts w:ascii="Times New Roman" w:eastAsia="Times New Roman" w:hAnsi="Times New Roman" w:cs="Times New Roman"/>
          <w:i/>
          <w:iCs/>
          <w:kern w:val="0"/>
          <w14:ligatures w14:val="none"/>
        </w:rPr>
        <w:t>Nephrology Nursing Journal, 49(</w:t>
      </w:r>
      <w:r w:rsidRPr="00133122">
        <w:rPr>
          <w:rFonts w:ascii="Times New Roman" w:eastAsia="Times New Roman" w:hAnsi="Times New Roman" w:cs="Times New Roman"/>
          <w:kern w:val="0"/>
          <w14:ligatures w14:val="none"/>
        </w:rPr>
        <w:t>1), 67–71. </w:t>
      </w:r>
      <w:hyperlink r:id="rId11" w:history="1">
        <w:r w:rsidRPr="00133122">
          <w:rPr>
            <w:rFonts w:ascii="Times New Roman" w:eastAsia="Times New Roman" w:hAnsi="Times New Roman" w:cs="Times New Roman"/>
            <w:color w:val="0000FF"/>
            <w:kern w:val="0"/>
            <w:u w:val="single"/>
            <w14:ligatures w14:val="none"/>
          </w:rPr>
          <w:t>https://doi-org.regiscollege.idm.oclc.org/10.37526/1526-744X.2022.49.1.67</w:t>
        </w:r>
      </w:hyperlink>
    </w:p>
    <w:p w14:paraId="68C7089A" w14:textId="77777777" w:rsidR="00133122" w:rsidRDefault="00133122"/>
    <w:sectPr w:rsidR="00133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22"/>
    <w:rsid w:val="00133122"/>
    <w:rsid w:val="009F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196B"/>
  <w15:chartTrackingRefBased/>
  <w15:docId w15:val="{E51114BE-4EB7-4EB1-874A-F5CED9ED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122"/>
    <w:rPr>
      <w:rFonts w:eastAsiaTheme="majorEastAsia" w:cstheme="majorBidi"/>
      <w:color w:val="272727" w:themeColor="text1" w:themeTint="D8"/>
    </w:rPr>
  </w:style>
  <w:style w:type="paragraph" w:styleId="Title">
    <w:name w:val="Title"/>
    <w:basedOn w:val="Normal"/>
    <w:next w:val="Normal"/>
    <w:link w:val="TitleChar"/>
    <w:uiPriority w:val="10"/>
    <w:qFormat/>
    <w:rsid w:val="00133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122"/>
    <w:pPr>
      <w:spacing w:before="160"/>
      <w:jc w:val="center"/>
    </w:pPr>
    <w:rPr>
      <w:i/>
      <w:iCs/>
      <w:color w:val="404040" w:themeColor="text1" w:themeTint="BF"/>
    </w:rPr>
  </w:style>
  <w:style w:type="character" w:customStyle="1" w:styleId="QuoteChar">
    <w:name w:val="Quote Char"/>
    <w:basedOn w:val="DefaultParagraphFont"/>
    <w:link w:val="Quote"/>
    <w:uiPriority w:val="29"/>
    <w:rsid w:val="00133122"/>
    <w:rPr>
      <w:i/>
      <w:iCs/>
      <w:color w:val="404040" w:themeColor="text1" w:themeTint="BF"/>
    </w:rPr>
  </w:style>
  <w:style w:type="paragraph" w:styleId="ListParagraph">
    <w:name w:val="List Paragraph"/>
    <w:basedOn w:val="Normal"/>
    <w:uiPriority w:val="34"/>
    <w:qFormat/>
    <w:rsid w:val="00133122"/>
    <w:pPr>
      <w:ind w:left="720"/>
      <w:contextualSpacing/>
    </w:pPr>
  </w:style>
  <w:style w:type="character" w:styleId="IntenseEmphasis">
    <w:name w:val="Intense Emphasis"/>
    <w:basedOn w:val="DefaultParagraphFont"/>
    <w:uiPriority w:val="21"/>
    <w:qFormat/>
    <w:rsid w:val="00133122"/>
    <w:rPr>
      <w:i/>
      <w:iCs/>
      <w:color w:val="0F4761" w:themeColor="accent1" w:themeShade="BF"/>
    </w:rPr>
  </w:style>
  <w:style w:type="paragraph" w:styleId="IntenseQuote">
    <w:name w:val="Intense Quote"/>
    <w:basedOn w:val="Normal"/>
    <w:next w:val="Normal"/>
    <w:link w:val="IntenseQuoteChar"/>
    <w:uiPriority w:val="30"/>
    <w:qFormat/>
    <w:rsid w:val="0013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122"/>
    <w:rPr>
      <w:i/>
      <w:iCs/>
      <w:color w:val="0F4761" w:themeColor="accent1" w:themeShade="BF"/>
    </w:rPr>
  </w:style>
  <w:style w:type="character" w:styleId="IntenseReference">
    <w:name w:val="Intense Reference"/>
    <w:basedOn w:val="DefaultParagraphFont"/>
    <w:uiPriority w:val="32"/>
    <w:qFormat/>
    <w:rsid w:val="00133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324333">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0">
          <w:marLeft w:val="0"/>
          <w:marRight w:val="0"/>
          <w:marTop w:val="0"/>
          <w:marBottom w:val="0"/>
          <w:divBdr>
            <w:top w:val="single" w:sz="6" w:space="5" w:color="DEE2E6"/>
            <w:left w:val="single" w:sz="6" w:space="5" w:color="DEE2E6"/>
            <w:bottom w:val="single" w:sz="6" w:space="5" w:color="DEE2E6"/>
            <w:right w:val="single" w:sz="6" w:space="5" w:color="DEE2E6"/>
          </w:divBdr>
          <w:divsChild>
            <w:div w:id="12539552">
              <w:marLeft w:val="0"/>
              <w:marRight w:val="0"/>
              <w:marTop w:val="0"/>
              <w:marBottom w:val="0"/>
              <w:divBdr>
                <w:top w:val="none" w:sz="0" w:space="0" w:color="auto"/>
                <w:left w:val="none" w:sz="0" w:space="0" w:color="auto"/>
                <w:bottom w:val="none" w:sz="0" w:space="0" w:color="auto"/>
                <w:right w:val="none" w:sz="0" w:space="0" w:color="auto"/>
              </w:divBdr>
              <w:divsChild>
                <w:div w:id="1142429623">
                  <w:marLeft w:val="0"/>
                  <w:marRight w:val="0"/>
                  <w:marTop w:val="0"/>
                  <w:marBottom w:val="0"/>
                  <w:divBdr>
                    <w:top w:val="none" w:sz="0" w:space="0" w:color="auto"/>
                    <w:left w:val="none" w:sz="0" w:space="0" w:color="auto"/>
                    <w:bottom w:val="none" w:sz="0" w:space="0" w:color="auto"/>
                    <w:right w:val="none" w:sz="0" w:space="0" w:color="auto"/>
                  </w:divBdr>
                  <w:divsChild>
                    <w:div w:id="1037238340">
                      <w:marLeft w:val="0"/>
                      <w:marRight w:val="0"/>
                      <w:marTop w:val="0"/>
                      <w:marBottom w:val="0"/>
                      <w:divBdr>
                        <w:top w:val="none" w:sz="0" w:space="0" w:color="auto"/>
                        <w:left w:val="none" w:sz="0" w:space="0" w:color="auto"/>
                        <w:bottom w:val="none" w:sz="0" w:space="0" w:color="auto"/>
                        <w:right w:val="none" w:sz="0" w:space="0" w:color="auto"/>
                      </w:divBdr>
                    </w:div>
                  </w:divsChild>
                </w:div>
                <w:div w:id="919100486">
                  <w:marLeft w:val="0"/>
                  <w:marRight w:val="0"/>
                  <w:marTop w:val="0"/>
                  <w:marBottom w:val="0"/>
                  <w:divBdr>
                    <w:top w:val="none" w:sz="0" w:space="0" w:color="auto"/>
                    <w:left w:val="none" w:sz="0" w:space="0" w:color="auto"/>
                    <w:bottom w:val="none" w:sz="0" w:space="0" w:color="auto"/>
                    <w:right w:val="none" w:sz="0" w:space="0" w:color="auto"/>
                  </w:divBdr>
                  <w:divsChild>
                    <w:div w:id="1590770553">
                      <w:marLeft w:val="0"/>
                      <w:marRight w:val="0"/>
                      <w:marTop w:val="0"/>
                      <w:marBottom w:val="0"/>
                      <w:divBdr>
                        <w:top w:val="none" w:sz="0" w:space="0" w:color="auto"/>
                        <w:left w:val="none" w:sz="0" w:space="0" w:color="auto"/>
                        <w:bottom w:val="none" w:sz="0" w:space="0" w:color="auto"/>
                        <w:right w:val="none" w:sz="0" w:space="0" w:color="auto"/>
                      </w:divBdr>
                      <w:divsChild>
                        <w:div w:id="1118718682">
                          <w:marLeft w:val="0"/>
                          <w:marRight w:val="0"/>
                          <w:marTop w:val="0"/>
                          <w:marBottom w:val="0"/>
                          <w:divBdr>
                            <w:top w:val="none" w:sz="0" w:space="0" w:color="auto"/>
                            <w:left w:val="none" w:sz="0" w:space="0" w:color="auto"/>
                            <w:bottom w:val="none" w:sz="0" w:space="0" w:color="auto"/>
                            <w:right w:val="none" w:sz="0" w:space="0" w:color="auto"/>
                          </w:divBdr>
                          <w:divsChild>
                            <w:div w:id="1577475117">
                              <w:marLeft w:val="0"/>
                              <w:marRight w:val="0"/>
                              <w:marTop w:val="0"/>
                              <w:marBottom w:val="0"/>
                              <w:divBdr>
                                <w:top w:val="none" w:sz="0" w:space="0" w:color="auto"/>
                                <w:left w:val="none" w:sz="0" w:space="0" w:color="auto"/>
                                <w:bottom w:val="none" w:sz="0" w:space="0" w:color="auto"/>
                                <w:right w:val="none" w:sz="0" w:space="0" w:color="auto"/>
                              </w:divBdr>
                            </w:div>
                            <w:div w:id="1504904108">
                              <w:marLeft w:val="0"/>
                              <w:marRight w:val="0"/>
                              <w:marTop w:val="0"/>
                              <w:marBottom w:val="0"/>
                              <w:divBdr>
                                <w:top w:val="none" w:sz="0" w:space="0" w:color="auto"/>
                                <w:left w:val="none" w:sz="0" w:space="0" w:color="auto"/>
                                <w:bottom w:val="none" w:sz="0" w:space="0" w:color="auto"/>
                                <w:right w:val="none" w:sz="0" w:space="0" w:color="auto"/>
                              </w:divBdr>
                            </w:div>
                            <w:div w:id="1802965979">
                              <w:marLeft w:val="0"/>
                              <w:marRight w:val="0"/>
                              <w:marTop w:val="0"/>
                              <w:marBottom w:val="0"/>
                              <w:divBdr>
                                <w:top w:val="none" w:sz="0" w:space="0" w:color="auto"/>
                                <w:left w:val="none" w:sz="0" w:space="0" w:color="auto"/>
                                <w:bottom w:val="none" w:sz="0" w:space="0" w:color="auto"/>
                                <w:right w:val="none" w:sz="0" w:space="0" w:color="auto"/>
                              </w:divBdr>
                              <w:divsChild>
                                <w:div w:id="1995837430">
                                  <w:marLeft w:val="0"/>
                                  <w:marRight w:val="0"/>
                                  <w:marTop w:val="0"/>
                                  <w:marBottom w:val="0"/>
                                  <w:divBdr>
                                    <w:top w:val="none" w:sz="0" w:space="0" w:color="auto"/>
                                    <w:left w:val="none" w:sz="0" w:space="0" w:color="auto"/>
                                    <w:bottom w:val="none" w:sz="0" w:space="0" w:color="auto"/>
                                    <w:right w:val="none" w:sz="0" w:space="0" w:color="auto"/>
                                  </w:divBdr>
                                </w:div>
                                <w:div w:id="1544753537">
                                  <w:marLeft w:val="0"/>
                                  <w:marRight w:val="0"/>
                                  <w:marTop w:val="0"/>
                                  <w:marBottom w:val="0"/>
                                  <w:divBdr>
                                    <w:top w:val="none" w:sz="0" w:space="0" w:color="auto"/>
                                    <w:left w:val="none" w:sz="0" w:space="0" w:color="auto"/>
                                    <w:bottom w:val="none" w:sz="0" w:space="0" w:color="auto"/>
                                    <w:right w:val="none" w:sz="0" w:space="0" w:color="auto"/>
                                  </w:divBdr>
                                </w:div>
                                <w:div w:id="223293956">
                                  <w:marLeft w:val="0"/>
                                  <w:marRight w:val="0"/>
                                  <w:marTop w:val="0"/>
                                  <w:marBottom w:val="0"/>
                                  <w:divBdr>
                                    <w:top w:val="none" w:sz="0" w:space="0" w:color="auto"/>
                                    <w:left w:val="none" w:sz="0" w:space="0" w:color="auto"/>
                                    <w:bottom w:val="none" w:sz="0" w:space="0" w:color="auto"/>
                                    <w:right w:val="none" w:sz="0" w:space="0" w:color="auto"/>
                                  </w:divBdr>
                                </w:div>
                                <w:div w:id="15129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5298">
                          <w:marLeft w:val="0"/>
                          <w:marRight w:val="0"/>
                          <w:marTop w:val="0"/>
                          <w:marBottom w:val="0"/>
                          <w:divBdr>
                            <w:top w:val="none" w:sz="0" w:space="0" w:color="auto"/>
                            <w:left w:val="none" w:sz="0" w:space="0" w:color="auto"/>
                            <w:bottom w:val="none" w:sz="0" w:space="0" w:color="auto"/>
                            <w:right w:val="none" w:sz="0" w:space="0" w:color="auto"/>
                          </w:divBdr>
                          <w:divsChild>
                            <w:div w:id="6882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91539">
          <w:marLeft w:val="0"/>
          <w:marRight w:val="0"/>
          <w:marTop w:val="0"/>
          <w:marBottom w:val="0"/>
          <w:divBdr>
            <w:top w:val="single" w:sz="6" w:space="5" w:color="DEE2E6"/>
            <w:left w:val="single" w:sz="6" w:space="5" w:color="DEE2E6"/>
            <w:bottom w:val="single" w:sz="6" w:space="5" w:color="DEE2E6"/>
            <w:right w:val="single" w:sz="6" w:space="5" w:color="DEE2E6"/>
          </w:divBdr>
          <w:divsChild>
            <w:div w:id="1995793813">
              <w:marLeft w:val="0"/>
              <w:marRight w:val="0"/>
              <w:marTop w:val="0"/>
              <w:marBottom w:val="0"/>
              <w:divBdr>
                <w:top w:val="none" w:sz="0" w:space="0" w:color="auto"/>
                <w:left w:val="none" w:sz="0" w:space="0" w:color="auto"/>
                <w:bottom w:val="none" w:sz="0" w:space="0" w:color="auto"/>
                <w:right w:val="none" w:sz="0" w:space="0" w:color="auto"/>
              </w:divBdr>
              <w:divsChild>
                <w:div w:id="1261522338">
                  <w:marLeft w:val="0"/>
                  <w:marRight w:val="0"/>
                  <w:marTop w:val="0"/>
                  <w:marBottom w:val="0"/>
                  <w:divBdr>
                    <w:top w:val="none" w:sz="0" w:space="0" w:color="auto"/>
                    <w:left w:val="none" w:sz="0" w:space="0" w:color="auto"/>
                    <w:bottom w:val="none" w:sz="0" w:space="0" w:color="auto"/>
                    <w:right w:val="none" w:sz="0" w:space="0" w:color="auto"/>
                  </w:divBdr>
                </w:div>
                <w:div w:id="504125052">
                  <w:marLeft w:val="0"/>
                  <w:marRight w:val="0"/>
                  <w:marTop w:val="0"/>
                  <w:marBottom w:val="0"/>
                  <w:divBdr>
                    <w:top w:val="none" w:sz="0" w:space="0" w:color="auto"/>
                    <w:left w:val="none" w:sz="0" w:space="0" w:color="auto"/>
                    <w:bottom w:val="none" w:sz="0" w:space="0" w:color="auto"/>
                    <w:right w:val="none" w:sz="0" w:space="0" w:color="auto"/>
                  </w:divBdr>
                  <w:divsChild>
                    <w:div w:id="1895896316">
                      <w:marLeft w:val="0"/>
                      <w:marRight w:val="0"/>
                      <w:marTop w:val="0"/>
                      <w:marBottom w:val="0"/>
                      <w:divBdr>
                        <w:top w:val="none" w:sz="0" w:space="0" w:color="auto"/>
                        <w:left w:val="none" w:sz="0" w:space="0" w:color="auto"/>
                        <w:bottom w:val="none" w:sz="0" w:space="0" w:color="auto"/>
                        <w:right w:val="none" w:sz="0" w:space="0" w:color="auto"/>
                      </w:divBdr>
                    </w:div>
                  </w:divsChild>
                </w:div>
                <w:div w:id="1400860383">
                  <w:marLeft w:val="0"/>
                  <w:marRight w:val="0"/>
                  <w:marTop w:val="0"/>
                  <w:marBottom w:val="0"/>
                  <w:divBdr>
                    <w:top w:val="none" w:sz="0" w:space="0" w:color="auto"/>
                    <w:left w:val="none" w:sz="0" w:space="0" w:color="auto"/>
                    <w:bottom w:val="none" w:sz="0" w:space="0" w:color="auto"/>
                    <w:right w:val="none" w:sz="0" w:space="0" w:color="auto"/>
                  </w:divBdr>
                  <w:divsChild>
                    <w:div w:id="615407448">
                      <w:marLeft w:val="0"/>
                      <w:marRight w:val="0"/>
                      <w:marTop w:val="0"/>
                      <w:marBottom w:val="0"/>
                      <w:divBdr>
                        <w:top w:val="none" w:sz="0" w:space="0" w:color="auto"/>
                        <w:left w:val="none" w:sz="0" w:space="0" w:color="auto"/>
                        <w:bottom w:val="none" w:sz="0" w:space="0" w:color="auto"/>
                        <w:right w:val="none" w:sz="0" w:space="0" w:color="auto"/>
                      </w:divBdr>
                      <w:divsChild>
                        <w:div w:id="1547570731">
                          <w:marLeft w:val="0"/>
                          <w:marRight w:val="0"/>
                          <w:marTop w:val="0"/>
                          <w:marBottom w:val="0"/>
                          <w:divBdr>
                            <w:top w:val="none" w:sz="0" w:space="0" w:color="auto"/>
                            <w:left w:val="none" w:sz="0" w:space="0" w:color="auto"/>
                            <w:bottom w:val="none" w:sz="0" w:space="0" w:color="auto"/>
                            <w:right w:val="none" w:sz="0" w:space="0" w:color="auto"/>
                          </w:divBdr>
                          <w:divsChild>
                            <w:div w:id="16792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201263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mod/forum/discuss.php?d=2852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85232" TargetMode="External"/><Relationship Id="rId11" Type="http://schemas.openxmlformats.org/officeDocument/2006/relationships/hyperlink" Target="https://doi-org.regiscollege.idm.oclc.org/10.37526/1526-744X.2022.49.1.67" TargetMode="External"/><Relationship Id="rId5" Type="http://schemas.openxmlformats.org/officeDocument/2006/relationships/hyperlink" Target="https://www.ahrq.gov/" TargetMode="External"/><Relationship Id="rId10" Type="http://schemas.openxmlformats.org/officeDocument/2006/relationships/hyperlink" Target="https://www.nih.gov/health-information/nih-clinical-research-trials-you/guiding-principles-ethical-research" TargetMode="External"/><Relationship Id="rId4" Type="http://schemas.openxmlformats.org/officeDocument/2006/relationships/hyperlink" Target="https://myonline.regiscollege.edu/user/view.php?id=6974&amp;course=6345" TargetMode="External"/><Relationship Id="rId9" Type="http://schemas.openxmlformats.org/officeDocument/2006/relationships/hyperlink" Target="https://myonline.regiscollege.edu/user/view.php?id=7601&amp;course=6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6694</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2025-01-24T06:36:00Z</dcterms:created>
  <dcterms:modified xsi:type="dcterms:W3CDTF">2025-01-24T06:37:00Z</dcterms:modified>
</cp:coreProperties>
</file>