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6E02C" w14:textId="2B47E2BE" w:rsidR="002F175F" w:rsidRDefault="00C7727B">
      <w:pPr>
        <w:rPr>
          <w:rFonts w:ascii="Times New Roman" w:hAnsi="Times New Roman" w:cs="Times New Roman"/>
          <w:b/>
          <w:sz w:val="24"/>
          <w:szCs w:val="24"/>
          <w:lang w:val="en-US"/>
        </w:rPr>
      </w:pPr>
      <w:r>
        <w:rPr>
          <w:rFonts w:ascii="Times New Roman" w:hAnsi="Times New Roman" w:cs="Times New Roman"/>
          <w:b/>
          <w:sz w:val="24"/>
          <w:szCs w:val="24"/>
          <w:lang w:val="en-US"/>
        </w:rPr>
        <w:t>Response to Stella</w:t>
      </w:r>
    </w:p>
    <w:p w14:paraId="7FD26644" w14:textId="00810F71" w:rsidR="00C7727B" w:rsidRDefault="00C7727B">
      <w:pPr>
        <w:rPr>
          <w:rFonts w:ascii="Times New Roman" w:hAnsi="Times New Roman" w:cs="Times New Roman"/>
          <w:sz w:val="24"/>
          <w:szCs w:val="24"/>
          <w:lang w:val="en-US"/>
        </w:rPr>
      </w:pPr>
      <w:r>
        <w:rPr>
          <w:rFonts w:ascii="Times New Roman" w:hAnsi="Times New Roman" w:cs="Times New Roman"/>
          <w:sz w:val="24"/>
          <w:szCs w:val="24"/>
          <w:lang w:val="en-US"/>
        </w:rPr>
        <w:t>Thank you for your insightful description of study and its contribution to evidence-based practice. Undoubtedly, the purpose was to provide state-specific statistics that could guide the development of public health initiatives</w:t>
      </w:r>
      <w:r w:rsidR="00A71738">
        <w:rPr>
          <w:rFonts w:ascii="Times New Roman" w:hAnsi="Times New Roman" w:cs="Times New Roman"/>
          <w:sz w:val="24"/>
          <w:szCs w:val="24"/>
          <w:lang w:val="en-US"/>
        </w:rPr>
        <w:t xml:space="preserve"> (Sullivan et al., 2018)</w:t>
      </w:r>
      <w:r>
        <w:rPr>
          <w:rFonts w:ascii="Times New Roman" w:hAnsi="Times New Roman" w:cs="Times New Roman"/>
          <w:sz w:val="24"/>
          <w:szCs w:val="24"/>
          <w:lang w:val="en-US"/>
        </w:rPr>
        <w:t xml:space="preserve">. I really enjoyed the comprehensive description of the design. Consistent with Elmore et al. (2020), I </w:t>
      </w:r>
      <w:r w:rsidR="00E2392C">
        <w:rPr>
          <w:rFonts w:ascii="Times New Roman" w:hAnsi="Times New Roman" w:cs="Times New Roman"/>
          <w:sz w:val="24"/>
          <w:szCs w:val="24"/>
          <w:lang w:val="en-US"/>
        </w:rPr>
        <w:t>considered the study to be based on a</w:t>
      </w:r>
      <w:r>
        <w:rPr>
          <w:rFonts w:ascii="Times New Roman" w:hAnsi="Times New Roman" w:cs="Times New Roman"/>
          <w:sz w:val="24"/>
          <w:szCs w:val="24"/>
          <w:lang w:val="en-US"/>
        </w:rPr>
        <w:t xml:space="preserve"> retrospective cohort</w:t>
      </w:r>
      <w:r w:rsidR="00E2392C">
        <w:rPr>
          <w:rFonts w:ascii="Times New Roman" w:hAnsi="Times New Roman" w:cs="Times New Roman"/>
          <w:sz w:val="24"/>
          <w:szCs w:val="24"/>
          <w:lang w:val="en-US"/>
        </w:rPr>
        <w:t xml:space="preserve"> design because the data was collected back in time after the development of the outcome. However, your description provides additional insights into the minute aspects of the design. By providing state-specific data, the study reveals the local trends and disparities in HIV and syphilis rates by race and ethnicity. The rate ratios (RRs) across the states speak to the </w:t>
      </w:r>
      <w:r w:rsidR="00A71738">
        <w:rPr>
          <w:rFonts w:ascii="Times New Roman" w:hAnsi="Times New Roman" w:cs="Times New Roman"/>
          <w:sz w:val="24"/>
          <w:szCs w:val="24"/>
          <w:lang w:val="en-US"/>
        </w:rPr>
        <w:t>disparities that racial/ethnic minorities face. As supported by Best et al. (2021), the findings could inform policies for multilevel interventions targeting social determinants of health that create the disparities. Indeed, this reflects your thoughts on addressing health literacy among vulnerable groups.</w:t>
      </w:r>
    </w:p>
    <w:p w14:paraId="419C4C3D" w14:textId="6598DEDF" w:rsidR="00A71738" w:rsidRDefault="00A71738" w:rsidP="00A71738">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2C2082D1" w14:textId="77777777" w:rsidR="00A71738" w:rsidRPr="00D27043" w:rsidRDefault="00A71738" w:rsidP="00A71738">
      <w:pPr>
        <w:ind w:left="720" w:hanging="720"/>
        <w:rPr>
          <w:rFonts w:ascii="Times New Roman" w:hAnsi="Times New Roman" w:cs="Times New Roman"/>
          <w:b/>
          <w:sz w:val="24"/>
          <w:szCs w:val="24"/>
        </w:rPr>
      </w:pPr>
      <w:r w:rsidRPr="00D27043">
        <w:rPr>
          <w:rFonts w:ascii="Times New Roman" w:hAnsi="Times New Roman" w:cs="Times New Roman"/>
          <w:color w:val="1B1B1B"/>
          <w:sz w:val="24"/>
          <w:szCs w:val="24"/>
          <w:shd w:val="clear" w:color="auto" w:fill="FFFFFF"/>
        </w:rPr>
        <w:t xml:space="preserve">Best, A. L., Wynn, A., </w:t>
      </w:r>
      <w:proofErr w:type="spellStart"/>
      <w:r w:rsidRPr="00D27043">
        <w:rPr>
          <w:rFonts w:ascii="Times New Roman" w:hAnsi="Times New Roman" w:cs="Times New Roman"/>
          <w:color w:val="1B1B1B"/>
          <w:sz w:val="24"/>
          <w:szCs w:val="24"/>
          <w:shd w:val="clear" w:color="auto" w:fill="FFFFFF"/>
        </w:rPr>
        <w:t>Ogbu</w:t>
      </w:r>
      <w:proofErr w:type="spellEnd"/>
      <w:r w:rsidRPr="00D27043">
        <w:rPr>
          <w:rFonts w:ascii="Times New Roman" w:hAnsi="Times New Roman" w:cs="Times New Roman"/>
          <w:color w:val="1B1B1B"/>
          <w:sz w:val="24"/>
          <w:szCs w:val="24"/>
          <w:shd w:val="clear" w:color="auto" w:fill="FFFFFF"/>
        </w:rPr>
        <w:t>, C. E., &amp; Nixon, S. (2021). Improve the quality of life related to HIV and the Black community: HIV and AIDS inequity in the Black community: Proximal solutions to distal determinants. </w:t>
      </w:r>
      <w:r w:rsidRPr="00D27043">
        <w:rPr>
          <w:rFonts w:ascii="Times New Roman" w:hAnsi="Times New Roman" w:cs="Times New Roman"/>
          <w:i/>
          <w:iCs/>
          <w:color w:val="1B1B1B"/>
          <w:sz w:val="24"/>
          <w:szCs w:val="24"/>
          <w:shd w:val="clear" w:color="auto" w:fill="FFFFFF"/>
        </w:rPr>
        <w:t>Journal of Healthcare, Science and the Humanities</w:t>
      </w:r>
      <w:r w:rsidRPr="00D27043">
        <w:rPr>
          <w:rFonts w:ascii="Times New Roman" w:hAnsi="Times New Roman" w:cs="Times New Roman"/>
          <w:color w:val="1B1B1B"/>
          <w:sz w:val="24"/>
          <w:szCs w:val="24"/>
          <w:shd w:val="clear" w:color="auto" w:fill="FFFFFF"/>
        </w:rPr>
        <w:t>, </w:t>
      </w:r>
      <w:r w:rsidRPr="00D27043">
        <w:rPr>
          <w:rFonts w:ascii="Times New Roman" w:hAnsi="Times New Roman" w:cs="Times New Roman"/>
          <w:i/>
          <w:iCs/>
          <w:color w:val="1B1B1B"/>
          <w:sz w:val="24"/>
          <w:szCs w:val="24"/>
          <w:shd w:val="clear" w:color="auto" w:fill="FFFFFF"/>
        </w:rPr>
        <w:t>11</w:t>
      </w:r>
      <w:r w:rsidRPr="00D27043">
        <w:rPr>
          <w:rFonts w:ascii="Times New Roman" w:hAnsi="Times New Roman" w:cs="Times New Roman"/>
          <w:color w:val="1B1B1B"/>
          <w:sz w:val="24"/>
          <w:szCs w:val="24"/>
          <w:shd w:val="clear" w:color="auto" w:fill="FFFFFF"/>
        </w:rPr>
        <w:t xml:space="preserve">(1), 25–33. </w:t>
      </w:r>
    </w:p>
    <w:p w14:paraId="76474CE3" w14:textId="77777777" w:rsidR="00A71738" w:rsidRPr="00D27043" w:rsidRDefault="00A71738" w:rsidP="00A71738">
      <w:pPr>
        <w:ind w:left="720" w:hanging="720"/>
        <w:rPr>
          <w:rFonts w:ascii="Times New Roman" w:hAnsi="Times New Roman" w:cs="Times New Roman"/>
          <w:sz w:val="24"/>
          <w:szCs w:val="24"/>
          <w:shd w:val="clear" w:color="auto" w:fill="FFFFFF"/>
        </w:rPr>
      </w:pPr>
      <w:r w:rsidRPr="00D27043">
        <w:rPr>
          <w:rFonts w:ascii="Times New Roman" w:hAnsi="Times New Roman" w:cs="Times New Roman"/>
          <w:sz w:val="24"/>
          <w:szCs w:val="24"/>
          <w:shd w:val="clear" w:color="auto" w:fill="FFFFFF"/>
        </w:rPr>
        <w:t xml:space="preserve">Elmore, J.G., Wild, D.M.G., Nelson, H.D., &amp; Katz, D.L. (2020). </w:t>
      </w:r>
      <w:proofErr w:type="spellStart"/>
      <w:r w:rsidRPr="00D27043">
        <w:rPr>
          <w:rFonts w:ascii="Times New Roman" w:hAnsi="Times New Roman" w:cs="Times New Roman"/>
          <w:i/>
          <w:sz w:val="24"/>
          <w:szCs w:val="24"/>
          <w:shd w:val="clear" w:color="auto" w:fill="FFFFFF"/>
        </w:rPr>
        <w:t>Jekel’s</w:t>
      </w:r>
      <w:proofErr w:type="spellEnd"/>
      <w:r w:rsidRPr="00D27043">
        <w:rPr>
          <w:rFonts w:ascii="Times New Roman" w:hAnsi="Times New Roman" w:cs="Times New Roman"/>
          <w:i/>
          <w:sz w:val="24"/>
          <w:szCs w:val="24"/>
          <w:shd w:val="clear" w:color="auto" w:fill="FFFFFF"/>
        </w:rPr>
        <w:t>, epidemiology, biostatistics, preventive medicine, and public health</w:t>
      </w:r>
      <w:r w:rsidRPr="00D27043">
        <w:rPr>
          <w:rFonts w:ascii="Times New Roman" w:hAnsi="Times New Roman" w:cs="Times New Roman"/>
          <w:sz w:val="24"/>
          <w:szCs w:val="24"/>
          <w:shd w:val="clear" w:color="auto" w:fill="FFFFFF"/>
        </w:rPr>
        <w:t xml:space="preserve"> (5th ed.). Elsevier.</w:t>
      </w:r>
    </w:p>
    <w:p w14:paraId="34AB0D2B" w14:textId="5D62F6EC" w:rsidR="00A71738" w:rsidRDefault="00A71738" w:rsidP="00A71738">
      <w:pPr>
        <w:ind w:left="720" w:hanging="720"/>
        <w:rPr>
          <w:rFonts w:ascii="Times New Roman" w:hAnsi="Times New Roman" w:cs="Times New Roman"/>
          <w:sz w:val="24"/>
          <w:szCs w:val="24"/>
          <w:shd w:val="clear" w:color="auto" w:fill="FFFFFF"/>
        </w:rPr>
      </w:pPr>
      <w:r w:rsidRPr="00D27043">
        <w:rPr>
          <w:rFonts w:ascii="Times New Roman" w:hAnsi="Times New Roman" w:cs="Times New Roman"/>
          <w:sz w:val="24"/>
          <w:szCs w:val="24"/>
          <w:shd w:val="clear" w:color="auto" w:fill="FFFFFF"/>
        </w:rPr>
        <w:t xml:space="preserve">Sullivan, P., Purcell, D., Grey, J., Bernstein, K., Gift, T., </w:t>
      </w:r>
      <w:proofErr w:type="spellStart"/>
      <w:r w:rsidRPr="00D27043">
        <w:rPr>
          <w:rFonts w:ascii="Times New Roman" w:hAnsi="Times New Roman" w:cs="Times New Roman"/>
          <w:sz w:val="24"/>
          <w:szCs w:val="24"/>
          <w:shd w:val="clear" w:color="auto" w:fill="FFFFFF"/>
        </w:rPr>
        <w:t>Wimbly</w:t>
      </w:r>
      <w:proofErr w:type="spellEnd"/>
      <w:r w:rsidRPr="00D27043">
        <w:rPr>
          <w:rFonts w:ascii="Times New Roman" w:hAnsi="Times New Roman" w:cs="Times New Roman"/>
          <w:sz w:val="24"/>
          <w:szCs w:val="24"/>
          <w:shd w:val="clear" w:color="auto" w:fill="FFFFFF"/>
        </w:rPr>
        <w:t xml:space="preserve">, T., Hall, E., &amp; Rosenberg, E. (2018). Patterns of racial/ethnic disparities and prevalence in </w:t>
      </w:r>
      <w:proofErr w:type="spellStart"/>
      <w:r w:rsidRPr="00D27043">
        <w:rPr>
          <w:rFonts w:ascii="Times New Roman" w:hAnsi="Times New Roman" w:cs="Times New Roman"/>
          <w:sz w:val="24"/>
          <w:szCs w:val="24"/>
          <w:shd w:val="clear" w:color="auto" w:fill="FFFFFF"/>
        </w:rPr>
        <w:t>hiv</w:t>
      </w:r>
      <w:proofErr w:type="spellEnd"/>
      <w:r w:rsidRPr="00D27043">
        <w:rPr>
          <w:rFonts w:ascii="Times New Roman" w:hAnsi="Times New Roman" w:cs="Times New Roman"/>
          <w:sz w:val="24"/>
          <w:szCs w:val="24"/>
          <w:shd w:val="clear" w:color="auto" w:fill="FFFFFF"/>
        </w:rPr>
        <w:t xml:space="preserve"> and syphilis diagnoses </w:t>
      </w:r>
      <w:r w:rsidRPr="00D27043">
        <w:rPr>
          <w:rFonts w:ascii="Times New Roman" w:hAnsi="Times New Roman" w:cs="Times New Roman"/>
          <w:sz w:val="24"/>
          <w:szCs w:val="24"/>
          <w:shd w:val="clear" w:color="auto" w:fill="FFFFFF"/>
        </w:rPr>
        <w:lastRenderedPageBreak/>
        <w:t xml:space="preserve">among men who have sex with men, 2016: A novel data visualization. </w:t>
      </w:r>
      <w:r w:rsidRPr="00D27043">
        <w:rPr>
          <w:rFonts w:ascii="Times New Roman" w:hAnsi="Times New Roman" w:cs="Times New Roman"/>
          <w:i/>
          <w:sz w:val="24"/>
          <w:szCs w:val="24"/>
          <w:shd w:val="clear" w:color="auto" w:fill="FFFFFF"/>
        </w:rPr>
        <w:t>American Journal of Public Health, 108</w:t>
      </w:r>
      <w:r w:rsidRPr="00D27043">
        <w:rPr>
          <w:rFonts w:ascii="Times New Roman" w:hAnsi="Times New Roman" w:cs="Times New Roman"/>
          <w:sz w:val="24"/>
          <w:szCs w:val="24"/>
          <w:shd w:val="clear" w:color="auto" w:fill="FFFFFF"/>
        </w:rPr>
        <w:t xml:space="preserve">(54), s266-s273. </w:t>
      </w:r>
      <w:hyperlink r:id="rId4" w:history="1">
        <w:r w:rsidRPr="00D27043">
          <w:rPr>
            <w:rStyle w:val="Hyperlink"/>
            <w:rFonts w:ascii="Times New Roman" w:hAnsi="Times New Roman" w:cs="Times New Roman"/>
            <w:sz w:val="24"/>
            <w:szCs w:val="24"/>
            <w:shd w:val="clear" w:color="auto" w:fill="FFFFFF"/>
          </w:rPr>
          <w:t>https://doi.org/10.2105/AJPH.2018.304762</w:t>
        </w:r>
      </w:hyperlink>
      <w:r w:rsidRPr="00D27043">
        <w:rPr>
          <w:rFonts w:ascii="Times New Roman" w:hAnsi="Times New Roman" w:cs="Times New Roman"/>
          <w:sz w:val="24"/>
          <w:szCs w:val="24"/>
          <w:shd w:val="clear" w:color="auto" w:fill="FFFFFF"/>
        </w:rPr>
        <w:t xml:space="preserve"> </w:t>
      </w:r>
    </w:p>
    <w:p w14:paraId="5C220CED" w14:textId="77777777" w:rsidR="00FE13B4" w:rsidRDefault="00FE13B4">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09A2A020" w14:textId="61FA5880" w:rsidR="00A71738" w:rsidRDefault="00A71738" w:rsidP="00A71738">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Response to</w:t>
      </w:r>
      <w:bookmarkStart w:id="0" w:name="_GoBack"/>
      <w:bookmarkEnd w:id="0"/>
      <w:r>
        <w:rPr>
          <w:rFonts w:ascii="Times New Roman" w:hAnsi="Times New Roman" w:cs="Times New Roman"/>
          <w:b/>
          <w:sz w:val="24"/>
          <w:szCs w:val="24"/>
          <w:shd w:val="clear" w:color="auto" w:fill="FFFFFF"/>
        </w:rPr>
        <w:t xml:space="preserve"> </w:t>
      </w:r>
      <w:proofErr w:type="spellStart"/>
      <w:r>
        <w:rPr>
          <w:rFonts w:ascii="Times New Roman" w:hAnsi="Times New Roman" w:cs="Times New Roman"/>
          <w:b/>
          <w:sz w:val="24"/>
          <w:szCs w:val="24"/>
          <w:shd w:val="clear" w:color="auto" w:fill="FFFFFF"/>
        </w:rPr>
        <w:t>Sukhdeep</w:t>
      </w:r>
      <w:proofErr w:type="spellEnd"/>
    </w:p>
    <w:p w14:paraId="563DE9F8" w14:textId="6E62DE62" w:rsidR="00A71738" w:rsidRDefault="00A71738" w:rsidP="00A7173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Thank you for your informative post. </w:t>
      </w:r>
      <w:r w:rsidR="00FE13B4">
        <w:rPr>
          <w:rFonts w:ascii="Times New Roman" w:hAnsi="Times New Roman" w:cs="Times New Roman"/>
          <w:sz w:val="24"/>
          <w:szCs w:val="24"/>
          <w:shd w:val="clear" w:color="auto" w:fill="FFFFFF"/>
        </w:rPr>
        <w:t xml:space="preserve">Sullivan et al. (2020) </w:t>
      </w:r>
      <w:r>
        <w:rPr>
          <w:rFonts w:ascii="Times New Roman" w:hAnsi="Times New Roman" w:cs="Times New Roman"/>
          <w:sz w:val="24"/>
          <w:szCs w:val="24"/>
          <w:shd w:val="clear" w:color="auto" w:fill="FFFFFF"/>
        </w:rPr>
        <w:t>sought to determine racial/ethnic disparities in HIV and syphilis diagnoses among MSM at the state level.</w:t>
      </w:r>
      <w:r w:rsidR="00EC703D">
        <w:rPr>
          <w:rFonts w:ascii="Times New Roman" w:hAnsi="Times New Roman" w:cs="Times New Roman"/>
          <w:sz w:val="24"/>
          <w:szCs w:val="24"/>
          <w:shd w:val="clear" w:color="auto" w:fill="FFFFFF"/>
        </w:rPr>
        <w:t xml:space="preserve"> Undoubtedly, the study is based on an observational cross-sectional design considering that the outcomes were measured at one point in time (</w:t>
      </w:r>
      <w:r w:rsidR="00FE13B4">
        <w:rPr>
          <w:rFonts w:ascii="Times New Roman" w:hAnsi="Times New Roman" w:cs="Times New Roman"/>
          <w:sz w:val="24"/>
          <w:szCs w:val="24"/>
          <w:shd w:val="clear" w:color="auto" w:fill="FFFFFF"/>
        </w:rPr>
        <w:t xml:space="preserve">Wang &amp; </w:t>
      </w:r>
      <w:proofErr w:type="spellStart"/>
      <w:r w:rsidR="00FE13B4">
        <w:rPr>
          <w:rFonts w:ascii="Times New Roman" w:hAnsi="Times New Roman" w:cs="Times New Roman"/>
          <w:sz w:val="24"/>
          <w:szCs w:val="24"/>
          <w:shd w:val="clear" w:color="auto" w:fill="FFFFFF"/>
        </w:rPr>
        <w:t>Kattan</w:t>
      </w:r>
      <w:proofErr w:type="spellEnd"/>
      <w:r w:rsidR="00FE13B4">
        <w:rPr>
          <w:rFonts w:ascii="Times New Roman" w:hAnsi="Times New Roman" w:cs="Times New Roman"/>
          <w:sz w:val="24"/>
          <w:szCs w:val="24"/>
          <w:shd w:val="clear" w:color="auto" w:fill="FFFFFF"/>
        </w:rPr>
        <w:t>, 2020</w:t>
      </w:r>
      <w:r w:rsidR="00EC703D">
        <w:rPr>
          <w:rFonts w:ascii="Times New Roman" w:hAnsi="Times New Roman" w:cs="Times New Roman"/>
          <w:sz w:val="24"/>
          <w:szCs w:val="24"/>
          <w:shd w:val="clear" w:color="auto" w:fill="FFFFFF"/>
        </w:rPr>
        <w:t xml:space="preserve">). Further, it is essential to consider other ways the design could be described. As supported by evidence (Elmore et al., 2020), it can be described as a retrospective cohort study considering it </w:t>
      </w:r>
      <w:r w:rsidR="00FE13B4">
        <w:rPr>
          <w:rFonts w:ascii="Times New Roman" w:hAnsi="Times New Roman" w:cs="Times New Roman"/>
          <w:sz w:val="24"/>
          <w:szCs w:val="24"/>
          <w:shd w:val="clear" w:color="auto" w:fill="FFFFFF"/>
        </w:rPr>
        <w:t>compared</w:t>
      </w:r>
      <w:r w:rsidR="00EC703D">
        <w:rPr>
          <w:rFonts w:ascii="Times New Roman" w:hAnsi="Times New Roman" w:cs="Times New Roman"/>
          <w:sz w:val="24"/>
          <w:szCs w:val="24"/>
          <w:shd w:val="clear" w:color="auto" w:fill="FFFFFF"/>
        </w:rPr>
        <w:t xml:space="preserve"> the outcomes</w:t>
      </w:r>
      <w:r w:rsidR="00FE13B4">
        <w:rPr>
          <w:rFonts w:ascii="Times New Roman" w:hAnsi="Times New Roman" w:cs="Times New Roman"/>
          <w:sz w:val="24"/>
          <w:szCs w:val="24"/>
          <w:shd w:val="clear" w:color="auto" w:fill="FFFFFF"/>
        </w:rPr>
        <w:t xml:space="preserve"> between groups</w:t>
      </w:r>
      <w:r w:rsidR="00EC703D">
        <w:rPr>
          <w:rFonts w:ascii="Times New Roman" w:hAnsi="Times New Roman" w:cs="Times New Roman"/>
          <w:sz w:val="24"/>
          <w:szCs w:val="24"/>
          <w:shd w:val="clear" w:color="auto" w:fill="FFFFFF"/>
        </w:rPr>
        <w:t xml:space="preserve"> back in time</w:t>
      </w:r>
      <w:r w:rsidR="00FE13B4">
        <w:rPr>
          <w:rFonts w:ascii="Times New Roman" w:hAnsi="Times New Roman" w:cs="Times New Roman"/>
          <w:sz w:val="24"/>
          <w:szCs w:val="24"/>
          <w:shd w:val="clear" w:color="auto" w:fill="FFFFFF"/>
        </w:rPr>
        <w:t>. Regardless, I agree that the visualization of the data provides nuanced understanding of the trends at the state-level. Public health officials use the information in designing public health initiatives targeting social determinants of health that cause the disparity. For a DNP-prepared nurse, this information also speaks to the importance of using epidemiological data to understand health disparities that they could address through tailored programs at the practice level.</w:t>
      </w:r>
    </w:p>
    <w:p w14:paraId="3D728E4C" w14:textId="02FBFA8B" w:rsidR="00FE13B4" w:rsidRDefault="00FE13B4" w:rsidP="00FE13B4">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References </w:t>
      </w:r>
    </w:p>
    <w:p w14:paraId="38DD14FF" w14:textId="77777777" w:rsidR="00FE13B4" w:rsidRPr="00D27043" w:rsidRDefault="00FE13B4" w:rsidP="00FE13B4">
      <w:pPr>
        <w:ind w:left="720" w:hanging="720"/>
        <w:rPr>
          <w:rFonts w:ascii="Times New Roman" w:hAnsi="Times New Roman" w:cs="Times New Roman"/>
          <w:sz w:val="24"/>
          <w:szCs w:val="24"/>
          <w:shd w:val="clear" w:color="auto" w:fill="FFFFFF"/>
        </w:rPr>
      </w:pPr>
      <w:r w:rsidRPr="00D27043">
        <w:rPr>
          <w:rFonts w:ascii="Times New Roman" w:hAnsi="Times New Roman" w:cs="Times New Roman"/>
          <w:sz w:val="24"/>
          <w:szCs w:val="24"/>
          <w:shd w:val="clear" w:color="auto" w:fill="FFFFFF"/>
        </w:rPr>
        <w:t xml:space="preserve">Elmore, J.G., Wild, D.M.G., Nelson, H.D., &amp; Katz, D.L. (2020). </w:t>
      </w:r>
      <w:proofErr w:type="spellStart"/>
      <w:r w:rsidRPr="00D27043">
        <w:rPr>
          <w:rFonts w:ascii="Times New Roman" w:hAnsi="Times New Roman" w:cs="Times New Roman"/>
          <w:i/>
          <w:sz w:val="24"/>
          <w:szCs w:val="24"/>
          <w:shd w:val="clear" w:color="auto" w:fill="FFFFFF"/>
        </w:rPr>
        <w:t>Jekel’s</w:t>
      </w:r>
      <w:proofErr w:type="spellEnd"/>
      <w:r w:rsidRPr="00D27043">
        <w:rPr>
          <w:rFonts w:ascii="Times New Roman" w:hAnsi="Times New Roman" w:cs="Times New Roman"/>
          <w:i/>
          <w:sz w:val="24"/>
          <w:szCs w:val="24"/>
          <w:shd w:val="clear" w:color="auto" w:fill="FFFFFF"/>
        </w:rPr>
        <w:t>, epidemiology, biostatistics, preventive medicine, and public health</w:t>
      </w:r>
      <w:r w:rsidRPr="00D27043">
        <w:rPr>
          <w:rFonts w:ascii="Times New Roman" w:hAnsi="Times New Roman" w:cs="Times New Roman"/>
          <w:sz w:val="24"/>
          <w:szCs w:val="24"/>
          <w:shd w:val="clear" w:color="auto" w:fill="FFFFFF"/>
        </w:rPr>
        <w:t xml:space="preserve"> (5th ed.). Elsevier.</w:t>
      </w:r>
    </w:p>
    <w:p w14:paraId="147B5022" w14:textId="16401F3C" w:rsidR="00FE13B4" w:rsidRPr="00D27043" w:rsidRDefault="00FE13B4" w:rsidP="00FE13B4">
      <w:pPr>
        <w:ind w:left="720" w:hanging="720"/>
        <w:rPr>
          <w:rFonts w:ascii="Times New Roman" w:hAnsi="Times New Roman" w:cs="Times New Roman"/>
          <w:sz w:val="24"/>
          <w:szCs w:val="24"/>
          <w:shd w:val="clear" w:color="auto" w:fill="FFFFFF"/>
        </w:rPr>
      </w:pPr>
      <w:r w:rsidRPr="00D27043">
        <w:rPr>
          <w:rFonts w:ascii="Times New Roman" w:hAnsi="Times New Roman" w:cs="Times New Roman"/>
          <w:sz w:val="24"/>
          <w:szCs w:val="24"/>
          <w:shd w:val="clear" w:color="auto" w:fill="FFFFFF"/>
        </w:rPr>
        <w:t xml:space="preserve">Sullivan, P., Purcell, D., Grey, J., Bernstein, K., Gift, T., </w:t>
      </w:r>
      <w:proofErr w:type="spellStart"/>
      <w:r w:rsidRPr="00D27043">
        <w:rPr>
          <w:rFonts w:ascii="Times New Roman" w:hAnsi="Times New Roman" w:cs="Times New Roman"/>
          <w:sz w:val="24"/>
          <w:szCs w:val="24"/>
          <w:shd w:val="clear" w:color="auto" w:fill="FFFFFF"/>
        </w:rPr>
        <w:t>Wimbly</w:t>
      </w:r>
      <w:proofErr w:type="spellEnd"/>
      <w:r w:rsidRPr="00D27043">
        <w:rPr>
          <w:rFonts w:ascii="Times New Roman" w:hAnsi="Times New Roman" w:cs="Times New Roman"/>
          <w:sz w:val="24"/>
          <w:szCs w:val="24"/>
          <w:shd w:val="clear" w:color="auto" w:fill="FFFFFF"/>
        </w:rPr>
        <w:t xml:space="preserve">, T., Hall, E., &amp; Rosenberg, E. (2018). Patterns of racial/ethnic disparities and prevalence in </w:t>
      </w:r>
      <w:proofErr w:type="spellStart"/>
      <w:r w:rsidRPr="00D27043">
        <w:rPr>
          <w:rFonts w:ascii="Times New Roman" w:hAnsi="Times New Roman" w:cs="Times New Roman"/>
          <w:sz w:val="24"/>
          <w:szCs w:val="24"/>
          <w:shd w:val="clear" w:color="auto" w:fill="FFFFFF"/>
        </w:rPr>
        <w:t>hiv</w:t>
      </w:r>
      <w:proofErr w:type="spellEnd"/>
      <w:r w:rsidRPr="00D27043">
        <w:rPr>
          <w:rFonts w:ascii="Times New Roman" w:hAnsi="Times New Roman" w:cs="Times New Roman"/>
          <w:sz w:val="24"/>
          <w:szCs w:val="24"/>
          <w:shd w:val="clear" w:color="auto" w:fill="FFFFFF"/>
        </w:rPr>
        <w:t xml:space="preserve"> and syphilis diagnoses among men who have sex with men, 2016: A novel data visualization. </w:t>
      </w:r>
      <w:r w:rsidRPr="00D27043">
        <w:rPr>
          <w:rFonts w:ascii="Times New Roman" w:hAnsi="Times New Roman" w:cs="Times New Roman"/>
          <w:i/>
          <w:sz w:val="24"/>
          <w:szCs w:val="24"/>
          <w:shd w:val="clear" w:color="auto" w:fill="FFFFFF"/>
        </w:rPr>
        <w:t>American Journal of Public Health, 108</w:t>
      </w:r>
      <w:r w:rsidRPr="00D27043">
        <w:rPr>
          <w:rFonts w:ascii="Times New Roman" w:hAnsi="Times New Roman" w:cs="Times New Roman"/>
          <w:sz w:val="24"/>
          <w:szCs w:val="24"/>
          <w:shd w:val="clear" w:color="auto" w:fill="FFFFFF"/>
        </w:rPr>
        <w:t xml:space="preserve">(54), s266-s273. </w:t>
      </w:r>
      <w:hyperlink r:id="rId5" w:history="1">
        <w:r w:rsidRPr="006E78B8">
          <w:rPr>
            <w:rStyle w:val="Hyperlink"/>
            <w:rFonts w:ascii="Times New Roman" w:hAnsi="Times New Roman" w:cs="Times New Roman"/>
            <w:sz w:val="24"/>
            <w:szCs w:val="24"/>
            <w:shd w:val="clear" w:color="auto" w:fill="FFFFFF"/>
          </w:rPr>
          <w:t>https://doi.org/10.2105/AJPH.2018.304762</w:t>
        </w:r>
      </w:hyperlink>
      <w:r w:rsidRPr="00D27043">
        <w:rPr>
          <w:rFonts w:ascii="Times New Roman" w:hAnsi="Times New Roman" w:cs="Times New Roman"/>
          <w:sz w:val="24"/>
          <w:szCs w:val="24"/>
          <w:shd w:val="clear" w:color="auto" w:fill="FFFFFF"/>
        </w:rPr>
        <w:t xml:space="preserve"> </w:t>
      </w:r>
    </w:p>
    <w:p w14:paraId="59BDE57E" w14:textId="77777777" w:rsidR="00FE13B4" w:rsidRPr="00D27043" w:rsidRDefault="00FE13B4" w:rsidP="00FE13B4">
      <w:pPr>
        <w:ind w:left="720" w:hanging="720"/>
        <w:rPr>
          <w:rFonts w:ascii="Times New Roman" w:hAnsi="Times New Roman" w:cs="Times New Roman"/>
          <w:color w:val="222222"/>
          <w:sz w:val="24"/>
          <w:szCs w:val="24"/>
          <w:shd w:val="clear" w:color="auto" w:fill="FFFFFF"/>
        </w:rPr>
      </w:pPr>
      <w:r w:rsidRPr="00D27043">
        <w:rPr>
          <w:rFonts w:ascii="Times New Roman" w:hAnsi="Times New Roman" w:cs="Times New Roman"/>
          <w:color w:val="222222"/>
          <w:sz w:val="24"/>
          <w:szCs w:val="24"/>
          <w:shd w:val="clear" w:color="auto" w:fill="FFFFFF"/>
        </w:rPr>
        <w:t xml:space="preserve">Wang, X., &amp; </w:t>
      </w:r>
      <w:proofErr w:type="spellStart"/>
      <w:r w:rsidRPr="00D27043">
        <w:rPr>
          <w:rFonts w:ascii="Times New Roman" w:hAnsi="Times New Roman" w:cs="Times New Roman"/>
          <w:color w:val="222222"/>
          <w:sz w:val="24"/>
          <w:szCs w:val="24"/>
          <w:shd w:val="clear" w:color="auto" w:fill="FFFFFF"/>
        </w:rPr>
        <w:t>Kattan</w:t>
      </w:r>
      <w:proofErr w:type="spellEnd"/>
      <w:r w:rsidRPr="00D27043">
        <w:rPr>
          <w:rFonts w:ascii="Times New Roman" w:hAnsi="Times New Roman" w:cs="Times New Roman"/>
          <w:color w:val="222222"/>
          <w:sz w:val="24"/>
          <w:szCs w:val="24"/>
          <w:shd w:val="clear" w:color="auto" w:fill="FFFFFF"/>
        </w:rPr>
        <w:t>, M. W. (2020). Cohort studies: design, analysis, and reporting. </w:t>
      </w:r>
      <w:r w:rsidRPr="00D27043">
        <w:rPr>
          <w:rFonts w:ascii="Times New Roman" w:hAnsi="Times New Roman" w:cs="Times New Roman"/>
          <w:i/>
          <w:iCs/>
          <w:color w:val="222222"/>
          <w:sz w:val="24"/>
          <w:szCs w:val="24"/>
          <w:shd w:val="clear" w:color="auto" w:fill="FFFFFF"/>
        </w:rPr>
        <w:t>Chest</w:t>
      </w:r>
      <w:r w:rsidRPr="00D27043">
        <w:rPr>
          <w:rFonts w:ascii="Times New Roman" w:hAnsi="Times New Roman" w:cs="Times New Roman"/>
          <w:color w:val="222222"/>
          <w:sz w:val="24"/>
          <w:szCs w:val="24"/>
          <w:shd w:val="clear" w:color="auto" w:fill="FFFFFF"/>
        </w:rPr>
        <w:t>, </w:t>
      </w:r>
      <w:r w:rsidRPr="00D27043">
        <w:rPr>
          <w:rFonts w:ascii="Times New Roman" w:hAnsi="Times New Roman" w:cs="Times New Roman"/>
          <w:i/>
          <w:iCs/>
          <w:color w:val="222222"/>
          <w:sz w:val="24"/>
          <w:szCs w:val="24"/>
          <w:shd w:val="clear" w:color="auto" w:fill="FFFFFF"/>
        </w:rPr>
        <w:t>158</w:t>
      </w:r>
      <w:r w:rsidRPr="00D27043">
        <w:rPr>
          <w:rFonts w:ascii="Times New Roman" w:hAnsi="Times New Roman" w:cs="Times New Roman"/>
          <w:color w:val="222222"/>
          <w:sz w:val="24"/>
          <w:szCs w:val="24"/>
          <w:shd w:val="clear" w:color="auto" w:fill="FFFFFF"/>
        </w:rPr>
        <w:t xml:space="preserve">(1), S72-S78. </w:t>
      </w:r>
      <w:hyperlink r:id="rId6" w:history="1">
        <w:r w:rsidRPr="00D27043">
          <w:rPr>
            <w:rStyle w:val="Hyperlink"/>
            <w:rFonts w:ascii="Times New Roman" w:hAnsi="Times New Roman" w:cs="Times New Roman"/>
            <w:sz w:val="24"/>
            <w:szCs w:val="24"/>
            <w:shd w:val="clear" w:color="auto" w:fill="FFFFFF"/>
          </w:rPr>
          <w:t>https://doi.org/10.1016/j.chest.2020.03.014</w:t>
        </w:r>
      </w:hyperlink>
      <w:r w:rsidRPr="00D27043">
        <w:rPr>
          <w:rFonts w:ascii="Times New Roman" w:hAnsi="Times New Roman" w:cs="Times New Roman"/>
          <w:color w:val="222222"/>
          <w:sz w:val="24"/>
          <w:szCs w:val="24"/>
          <w:shd w:val="clear" w:color="auto" w:fill="FFFFFF"/>
        </w:rPr>
        <w:t xml:space="preserve"> </w:t>
      </w:r>
    </w:p>
    <w:p w14:paraId="17C75089" w14:textId="77777777" w:rsidR="00FE13B4" w:rsidRPr="00FE13B4" w:rsidRDefault="00FE13B4" w:rsidP="00FE13B4">
      <w:pPr>
        <w:rPr>
          <w:rFonts w:ascii="Times New Roman" w:hAnsi="Times New Roman" w:cs="Times New Roman"/>
          <w:b/>
          <w:sz w:val="24"/>
          <w:szCs w:val="24"/>
          <w:shd w:val="clear" w:color="auto" w:fill="FFFFFF"/>
        </w:rPr>
      </w:pPr>
    </w:p>
    <w:sectPr w:rsidR="00FE13B4" w:rsidRPr="00FE13B4"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7B"/>
    <w:rsid w:val="00271A3A"/>
    <w:rsid w:val="002C18AD"/>
    <w:rsid w:val="002F175F"/>
    <w:rsid w:val="003A1ECA"/>
    <w:rsid w:val="003C1F28"/>
    <w:rsid w:val="00664918"/>
    <w:rsid w:val="008C6AA7"/>
    <w:rsid w:val="00931576"/>
    <w:rsid w:val="00A71738"/>
    <w:rsid w:val="00C37EA8"/>
    <w:rsid w:val="00C7727B"/>
    <w:rsid w:val="00E2392C"/>
    <w:rsid w:val="00EC703D"/>
    <w:rsid w:val="00F34F02"/>
    <w:rsid w:val="00F52DEE"/>
    <w:rsid w:val="00FE1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818A"/>
  <w15:chartTrackingRefBased/>
  <w15:docId w15:val="{D73EA892-943B-4C7D-B209-C0F154E8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738"/>
    <w:rPr>
      <w:color w:val="0563C1" w:themeColor="hyperlink"/>
      <w:u w:val="single"/>
    </w:rPr>
  </w:style>
  <w:style w:type="character" w:styleId="UnresolvedMention">
    <w:name w:val="Unresolved Mention"/>
    <w:basedOn w:val="DefaultParagraphFont"/>
    <w:uiPriority w:val="99"/>
    <w:semiHidden/>
    <w:unhideWhenUsed/>
    <w:rsid w:val="00EC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chest.2020.03.014" TargetMode="External"/><Relationship Id="rId5" Type="http://schemas.openxmlformats.org/officeDocument/2006/relationships/hyperlink" Target="https://doi.org/10.2105/AJPH.2018.304762" TargetMode="External"/><Relationship Id="rId4" Type="http://schemas.openxmlformats.org/officeDocument/2006/relationships/hyperlink" Target="https://doi.org/10.2105/AJPH.2018.304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2025-01-31T09:01:00Z</dcterms:created>
  <dcterms:modified xsi:type="dcterms:W3CDTF">2025-01-31T09:49:00Z</dcterms:modified>
</cp:coreProperties>
</file>