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41E2C" w14:textId="390FC240" w:rsidR="0073041A" w:rsidRPr="0073041A" w:rsidRDefault="0073041A" w:rsidP="0073041A">
      <w:pPr>
        <w:rPr>
          <w:rStyle w:val="Strong"/>
          <w:rFonts w:eastAsia="Times New Roman" w:cs="Times New Roman"/>
          <w:szCs w:val="24"/>
          <w:lang w:eastAsia="en-GB"/>
        </w:rPr>
      </w:pPr>
      <w:r w:rsidRPr="0073041A">
        <w:rPr>
          <w:rStyle w:val="Strong"/>
          <w:rFonts w:eastAsia="Times New Roman" w:cs="Times New Roman"/>
          <w:szCs w:val="24"/>
          <w:lang w:eastAsia="en-GB"/>
        </w:rPr>
        <w:t>Hello Roselyn</w:t>
      </w:r>
    </w:p>
    <w:p w14:paraId="53D00A32" w14:textId="5CADD459" w:rsidR="00742D31" w:rsidRDefault="0073041A" w:rsidP="00742D31">
      <w:pPr>
        <w:rPr>
          <w:rStyle w:val="Strong"/>
          <w:rFonts w:eastAsia="Times New Roman" w:cs="Times New Roman"/>
          <w:b w:val="0"/>
          <w:szCs w:val="24"/>
          <w:lang w:eastAsia="en-GB"/>
        </w:rPr>
      </w:pPr>
      <w:r>
        <w:rPr>
          <w:rStyle w:val="Strong"/>
          <w:rFonts w:eastAsia="Times New Roman" w:cs="Times New Roman"/>
          <w:b w:val="0"/>
          <w:szCs w:val="24"/>
          <w:lang w:eastAsia="en-GB"/>
        </w:rPr>
        <w:t xml:space="preserve">Thank you for your informative post regarding the qualitative SPP. I appreciate the clarity and explicit design of the interviews because they appear directly aligned to the topic. </w:t>
      </w:r>
      <w:r w:rsidRPr="0073041A">
        <w:rPr>
          <w:rStyle w:val="Strong"/>
          <w:rFonts w:eastAsia="Times New Roman" w:cs="Times New Roman"/>
          <w:b w:val="0"/>
          <w:szCs w:val="24"/>
          <w:lang w:eastAsia="en-GB"/>
        </w:rPr>
        <w:t xml:space="preserve">The questions are </w:t>
      </w:r>
      <w:r w:rsidRPr="0073041A">
        <w:rPr>
          <w:rStyle w:val="Strong"/>
          <w:rFonts w:eastAsia="Times New Roman" w:cs="Times New Roman"/>
          <w:b w:val="0"/>
          <w:szCs w:val="24"/>
          <w:lang w:eastAsia="en-GB"/>
        </w:rPr>
        <w:t>persuasive</w:t>
      </w:r>
      <w:r w:rsidRPr="0073041A">
        <w:rPr>
          <w:rStyle w:val="Strong"/>
          <w:rFonts w:eastAsia="Times New Roman" w:cs="Times New Roman"/>
          <w:b w:val="0"/>
          <w:szCs w:val="24"/>
          <w:lang w:eastAsia="en-GB"/>
        </w:rPr>
        <w:t xml:space="preserve"> </w:t>
      </w:r>
      <w:r>
        <w:rPr>
          <w:rStyle w:val="Strong"/>
          <w:rFonts w:eastAsia="Times New Roman" w:cs="Times New Roman"/>
          <w:b w:val="0"/>
          <w:szCs w:val="24"/>
          <w:lang w:eastAsia="en-GB"/>
        </w:rPr>
        <w:t xml:space="preserve">and would provide insightful information about transition challenges that would benefit from mentorship. The open-ended questions would elicit expansive responses that could allow an exhaustive exploration of the topic. </w:t>
      </w:r>
      <w:r w:rsidRPr="0073041A">
        <w:rPr>
          <w:rStyle w:val="Strong"/>
          <w:rFonts w:eastAsia="Times New Roman" w:cs="Times New Roman"/>
          <w:b w:val="0"/>
          <w:szCs w:val="24"/>
          <w:lang w:eastAsia="en-GB"/>
        </w:rPr>
        <w:t>For instance, ask</w:t>
      </w:r>
      <w:r>
        <w:rPr>
          <w:rStyle w:val="Strong"/>
          <w:rFonts w:eastAsia="Times New Roman" w:cs="Times New Roman"/>
          <w:b w:val="0"/>
          <w:szCs w:val="24"/>
          <w:lang w:eastAsia="en-GB"/>
        </w:rPr>
        <w:t>ing “</w:t>
      </w:r>
      <w:r w:rsidRPr="0073041A">
        <w:rPr>
          <w:rStyle w:val="Strong"/>
          <w:rFonts w:eastAsia="Times New Roman" w:cs="Times New Roman"/>
          <w:b w:val="0"/>
          <w:i/>
          <w:szCs w:val="24"/>
          <w:lang w:eastAsia="en-GB"/>
        </w:rPr>
        <w:t xml:space="preserve">What are the areas of skill or knowledge </w:t>
      </w:r>
      <w:r w:rsidRPr="0073041A">
        <w:rPr>
          <w:rStyle w:val="Strong"/>
          <w:rFonts w:eastAsia="Times New Roman" w:cs="Times New Roman"/>
          <w:b w:val="0"/>
          <w:i/>
          <w:szCs w:val="24"/>
          <w:lang w:eastAsia="en-GB"/>
        </w:rPr>
        <w:t>areas do you think novice nurse educators need the most suppor</w:t>
      </w:r>
      <w:r>
        <w:rPr>
          <w:rStyle w:val="Strong"/>
          <w:rFonts w:eastAsia="Times New Roman" w:cs="Times New Roman"/>
          <w:b w:val="0"/>
          <w:i/>
          <w:szCs w:val="24"/>
          <w:lang w:eastAsia="en-GB"/>
        </w:rPr>
        <w:t>t?</w:t>
      </w:r>
      <w:r>
        <w:rPr>
          <w:rStyle w:val="Strong"/>
          <w:rFonts w:eastAsia="Times New Roman" w:cs="Times New Roman"/>
          <w:b w:val="0"/>
          <w:szCs w:val="24"/>
          <w:lang w:eastAsia="en-GB"/>
        </w:rPr>
        <w:t>” would stimulate open and reflective elaboration. Moreover, probes such as “</w:t>
      </w:r>
      <w:r>
        <w:rPr>
          <w:rStyle w:val="Strong"/>
          <w:rFonts w:eastAsia="Times New Roman" w:cs="Times New Roman"/>
          <w:b w:val="0"/>
          <w:i/>
          <w:szCs w:val="24"/>
          <w:lang w:eastAsia="en-GB"/>
        </w:rPr>
        <w:t>How did that impact your teaching confidence?</w:t>
      </w:r>
      <w:r w:rsidR="00742D31">
        <w:rPr>
          <w:rStyle w:val="Strong"/>
          <w:rFonts w:eastAsia="Times New Roman" w:cs="Times New Roman"/>
          <w:b w:val="0"/>
          <w:szCs w:val="24"/>
          <w:lang w:eastAsia="en-GB"/>
        </w:rPr>
        <w:t>” encourage depth in the interview process. I agree that the anticipation of hesitancy because of unfamiliarity with the research process or lack of trust is realistic. Consequently, it is essential to disclose all the relevant project information and assure confidentiality to reduce the hesitancy. Strategies such as member checking could be useful in ensuring the validity and reliability of the finding</w:t>
      </w:r>
      <w:r w:rsidR="00256D4D">
        <w:rPr>
          <w:rStyle w:val="Strong"/>
          <w:rFonts w:eastAsia="Times New Roman" w:cs="Times New Roman"/>
          <w:b w:val="0"/>
          <w:szCs w:val="24"/>
          <w:lang w:eastAsia="en-GB"/>
        </w:rPr>
        <w:t>s</w:t>
      </w:r>
      <w:r w:rsidR="00742D31">
        <w:rPr>
          <w:rStyle w:val="Strong"/>
          <w:rFonts w:eastAsia="Times New Roman" w:cs="Times New Roman"/>
          <w:b w:val="0"/>
          <w:szCs w:val="24"/>
          <w:lang w:eastAsia="en-GB"/>
        </w:rPr>
        <w:t xml:space="preserve">. </w:t>
      </w:r>
      <w:r w:rsidR="00256D4D">
        <w:rPr>
          <w:rStyle w:val="Strong"/>
          <w:rFonts w:eastAsia="Times New Roman" w:cs="Times New Roman"/>
          <w:b w:val="0"/>
          <w:szCs w:val="24"/>
          <w:lang w:eastAsia="en-GB"/>
        </w:rPr>
        <w:t xml:space="preserve">As supported by </w:t>
      </w:r>
      <w:proofErr w:type="spellStart"/>
      <w:r w:rsidR="00256D4D" w:rsidRPr="002C4D10">
        <w:rPr>
          <w:rFonts w:cs="Times New Roman"/>
          <w:color w:val="212121"/>
          <w:szCs w:val="24"/>
          <w:shd w:val="clear" w:color="auto" w:fill="FFFFFF"/>
        </w:rPr>
        <w:t>Bispo</w:t>
      </w:r>
      <w:proofErr w:type="spellEnd"/>
      <w:r w:rsidR="00256D4D" w:rsidRPr="002C4D10">
        <w:rPr>
          <w:rFonts w:cs="Times New Roman"/>
          <w:color w:val="212121"/>
          <w:szCs w:val="24"/>
          <w:shd w:val="clear" w:color="auto" w:fill="FFFFFF"/>
        </w:rPr>
        <w:t xml:space="preserve"> Júnio</w:t>
      </w:r>
      <w:r w:rsidR="00256D4D">
        <w:rPr>
          <w:rFonts w:cs="Times New Roman"/>
          <w:color w:val="212121"/>
          <w:szCs w:val="24"/>
          <w:shd w:val="clear" w:color="auto" w:fill="FFFFFF"/>
        </w:rPr>
        <w:t xml:space="preserve">r (2022), you may also want to consider how to minimize social desirability bias in the data collection process. </w:t>
      </w:r>
      <w:r w:rsidR="00742D31">
        <w:rPr>
          <w:rStyle w:val="Strong"/>
          <w:rFonts w:eastAsia="Times New Roman" w:cs="Times New Roman"/>
          <w:b w:val="0"/>
          <w:szCs w:val="24"/>
          <w:lang w:eastAsia="en-GB"/>
        </w:rPr>
        <w:t>As a suggestion, you could consider one or two explanatory questions focused on informal support, for example, peers, which could may have a significant influence on the transition.</w:t>
      </w:r>
    </w:p>
    <w:p w14:paraId="1F3470F3" w14:textId="77777777" w:rsidR="00256D4D" w:rsidRDefault="00742D31" w:rsidP="00256D4D">
      <w:pPr>
        <w:jc w:val="center"/>
        <w:rPr>
          <w:rStyle w:val="Strong"/>
          <w:rFonts w:eastAsia="Times New Roman" w:cs="Times New Roman"/>
          <w:szCs w:val="24"/>
          <w:lang w:eastAsia="en-GB"/>
        </w:rPr>
      </w:pPr>
      <w:r>
        <w:rPr>
          <w:rStyle w:val="Strong"/>
          <w:rFonts w:eastAsia="Times New Roman" w:cs="Times New Roman"/>
          <w:szCs w:val="24"/>
          <w:lang w:eastAsia="en-GB"/>
        </w:rPr>
        <w:t>Reference</w:t>
      </w:r>
      <w:r w:rsidR="00256D4D">
        <w:rPr>
          <w:rStyle w:val="Strong"/>
          <w:rFonts w:eastAsia="Times New Roman" w:cs="Times New Roman"/>
          <w:szCs w:val="24"/>
          <w:lang w:eastAsia="en-GB"/>
        </w:rPr>
        <w:t>s</w:t>
      </w:r>
    </w:p>
    <w:p w14:paraId="32EF6EBC" w14:textId="2A0E82D5" w:rsidR="00256D4D" w:rsidRPr="002C4D10" w:rsidRDefault="00256D4D" w:rsidP="00256D4D">
      <w:pPr>
        <w:ind w:left="720" w:hanging="720"/>
        <w:rPr>
          <w:rFonts w:cs="Times New Roman"/>
          <w:color w:val="212121"/>
          <w:shd w:val="clear" w:color="auto" w:fill="FFFFFF"/>
        </w:rPr>
      </w:pPr>
      <w:proofErr w:type="spellStart"/>
      <w:r w:rsidRPr="002C4D10">
        <w:rPr>
          <w:rFonts w:cs="Times New Roman"/>
          <w:color w:val="212121"/>
          <w:szCs w:val="24"/>
          <w:shd w:val="clear" w:color="auto" w:fill="FFFFFF"/>
        </w:rPr>
        <w:t>Bispo</w:t>
      </w:r>
      <w:proofErr w:type="spellEnd"/>
      <w:r w:rsidRPr="002C4D10">
        <w:rPr>
          <w:rFonts w:cs="Times New Roman"/>
          <w:color w:val="212121"/>
          <w:szCs w:val="24"/>
          <w:shd w:val="clear" w:color="auto" w:fill="FFFFFF"/>
        </w:rPr>
        <w:t xml:space="preserve"> Júnior</w:t>
      </w:r>
      <w:r w:rsidRPr="002C4D10">
        <w:rPr>
          <w:rFonts w:cs="Times New Roman"/>
          <w:color w:val="212121"/>
          <w:shd w:val="clear" w:color="auto" w:fill="FFFFFF"/>
        </w:rPr>
        <w:t xml:space="preserve"> J. P. (2022). Social desirability bias in qualitative health research. </w:t>
      </w:r>
      <w:proofErr w:type="spellStart"/>
      <w:r w:rsidRPr="002C4D10">
        <w:rPr>
          <w:rFonts w:cs="Times New Roman"/>
          <w:i/>
          <w:iCs/>
          <w:color w:val="212121"/>
          <w:shd w:val="clear" w:color="auto" w:fill="FFFFFF"/>
        </w:rPr>
        <w:t>Revista</w:t>
      </w:r>
      <w:proofErr w:type="spellEnd"/>
      <w:r w:rsidRPr="002C4D10">
        <w:rPr>
          <w:rFonts w:cs="Times New Roman"/>
          <w:i/>
          <w:iCs/>
          <w:color w:val="212121"/>
          <w:shd w:val="clear" w:color="auto" w:fill="FFFFFF"/>
        </w:rPr>
        <w:t xml:space="preserve"> de </w:t>
      </w:r>
      <w:proofErr w:type="spellStart"/>
      <w:r w:rsidRPr="002C4D10">
        <w:rPr>
          <w:rFonts w:cs="Times New Roman"/>
          <w:i/>
          <w:iCs/>
          <w:color w:val="212121"/>
          <w:shd w:val="clear" w:color="auto" w:fill="FFFFFF"/>
        </w:rPr>
        <w:t>Saude</w:t>
      </w:r>
      <w:proofErr w:type="spellEnd"/>
      <w:r w:rsidRPr="002C4D10">
        <w:rPr>
          <w:rFonts w:cs="Times New Roman"/>
          <w:i/>
          <w:iCs/>
          <w:color w:val="212121"/>
          <w:shd w:val="clear" w:color="auto" w:fill="FFFFFF"/>
        </w:rPr>
        <w:t xml:space="preserve"> Publica</w:t>
      </w:r>
      <w:r w:rsidRPr="002C4D10">
        <w:rPr>
          <w:rFonts w:cs="Times New Roman"/>
          <w:color w:val="212121"/>
          <w:shd w:val="clear" w:color="auto" w:fill="FFFFFF"/>
        </w:rPr>
        <w:t>, </w:t>
      </w:r>
      <w:r w:rsidRPr="002C4D10">
        <w:rPr>
          <w:rFonts w:cs="Times New Roman"/>
          <w:i/>
          <w:iCs/>
          <w:color w:val="212121"/>
          <w:shd w:val="clear" w:color="auto" w:fill="FFFFFF"/>
        </w:rPr>
        <w:t>56</w:t>
      </w:r>
      <w:r w:rsidRPr="002C4D10">
        <w:rPr>
          <w:rFonts w:cs="Times New Roman"/>
          <w:color w:val="212121"/>
          <w:shd w:val="clear" w:color="auto" w:fill="FFFFFF"/>
        </w:rPr>
        <w:t xml:space="preserve">, 101. </w:t>
      </w:r>
      <w:hyperlink r:id="rId5" w:history="1">
        <w:r w:rsidRPr="002C4D10">
          <w:rPr>
            <w:rStyle w:val="Hyperlink"/>
            <w:rFonts w:cs="Times New Roman"/>
            <w:shd w:val="clear" w:color="auto" w:fill="FFFFFF"/>
          </w:rPr>
          <w:t>https://doi.org/10.11606/s1518-8787.2022056004164</w:t>
        </w:r>
      </w:hyperlink>
    </w:p>
    <w:p w14:paraId="065A2E1A" w14:textId="4CA74E52" w:rsidR="00742D31" w:rsidRDefault="00742D31">
      <w:pPr>
        <w:rPr>
          <w:rStyle w:val="Strong"/>
          <w:rFonts w:eastAsia="Times New Roman" w:cs="Times New Roman"/>
          <w:b w:val="0"/>
          <w:szCs w:val="24"/>
          <w:lang w:eastAsia="en-GB"/>
        </w:rPr>
      </w:pPr>
    </w:p>
    <w:p w14:paraId="58C3FB37" w14:textId="77777777" w:rsidR="00256D4D" w:rsidRDefault="00256D4D">
      <w:pPr>
        <w:rPr>
          <w:b/>
        </w:rPr>
      </w:pPr>
      <w:r>
        <w:rPr>
          <w:b/>
        </w:rPr>
        <w:br w:type="page"/>
      </w:r>
    </w:p>
    <w:p w14:paraId="3712CBBA" w14:textId="09BDFDF3" w:rsidR="00742D31" w:rsidRDefault="00742D31" w:rsidP="00742D31">
      <w:pPr>
        <w:rPr>
          <w:b/>
        </w:rPr>
      </w:pPr>
      <w:bookmarkStart w:id="0" w:name="_GoBack"/>
      <w:bookmarkEnd w:id="0"/>
      <w:r>
        <w:rPr>
          <w:b/>
        </w:rPr>
        <w:lastRenderedPageBreak/>
        <w:t>Response to Nicole</w:t>
      </w:r>
    </w:p>
    <w:p w14:paraId="3CB35447" w14:textId="56DD11F3" w:rsidR="00ED0BD5" w:rsidRDefault="00742D31" w:rsidP="0073041A">
      <w:r>
        <w:t xml:space="preserve">I appreciate the contribution and insights you provide regarding the qualitative interview for the SPP. The questions are clearly aligned with the research question and can elicit the expected response. </w:t>
      </w:r>
      <w:r w:rsidR="00666D45">
        <w:t>I agree that t</w:t>
      </w:r>
      <w:r>
        <w:t xml:space="preserve">he shift from </w:t>
      </w:r>
      <w:r w:rsidR="00666D45">
        <w:t>“</w:t>
      </w:r>
      <w:r>
        <w:t>proficiency</w:t>
      </w:r>
      <w:r w:rsidR="00666D45">
        <w:t>”</w:t>
      </w:r>
      <w:r>
        <w:t xml:space="preserve"> to </w:t>
      </w:r>
      <w:r w:rsidR="00666D45">
        <w:t>“</w:t>
      </w:r>
      <w:r>
        <w:t>preparedness</w:t>
      </w:r>
      <w:r w:rsidR="00666D45">
        <w:t>” aligns better with student experiences and perceptions that you seek to explore. The questions are open-ended, but I believe they might limit the breadth of information acquired because most could be answered with shirt answers. For example, the question “Do you feel more confident or the same…” could lead to binary answers without a follower-up problem. I appreciate that requesting participants to explain their answers would add depth, but using specific probing questions could improve the structure of the interview and responses further. I rightly agree that participant tiredness and reluctance are a major problem in qualitative research, with evidence reifying the observation (</w:t>
      </w:r>
      <w:proofErr w:type="spellStart"/>
      <w:r w:rsidR="00666D45">
        <w:rPr>
          <w:b/>
        </w:rPr>
        <w:t>VandeVusse</w:t>
      </w:r>
      <w:proofErr w:type="spellEnd"/>
      <w:r w:rsidR="00666D45">
        <w:rPr>
          <w:b/>
        </w:rPr>
        <w:t xml:space="preserve"> et al., 2022)</w:t>
      </w:r>
      <w:r w:rsidR="00666D45">
        <w:t>. It would be essential to consider whether the students will feel pressured to be constructive enough, thus preventing social desirability bias. Finally, I would suggest further refinement of the questions to reflect a more narrative format. Foe example, you could ask, “</w:t>
      </w:r>
      <w:r w:rsidR="00666D45">
        <w:rPr>
          <w:i/>
        </w:rPr>
        <w:t>Tell us how the skills day changed your understanding or practice of postpartum care?</w:t>
      </w:r>
      <w:r w:rsidR="00666D45">
        <w:t>” One final observation relates to the strategy or approach to distinguishing perceived preparedness from actual preparedness. All the best.</w:t>
      </w:r>
    </w:p>
    <w:p w14:paraId="7A066C51" w14:textId="57BB974E" w:rsidR="00256D4D" w:rsidRDefault="00256D4D" w:rsidP="00256D4D">
      <w:pPr>
        <w:jc w:val="center"/>
        <w:rPr>
          <w:b/>
        </w:rPr>
      </w:pPr>
      <w:r>
        <w:rPr>
          <w:b/>
        </w:rPr>
        <w:t xml:space="preserve">References </w:t>
      </w:r>
    </w:p>
    <w:p w14:paraId="641F1B15" w14:textId="77777777" w:rsidR="00256D4D" w:rsidRPr="002C4D10" w:rsidRDefault="00256D4D" w:rsidP="00256D4D">
      <w:pPr>
        <w:ind w:left="720" w:hanging="720"/>
        <w:rPr>
          <w:rFonts w:cs="Times New Roman"/>
          <w:color w:val="1B1B1B"/>
          <w:shd w:val="clear" w:color="auto" w:fill="FFFFFF"/>
        </w:rPr>
      </w:pPr>
      <w:proofErr w:type="spellStart"/>
      <w:r w:rsidRPr="002C4D10">
        <w:rPr>
          <w:rFonts w:cs="Times New Roman"/>
          <w:color w:val="1B1B1B"/>
          <w:shd w:val="clear" w:color="auto" w:fill="FFFFFF"/>
        </w:rPr>
        <w:t>VandeVusse</w:t>
      </w:r>
      <w:proofErr w:type="spellEnd"/>
      <w:r w:rsidRPr="002C4D10">
        <w:rPr>
          <w:rFonts w:cs="Times New Roman"/>
          <w:color w:val="1B1B1B"/>
          <w:shd w:val="clear" w:color="auto" w:fill="FFFFFF"/>
        </w:rPr>
        <w:t xml:space="preserve">, A., Mueller, J., &amp; </w:t>
      </w:r>
      <w:proofErr w:type="spellStart"/>
      <w:r w:rsidRPr="002C4D10">
        <w:rPr>
          <w:rFonts w:cs="Times New Roman"/>
          <w:color w:val="1B1B1B"/>
          <w:shd w:val="clear" w:color="auto" w:fill="FFFFFF"/>
        </w:rPr>
        <w:t>Karcher</w:t>
      </w:r>
      <w:proofErr w:type="spellEnd"/>
      <w:r w:rsidRPr="002C4D10">
        <w:rPr>
          <w:rFonts w:cs="Times New Roman"/>
          <w:color w:val="1B1B1B"/>
          <w:shd w:val="clear" w:color="auto" w:fill="FFFFFF"/>
        </w:rPr>
        <w:t>, S. (2022). Qualitative data sharing: Participant understanding, motivation, and consent. </w:t>
      </w:r>
      <w:r w:rsidRPr="002C4D10">
        <w:rPr>
          <w:rFonts w:cs="Times New Roman"/>
          <w:i/>
          <w:iCs/>
          <w:color w:val="1B1B1B"/>
          <w:shd w:val="clear" w:color="auto" w:fill="FFFFFF"/>
        </w:rPr>
        <w:t>Qualitative Health Research</w:t>
      </w:r>
      <w:r w:rsidRPr="002C4D10">
        <w:rPr>
          <w:rFonts w:cs="Times New Roman"/>
          <w:color w:val="1B1B1B"/>
          <w:shd w:val="clear" w:color="auto" w:fill="FFFFFF"/>
        </w:rPr>
        <w:t>, </w:t>
      </w:r>
      <w:r w:rsidRPr="002C4D10">
        <w:rPr>
          <w:rFonts w:cs="Times New Roman"/>
          <w:i/>
          <w:iCs/>
          <w:color w:val="1B1B1B"/>
          <w:shd w:val="clear" w:color="auto" w:fill="FFFFFF"/>
        </w:rPr>
        <w:t>32</w:t>
      </w:r>
      <w:r w:rsidRPr="002C4D10">
        <w:rPr>
          <w:rFonts w:cs="Times New Roman"/>
          <w:color w:val="1B1B1B"/>
          <w:shd w:val="clear" w:color="auto" w:fill="FFFFFF"/>
        </w:rPr>
        <w:t xml:space="preserve">(1), 182–191. </w:t>
      </w:r>
      <w:hyperlink r:id="rId6" w:history="1">
        <w:r w:rsidRPr="002C4D10">
          <w:rPr>
            <w:rStyle w:val="Hyperlink"/>
            <w:rFonts w:cs="Times New Roman"/>
            <w:shd w:val="clear" w:color="auto" w:fill="FFFFFF"/>
          </w:rPr>
          <w:t>https://doi.org/10.1177/10497323211054058</w:t>
        </w:r>
      </w:hyperlink>
      <w:r w:rsidRPr="002C4D10">
        <w:rPr>
          <w:rFonts w:cs="Times New Roman"/>
          <w:color w:val="1B1B1B"/>
          <w:shd w:val="clear" w:color="auto" w:fill="FFFFFF"/>
        </w:rPr>
        <w:t xml:space="preserve"> </w:t>
      </w:r>
    </w:p>
    <w:p w14:paraId="52A8701D" w14:textId="77777777" w:rsidR="00256D4D" w:rsidRPr="00256D4D" w:rsidRDefault="00256D4D" w:rsidP="00256D4D"/>
    <w:sectPr w:rsidR="00256D4D" w:rsidRPr="00256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00A91"/>
    <w:multiLevelType w:val="multilevel"/>
    <w:tmpl w:val="233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C7"/>
    <w:rsid w:val="000C06E2"/>
    <w:rsid w:val="00256D4D"/>
    <w:rsid w:val="005906F1"/>
    <w:rsid w:val="00666D45"/>
    <w:rsid w:val="0073041A"/>
    <w:rsid w:val="00742D31"/>
    <w:rsid w:val="00CD4FC7"/>
    <w:rsid w:val="00ED0BD5"/>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0495"/>
  <w15:chartTrackingRefBased/>
  <w15:docId w15:val="{882B76FB-E25B-4B2F-83B7-0F693B08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FC7"/>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CD4FC7"/>
    <w:rPr>
      <w:b/>
      <w:bCs/>
    </w:rPr>
  </w:style>
  <w:style w:type="character" w:styleId="Emphasis">
    <w:name w:val="Emphasis"/>
    <w:basedOn w:val="DefaultParagraphFont"/>
    <w:uiPriority w:val="20"/>
    <w:qFormat/>
    <w:rsid w:val="00CD4FC7"/>
    <w:rPr>
      <w:i/>
      <w:iCs/>
    </w:rPr>
  </w:style>
  <w:style w:type="character" w:styleId="Hyperlink">
    <w:name w:val="Hyperlink"/>
    <w:basedOn w:val="DefaultParagraphFont"/>
    <w:uiPriority w:val="99"/>
    <w:unhideWhenUsed/>
    <w:rsid w:val="00256D4D"/>
    <w:rPr>
      <w:color w:val="0563C1" w:themeColor="hyperlink"/>
      <w:u w:val="single"/>
    </w:rPr>
  </w:style>
  <w:style w:type="character" w:styleId="UnresolvedMention">
    <w:name w:val="Unresolved Mention"/>
    <w:basedOn w:val="DefaultParagraphFont"/>
    <w:uiPriority w:val="99"/>
    <w:semiHidden/>
    <w:unhideWhenUsed/>
    <w:rsid w:val="0025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2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0497323211054058" TargetMode="External"/><Relationship Id="rId5" Type="http://schemas.openxmlformats.org/officeDocument/2006/relationships/hyperlink" Target="https://doi.org/10.11606/s1518-8787.20220560041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2025-07-10T19:48:00Z</dcterms:created>
  <dcterms:modified xsi:type="dcterms:W3CDTF">2025-07-10T21:02:00Z</dcterms:modified>
</cp:coreProperties>
</file>