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60D319" w14:textId="4CFA1901" w:rsidR="00BA701B" w:rsidRPr="00410241" w:rsidRDefault="006946B8" w:rsidP="00410241">
      <w:pPr>
        <w:jc w:val="center"/>
        <w:rPr>
          <w:rFonts w:ascii="Times New Roman" w:hAnsi="Times New Roman" w:cs="Times New Roman"/>
          <w:b/>
          <w:bCs/>
        </w:rPr>
      </w:pPr>
      <w:r w:rsidRPr="00410241">
        <w:rPr>
          <w:rFonts w:ascii="Times New Roman" w:hAnsi="Times New Roman" w:cs="Times New Roman"/>
          <w:b/>
          <w:bCs/>
        </w:rPr>
        <w:t>Project Adherence and Intervention Fidelity</w:t>
      </w:r>
    </w:p>
    <w:p w14:paraId="42C3F3DD" w14:textId="2C23312A" w:rsidR="00F774B5" w:rsidRDefault="00B410B7" w:rsidP="00F774B5">
      <w:pPr>
        <w:numPr>
          <w:ilvl w:val="0"/>
          <w:numId w:val="1"/>
        </w:numPr>
        <w:shd w:val="clear" w:color="auto" w:fill="FFFFFF"/>
        <w:spacing w:before="100" w:beforeAutospacing="1" w:after="100" w:afterAutospacing="1" w:line="48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w:t>
      </w:r>
      <w:r w:rsidR="00F774B5" w:rsidRPr="0069166D">
        <w:rPr>
          <w:rFonts w:ascii="Times New Roman" w:eastAsia="Times New Roman" w:hAnsi="Times New Roman" w:cs="Times New Roman"/>
          <w:kern w:val="0"/>
          <w14:ligatures w14:val="none"/>
        </w:rPr>
        <w:t>State your practice question in PICOT format.</w:t>
      </w:r>
      <w:r>
        <w:rPr>
          <w:rFonts w:ascii="Times New Roman" w:eastAsia="Times New Roman" w:hAnsi="Times New Roman" w:cs="Times New Roman"/>
          <w:kern w:val="0"/>
          <w14:ligatures w14:val="none"/>
        </w:rPr>
        <w:t>”</w:t>
      </w:r>
    </w:p>
    <w:p w14:paraId="726F38FA" w14:textId="244A03DD" w:rsidR="00F774B5" w:rsidRPr="00E46782" w:rsidRDefault="009643FA" w:rsidP="00F774B5">
      <w:pPr>
        <w:spacing w:before="100" w:beforeAutospacing="1" w:after="100" w:afterAutospacing="1" w:line="480" w:lineRule="auto"/>
        <w:rPr>
          <w:rFonts w:ascii="Times New Roman" w:eastAsia="Times New Roman" w:hAnsi="Times New Roman" w:cs="Times New Roman"/>
          <w:kern w:val="0"/>
          <w:shd w:val="clear" w:color="auto" w:fill="FFFFFF"/>
          <w14:ligatures w14:val="none"/>
        </w:rPr>
      </w:pPr>
      <w:r>
        <w:rPr>
          <w:rFonts w:ascii="Times New Roman" w:eastAsia="Times New Roman" w:hAnsi="Times New Roman" w:cs="Times New Roman"/>
          <w:kern w:val="0"/>
          <w:shd w:val="clear" w:color="auto" w:fill="FFFFFF"/>
          <w14:ligatures w14:val="none"/>
        </w:rPr>
        <w:t>“</w:t>
      </w:r>
      <w:r w:rsidR="00F774B5" w:rsidRPr="00E46782">
        <w:rPr>
          <w:rFonts w:ascii="Times New Roman" w:eastAsia="Times New Roman" w:hAnsi="Times New Roman" w:cs="Times New Roman"/>
          <w:kern w:val="0"/>
          <w:shd w:val="clear" w:color="auto" w:fill="FFFFFF"/>
          <w14:ligatures w14:val="none"/>
        </w:rPr>
        <w:t>P- Among staff members providing care to patients with bipolar disorder</w:t>
      </w:r>
      <w:r>
        <w:rPr>
          <w:rFonts w:ascii="Times New Roman" w:eastAsia="Times New Roman" w:hAnsi="Times New Roman" w:cs="Times New Roman"/>
          <w:kern w:val="0"/>
          <w:shd w:val="clear" w:color="auto" w:fill="FFFFFF"/>
          <w14:ligatures w14:val="none"/>
        </w:rPr>
        <w:t>”</w:t>
      </w:r>
    </w:p>
    <w:p w14:paraId="2FE9CAE7" w14:textId="65914FE7" w:rsidR="00F774B5" w:rsidRPr="00E46782" w:rsidRDefault="009643FA" w:rsidP="00F774B5">
      <w:pPr>
        <w:spacing w:before="100" w:beforeAutospacing="1" w:after="100" w:afterAutospacing="1" w:line="480" w:lineRule="auto"/>
        <w:rPr>
          <w:rFonts w:ascii="Times New Roman" w:eastAsia="Times New Roman" w:hAnsi="Times New Roman" w:cs="Times New Roman"/>
          <w:kern w:val="0"/>
          <w:shd w:val="clear" w:color="auto" w:fill="FFFFFF"/>
          <w14:ligatures w14:val="none"/>
        </w:rPr>
      </w:pPr>
      <w:r>
        <w:rPr>
          <w:rFonts w:ascii="Times New Roman" w:eastAsia="Times New Roman" w:hAnsi="Times New Roman" w:cs="Times New Roman"/>
          <w:kern w:val="0"/>
          <w:shd w:val="clear" w:color="auto" w:fill="FFFFFF"/>
          <w14:ligatures w14:val="none"/>
        </w:rPr>
        <w:t>“</w:t>
      </w:r>
      <w:r w:rsidR="00F774B5" w:rsidRPr="00E46782">
        <w:rPr>
          <w:rFonts w:ascii="Times New Roman" w:eastAsia="Times New Roman" w:hAnsi="Times New Roman" w:cs="Times New Roman"/>
          <w:kern w:val="0"/>
          <w:shd w:val="clear" w:color="auto" w:fill="FFFFFF"/>
          <w14:ligatures w14:val="none"/>
        </w:rPr>
        <w:t>I – How does the implementation of the teach back method</w:t>
      </w:r>
      <w:r>
        <w:rPr>
          <w:rFonts w:ascii="Times New Roman" w:eastAsia="Times New Roman" w:hAnsi="Times New Roman" w:cs="Times New Roman"/>
          <w:kern w:val="0"/>
          <w:shd w:val="clear" w:color="auto" w:fill="FFFFFF"/>
          <w14:ligatures w14:val="none"/>
        </w:rPr>
        <w:t>”</w:t>
      </w:r>
    </w:p>
    <w:p w14:paraId="3719D1F7" w14:textId="15AE03EE" w:rsidR="00F774B5" w:rsidRPr="00E46782" w:rsidRDefault="009643FA" w:rsidP="00F774B5">
      <w:pPr>
        <w:spacing w:before="100" w:beforeAutospacing="1" w:after="100" w:afterAutospacing="1" w:line="480" w:lineRule="auto"/>
        <w:rPr>
          <w:rFonts w:ascii="Times New Roman" w:eastAsia="Times New Roman" w:hAnsi="Times New Roman" w:cs="Times New Roman"/>
          <w:kern w:val="0"/>
          <w:shd w:val="clear" w:color="auto" w:fill="FFFFFF"/>
          <w14:ligatures w14:val="none"/>
        </w:rPr>
      </w:pPr>
      <w:r>
        <w:rPr>
          <w:rFonts w:ascii="Times New Roman" w:eastAsia="Times New Roman" w:hAnsi="Times New Roman" w:cs="Times New Roman"/>
          <w:kern w:val="0"/>
          <w:shd w:val="clear" w:color="auto" w:fill="FFFFFF"/>
          <w14:ligatures w14:val="none"/>
        </w:rPr>
        <w:t>“</w:t>
      </w:r>
      <w:r w:rsidR="00F774B5" w:rsidRPr="00E46782">
        <w:rPr>
          <w:rFonts w:ascii="Times New Roman" w:eastAsia="Times New Roman" w:hAnsi="Times New Roman" w:cs="Times New Roman"/>
          <w:kern w:val="0"/>
          <w:shd w:val="clear" w:color="auto" w:fill="FFFFFF"/>
          <w14:ligatures w14:val="none"/>
        </w:rPr>
        <w:t>C – Compared to standard educational practices</w:t>
      </w:r>
      <w:r>
        <w:rPr>
          <w:rFonts w:ascii="Times New Roman" w:eastAsia="Times New Roman" w:hAnsi="Times New Roman" w:cs="Times New Roman"/>
          <w:kern w:val="0"/>
          <w:shd w:val="clear" w:color="auto" w:fill="FFFFFF"/>
          <w14:ligatures w14:val="none"/>
        </w:rPr>
        <w:t>”</w:t>
      </w:r>
    </w:p>
    <w:p w14:paraId="7498C698" w14:textId="5732D066" w:rsidR="00F774B5" w:rsidRPr="00E46782" w:rsidRDefault="009643FA" w:rsidP="00F774B5">
      <w:pPr>
        <w:spacing w:before="100" w:beforeAutospacing="1" w:after="100" w:afterAutospacing="1" w:line="480" w:lineRule="auto"/>
        <w:rPr>
          <w:rFonts w:ascii="Times New Roman" w:eastAsia="Times New Roman" w:hAnsi="Times New Roman" w:cs="Times New Roman"/>
          <w:kern w:val="0"/>
          <w:shd w:val="clear" w:color="auto" w:fill="FFFFFF"/>
          <w14:ligatures w14:val="none"/>
        </w:rPr>
      </w:pPr>
      <w:r>
        <w:rPr>
          <w:rFonts w:ascii="Times New Roman" w:eastAsia="Times New Roman" w:hAnsi="Times New Roman" w:cs="Times New Roman"/>
          <w:kern w:val="0"/>
          <w:shd w:val="clear" w:color="auto" w:fill="FFFFFF"/>
          <w14:ligatures w14:val="none"/>
        </w:rPr>
        <w:t>“</w:t>
      </w:r>
      <w:r w:rsidR="00F774B5" w:rsidRPr="00E46782">
        <w:rPr>
          <w:rFonts w:ascii="Times New Roman" w:eastAsia="Times New Roman" w:hAnsi="Times New Roman" w:cs="Times New Roman"/>
          <w:kern w:val="0"/>
          <w:shd w:val="clear" w:color="auto" w:fill="FFFFFF"/>
          <w14:ligatures w14:val="none"/>
        </w:rPr>
        <w:t>O – Improve confidence and conviction in managing patients with bipolar disorder</w:t>
      </w:r>
      <w:r>
        <w:rPr>
          <w:rFonts w:ascii="Times New Roman" w:eastAsia="Times New Roman" w:hAnsi="Times New Roman" w:cs="Times New Roman"/>
          <w:kern w:val="0"/>
          <w:shd w:val="clear" w:color="auto" w:fill="FFFFFF"/>
          <w14:ligatures w14:val="none"/>
        </w:rPr>
        <w:t>”</w:t>
      </w:r>
    </w:p>
    <w:p w14:paraId="2407BB91" w14:textId="1542A4E9" w:rsidR="00F774B5" w:rsidRPr="00E46782" w:rsidRDefault="009643FA" w:rsidP="00F774B5">
      <w:pPr>
        <w:spacing w:before="100" w:beforeAutospacing="1" w:after="100" w:afterAutospacing="1" w:line="480" w:lineRule="auto"/>
        <w:rPr>
          <w:rFonts w:ascii="Times New Roman" w:eastAsia="Times New Roman" w:hAnsi="Times New Roman" w:cs="Times New Roman"/>
          <w:kern w:val="0"/>
          <w:shd w:val="clear" w:color="auto" w:fill="FFFFFF"/>
          <w14:ligatures w14:val="none"/>
        </w:rPr>
      </w:pPr>
      <w:r>
        <w:rPr>
          <w:rFonts w:ascii="Times New Roman" w:eastAsia="Times New Roman" w:hAnsi="Times New Roman" w:cs="Times New Roman"/>
          <w:kern w:val="0"/>
          <w:shd w:val="clear" w:color="auto" w:fill="FFFFFF"/>
          <w14:ligatures w14:val="none"/>
        </w:rPr>
        <w:t>“</w:t>
      </w:r>
      <w:r w:rsidR="00F774B5" w:rsidRPr="00E46782">
        <w:rPr>
          <w:rFonts w:ascii="Times New Roman" w:eastAsia="Times New Roman" w:hAnsi="Times New Roman" w:cs="Times New Roman"/>
          <w:kern w:val="0"/>
          <w:shd w:val="clear" w:color="auto" w:fill="FFFFFF"/>
          <w14:ligatures w14:val="none"/>
        </w:rPr>
        <w:t>T – Over an intervention period of 8-11 weeks</w:t>
      </w:r>
      <w:r>
        <w:rPr>
          <w:rFonts w:ascii="Times New Roman" w:eastAsia="Times New Roman" w:hAnsi="Times New Roman" w:cs="Times New Roman"/>
          <w:kern w:val="0"/>
          <w:shd w:val="clear" w:color="auto" w:fill="FFFFFF"/>
          <w14:ligatures w14:val="none"/>
        </w:rPr>
        <w:t>”</w:t>
      </w:r>
    </w:p>
    <w:p w14:paraId="773B8E03" w14:textId="43E83F4F" w:rsidR="00F774B5" w:rsidRPr="00571CCC" w:rsidRDefault="00584969" w:rsidP="00571CCC">
      <w:pPr>
        <w:spacing w:before="100" w:beforeAutospacing="1" w:after="100" w:afterAutospacing="1" w:line="480" w:lineRule="auto"/>
        <w:rPr>
          <w:rFonts w:ascii="Times New Roman" w:eastAsia="Times New Roman" w:hAnsi="Times New Roman" w:cs="Times New Roman"/>
          <w:kern w:val="0"/>
          <w:shd w:val="clear" w:color="auto" w:fill="FFFFFF"/>
          <w14:ligatures w14:val="none"/>
        </w:rPr>
      </w:pPr>
      <w:r>
        <w:rPr>
          <w:rFonts w:ascii="Times New Roman" w:eastAsia="Times New Roman" w:hAnsi="Times New Roman" w:cs="Times New Roman"/>
          <w:kern w:val="0"/>
          <w:shd w:val="clear" w:color="auto" w:fill="FFFFFF"/>
          <w14:ligatures w14:val="none"/>
        </w:rPr>
        <w:t>“</w:t>
      </w:r>
      <w:r w:rsidR="00F774B5" w:rsidRPr="00E46782">
        <w:rPr>
          <w:rFonts w:ascii="Times New Roman" w:eastAsia="Times New Roman" w:hAnsi="Times New Roman" w:cs="Times New Roman"/>
          <w:kern w:val="0"/>
          <w:shd w:val="clear" w:color="auto" w:fill="FFFFFF"/>
          <w14:ligatures w14:val="none"/>
        </w:rPr>
        <w:t>In staff members caring for patients with bipolar disorder (P), how does the implementation of the teach back method (I), compared to standard educational practices (C), affect their confidence and conviction in patient management (O), over an intervention period of 8 to 11 weeks?</w:t>
      </w:r>
      <w:r>
        <w:rPr>
          <w:rFonts w:ascii="Times New Roman" w:eastAsia="Times New Roman" w:hAnsi="Times New Roman" w:cs="Times New Roman"/>
          <w:kern w:val="0"/>
          <w:shd w:val="clear" w:color="auto" w:fill="FFFFFF"/>
          <w14:ligatures w14:val="none"/>
        </w:rPr>
        <w:t>”</w:t>
      </w:r>
    </w:p>
    <w:p w14:paraId="473CA809" w14:textId="2D2110A5" w:rsidR="00F774B5" w:rsidRPr="00571CCC" w:rsidRDefault="008C3600" w:rsidP="00571CCC">
      <w:pPr>
        <w:spacing w:line="480" w:lineRule="auto"/>
        <w:ind w:firstLine="360"/>
        <w:rPr>
          <w:rFonts w:ascii="Times New Roman" w:hAnsi="Times New Roman" w:cs="Times New Roman"/>
        </w:rPr>
      </w:pPr>
      <w:r>
        <w:rPr>
          <w:rFonts w:ascii="Times New Roman" w:hAnsi="Times New Roman" w:cs="Times New Roman"/>
        </w:rPr>
        <w:t xml:space="preserve">To ensure intervention fidelity, I will follow a structured weekly implementation plan that includes consistent mentoring, observation, and documentation. Fidelity will also be monitored through direct observation of staff interactions with patients, guided by a teach-back checklist aligned with the intervention goals. </w:t>
      </w:r>
      <w:r w:rsidR="006C411F">
        <w:rPr>
          <w:rFonts w:ascii="Times New Roman" w:hAnsi="Times New Roman" w:cs="Times New Roman"/>
        </w:rPr>
        <w:t xml:space="preserve">Weekly huddles and one-on-one check-ins will serve as checkpoints to ensure that staff are applying the teach-back method correctly and consistently. </w:t>
      </w:r>
      <w:r w:rsidR="00C226FB">
        <w:rPr>
          <w:rFonts w:ascii="Times New Roman" w:hAnsi="Times New Roman" w:cs="Times New Roman"/>
        </w:rPr>
        <w:t>These sessions will take place during regular shifts at the practicum site and will focus on the correct application of the teach-back method</w:t>
      </w:r>
      <w:r w:rsidR="001C4F5C">
        <w:rPr>
          <w:rFonts w:ascii="Times New Roman" w:hAnsi="Times New Roman" w:cs="Times New Roman"/>
        </w:rPr>
        <w:t>. Therefore, the interactions will offer real-time feedback, reinforce proper teach-back technique, and address barriers (</w:t>
      </w:r>
      <w:r w:rsidR="00571CCC">
        <w:rPr>
          <w:rFonts w:ascii="Times New Roman" w:hAnsi="Times New Roman" w:cs="Times New Roman"/>
        </w:rPr>
        <w:t>AHRQ</w:t>
      </w:r>
      <w:r w:rsidR="005F075D">
        <w:rPr>
          <w:rFonts w:ascii="Times New Roman" w:hAnsi="Times New Roman" w:cs="Times New Roman"/>
        </w:rPr>
        <w:t>, 2020).</w:t>
      </w:r>
    </w:p>
    <w:p w14:paraId="02AF0792" w14:textId="27A1823A" w:rsidR="00C226FB" w:rsidRDefault="00C226FB" w:rsidP="00216027">
      <w:pPr>
        <w:spacing w:line="480" w:lineRule="auto"/>
        <w:ind w:firstLine="360"/>
        <w:rPr>
          <w:rFonts w:ascii="Times New Roman" w:hAnsi="Times New Roman" w:cs="Times New Roman"/>
        </w:rPr>
      </w:pPr>
      <w:r>
        <w:rPr>
          <w:rFonts w:ascii="Times New Roman" w:hAnsi="Times New Roman" w:cs="Times New Roman"/>
        </w:rPr>
        <w:lastRenderedPageBreak/>
        <w:t xml:space="preserve">Immediate and supportive feedback tailored to the observed challenges will be provided if </w:t>
      </w:r>
      <w:r w:rsidR="004257E3">
        <w:rPr>
          <w:rFonts w:ascii="Times New Roman" w:hAnsi="Times New Roman" w:cs="Times New Roman"/>
        </w:rPr>
        <w:t xml:space="preserve">there is low </w:t>
      </w:r>
      <w:r>
        <w:rPr>
          <w:rFonts w:ascii="Times New Roman" w:hAnsi="Times New Roman" w:cs="Times New Roman"/>
        </w:rPr>
        <w:t xml:space="preserve">intervention fidelity. </w:t>
      </w:r>
      <w:r w:rsidR="008A1AC8">
        <w:rPr>
          <w:rFonts w:ascii="Times New Roman" w:hAnsi="Times New Roman" w:cs="Times New Roman"/>
        </w:rPr>
        <w:t xml:space="preserve">Consequently, feedback will be delivered in small groups or privately, as appropriate and will include practical improvement strategies. </w:t>
      </w:r>
      <w:r w:rsidR="00D073BD">
        <w:rPr>
          <w:rFonts w:ascii="Times New Roman" w:hAnsi="Times New Roman" w:cs="Times New Roman"/>
        </w:rPr>
        <w:t xml:space="preserve">According to </w:t>
      </w:r>
      <w:r w:rsidR="006C4386" w:rsidRPr="00D164A9">
        <w:rPr>
          <w:rFonts w:ascii="Times New Roman" w:hAnsi="Times New Roman" w:cs="Times New Roman"/>
        </w:rPr>
        <w:t>Melnyk</w:t>
      </w:r>
      <w:r w:rsidR="006C4386">
        <w:rPr>
          <w:rFonts w:ascii="Times New Roman" w:hAnsi="Times New Roman" w:cs="Times New Roman"/>
        </w:rPr>
        <w:t xml:space="preserve"> &amp;</w:t>
      </w:r>
      <w:r w:rsidR="00810B23">
        <w:rPr>
          <w:rFonts w:ascii="Times New Roman" w:hAnsi="Times New Roman" w:cs="Times New Roman"/>
        </w:rPr>
        <w:t xml:space="preserve"> </w:t>
      </w:r>
      <w:r w:rsidR="00810B23" w:rsidRPr="00D164A9">
        <w:rPr>
          <w:rFonts w:ascii="Times New Roman" w:hAnsi="Times New Roman" w:cs="Times New Roman"/>
        </w:rPr>
        <w:t>Fineout</w:t>
      </w:r>
      <w:r w:rsidR="00810B23" w:rsidRPr="00D164A9">
        <w:rPr>
          <w:rFonts w:ascii="Times New Roman" w:hAnsi="Times New Roman" w:cs="Times New Roman"/>
        </w:rPr>
        <w:noBreakHyphen/>
        <w:t>Overholt</w:t>
      </w:r>
      <w:r w:rsidR="00810B23">
        <w:rPr>
          <w:rFonts w:ascii="Times New Roman" w:hAnsi="Times New Roman" w:cs="Times New Roman"/>
        </w:rPr>
        <w:t xml:space="preserve"> </w:t>
      </w:r>
      <w:r w:rsidR="00D073BD">
        <w:rPr>
          <w:rFonts w:ascii="Times New Roman" w:hAnsi="Times New Roman" w:cs="Times New Roman"/>
        </w:rPr>
        <w:t>(</w:t>
      </w:r>
      <w:r w:rsidR="00810B23">
        <w:rPr>
          <w:rFonts w:ascii="Times New Roman" w:hAnsi="Times New Roman" w:cs="Times New Roman"/>
        </w:rPr>
        <w:t>2023</w:t>
      </w:r>
      <w:r w:rsidR="00D073BD">
        <w:rPr>
          <w:rFonts w:ascii="Times New Roman" w:hAnsi="Times New Roman" w:cs="Times New Roman"/>
        </w:rPr>
        <w:t xml:space="preserve">), supportive mentoring relationships have been shown to enhance adherence and reduce resistance to implementation. </w:t>
      </w:r>
      <w:r w:rsidR="008A1AC8">
        <w:rPr>
          <w:rFonts w:ascii="Times New Roman" w:hAnsi="Times New Roman" w:cs="Times New Roman"/>
        </w:rPr>
        <w:t xml:space="preserve">Further, quick refresher mini-trainings will also be used to re-engage staff. </w:t>
      </w:r>
      <w:r w:rsidR="00522447">
        <w:rPr>
          <w:rFonts w:ascii="Times New Roman" w:hAnsi="Times New Roman" w:cs="Times New Roman"/>
        </w:rPr>
        <w:t>Ultimately</w:t>
      </w:r>
      <w:r w:rsidR="008A1AC8">
        <w:rPr>
          <w:rFonts w:ascii="Times New Roman" w:hAnsi="Times New Roman" w:cs="Times New Roman"/>
        </w:rPr>
        <w:t>, maintaining a positive and non-punitive environment will encourage adherence while supporting ongoing staff development</w:t>
      </w:r>
      <w:r w:rsidR="00C61E36">
        <w:rPr>
          <w:rFonts w:ascii="Times New Roman" w:hAnsi="Times New Roman" w:cs="Times New Roman"/>
        </w:rPr>
        <w:t xml:space="preserve"> (</w:t>
      </w:r>
      <w:r w:rsidR="00C61E36" w:rsidRPr="006C4386">
        <w:rPr>
          <w:rFonts w:ascii="Times New Roman" w:hAnsi="Times New Roman" w:cs="Times New Roman"/>
        </w:rPr>
        <w:t>Shiri</w:t>
      </w:r>
      <w:r w:rsidR="00C61E36">
        <w:rPr>
          <w:rFonts w:ascii="Times New Roman" w:hAnsi="Times New Roman" w:cs="Times New Roman"/>
        </w:rPr>
        <w:t xml:space="preserve"> et al., 2023)</w:t>
      </w:r>
      <w:r w:rsidR="008A1AC8">
        <w:rPr>
          <w:rFonts w:ascii="Times New Roman" w:hAnsi="Times New Roman" w:cs="Times New Roman"/>
        </w:rPr>
        <w:t xml:space="preserve">. </w:t>
      </w:r>
    </w:p>
    <w:p w14:paraId="2469FBAC" w14:textId="77777777" w:rsidR="00216027" w:rsidRDefault="00216027" w:rsidP="00A07DDC">
      <w:pPr>
        <w:spacing w:line="480" w:lineRule="auto"/>
        <w:jc w:val="center"/>
        <w:rPr>
          <w:rFonts w:ascii="Times New Roman" w:hAnsi="Times New Roman" w:cs="Times New Roman"/>
          <w:b/>
          <w:bCs/>
        </w:rPr>
      </w:pPr>
    </w:p>
    <w:p w14:paraId="4CCE4730" w14:textId="77777777" w:rsidR="00216027" w:rsidRDefault="00216027" w:rsidP="00A07DDC">
      <w:pPr>
        <w:spacing w:line="480" w:lineRule="auto"/>
        <w:jc w:val="center"/>
        <w:rPr>
          <w:rFonts w:ascii="Times New Roman" w:hAnsi="Times New Roman" w:cs="Times New Roman"/>
          <w:b/>
          <w:bCs/>
        </w:rPr>
      </w:pPr>
    </w:p>
    <w:p w14:paraId="7DC6A36D" w14:textId="77777777" w:rsidR="00216027" w:rsidRDefault="00216027" w:rsidP="00A07DDC">
      <w:pPr>
        <w:spacing w:line="480" w:lineRule="auto"/>
        <w:jc w:val="center"/>
        <w:rPr>
          <w:rFonts w:ascii="Times New Roman" w:hAnsi="Times New Roman" w:cs="Times New Roman"/>
          <w:b/>
          <w:bCs/>
        </w:rPr>
      </w:pPr>
    </w:p>
    <w:p w14:paraId="51D5BC34" w14:textId="77777777" w:rsidR="00216027" w:rsidRDefault="00216027" w:rsidP="00A07DDC">
      <w:pPr>
        <w:spacing w:line="480" w:lineRule="auto"/>
        <w:jc w:val="center"/>
        <w:rPr>
          <w:rFonts w:ascii="Times New Roman" w:hAnsi="Times New Roman" w:cs="Times New Roman"/>
          <w:b/>
          <w:bCs/>
        </w:rPr>
      </w:pPr>
    </w:p>
    <w:p w14:paraId="55184B06" w14:textId="77777777" w:rsidR="00216027" w:rsidRDefault="00216027" w:rsidP="00A07DDC">
      <w:pPr>
        <w:spacing w:line="480" w:lineRule="auto"/>
        <w:jc w:val="center"/>
        <w:rPr>
          <w:rFonts w:ascii="Times New Roman" w:hAnsi="Times New Roman" w:cs="Times New Roman"/>
          <w:b/>
          <w:bCs/>
        </w:rPr>
      </w:pPr>
    </w:p>
    <w:p w14:paraId="2F6B4411" w14:textId="77777777" w:rsidR="00216027" w:rsidRDefault="00216027" w:rsidP="00A07DDC">
      <w:pPr>
        <w:spacing w:line="480" w:lineRule="auto"/>
        <w:jc w:val="center"/>
        <w:rPr>
          <w:rFonts w:ascii="Times New Roman" w:hAnsi="Times New Roman" w:cs="Times New Roman"/>
          <w:b/>
          <w:bCs/>
        </w:rPr>
      </w:pPr>
    </w:p>
    <w:p w14:paraId="5D72E873" w14:textId="77777777" w:rsidR="00216027" w:rsidRDefault="00216027" w:rsidP="00A07DDC">
      <w:pPr>
        <w:spacing w:line="480" w:lineRule="auto"/>
        <w:jc w:val="center"/>
        <w:rPr>
          <w:rFonts w:ascii="Times New Roman" w:hAnsi="Times New Roman" w:cs="Times New Roman"/>
          <w:b/>
          <w:bCs/>
        </w:rPr>
      </w:pPr>
    </w:p>
    <w:p w14:paraId="388AE9C1" w14:textId="77777777" w:rsidR="00216027" w:rsidRDefault="00216027" w:rsidP="00A07DDC">
      <w:pPr>
        <w:spacing w:line="480" w:lineRule="auto"/>
        <w:jc w:val="center"/>
        <w:rPr>
          <w:rFonts w:ascii="Times New Roman" w:hAnsi="Times New Roman" w:cs="Times New Roman"/>
          <w:b/>
          <w:bCs/>
        </w:rPr>
      </w:pPr>
    </w:p>
    <w:p w14:paraId="5D5FDB71" w14:textId="1C4C5CA5" w:rsidR="00170FE4" w:rsidRPr="00A07DDC" w:rsidRDefault="00170FE4" w:rsidP="00A07DDC">
      <w:pPr>
        <w:spacing w:line="480" w:lineRule="auto"/>
        <w:jc w:val="center"/>
        <w:rPr>
          <w:rFonts w:ascii="Times New Roman" w:hAnsi="Times New Roman" w:cs="Times New Roman"/>
          <w:b/>
          <w:bCs/>
        </w:rPr>
      </w:pPr>
      <w:r w:rsidRPr="00A07DDC">
        <w:rPr>
          <w:rFonts w:ascii="Times New Roman" w:hAnsi="Times New Roman" w:cs="Times New Roman"/>
          <w:b/>
          <w:bCs/>
        </w:rPr>
        <w:t>References</w:t>
      </w:r>
    </w:p>
    <w:p w14:paraId="5BE9D138" w14:textId="77777777" w:rsidR="001F0919" w:rsidRDefault="00170FE4" w:rsidP="00C226FB">
      <w:pPr>
        <w:spacing w:line="480" w:lineRule="auto"/>
        <w:rPr>
          <w:rFonts w:ascii="Times New Roman" w:hAnsi="Times New Roman" w:cs="Times New Roman"/>
          <w:i/>
          <w:iCs/>
        </w:rPr>
      </w:pPr>
      <w:r w:rsidRPr="00170FE4">
        <w:rPr>
          <w:rFonts w:ascii="Times New Roman" w:hAnsi="Times New Roman" w:cs="Times New Roman"/>
        </w:rPr>
        <w:t xml:space="preserve">Agency for Healthcare Research and Quality. (2020). </w:t>
      </w:r>
      <w:r w:rsidRPr="00170FE4">
        <w:rPr>
          <w:rFonts w:ascii="Times New Roman" w:hAnsi="Times New Roman" w:cs="Times New Roman"/>
          <w:i/>
          <w:iCs/>
        </w:rPr>
        <w:t>Health literacy universal precautions</w:t>
      </w:r>
    </w:p>
    <w:p w14:paraId="27E99763" w14:textId="2886F175" w:rsidR="00170FE4" w:rsidRDefault="00170FE4" w:rsidP="001F0919">
      <w:pPr>
        <w:spacing w:line="480" w:lineRule="auto"/>
        <w:ind w:firstLine="720"/>
        <w:rPr>
          <w:rFonts w:ascii="Times New Roman" w:hAnsi="Times New Roman" w:cs="Times New Roman"/>
        </w:rPr>
      </w:pPr>
      <w:r w:rsidRPr="00170FE4">
        <w:rPr>
          <w:rFonts w:ascii="Times New Roman" w:hAnsi="Times New Roman" w:cs="Times New Roman"/>
          <w:i/>
          <w:iCs/>
        </w:rPr>
        <w:t xml:space="preserve"> toolkit</w:t>
      </w:r>
      <w:r w:rsidRPr="00170FE4">
        <w:rPr>
          <w:rFonts w:ascii="Times New Roman" w:hAnsi="Times New Roman" w:cs="Times New Roman"/>
        </w:rPr>
        <w:t xml:space="preserve"> (2nd ed.). </w:t>
      </w:r>
      <w:hyperlink r:id="rId5" w:history="1">
        <w:r w:rsidRPr="001F159A">
          <w:rPr>
            <w:rStyle w:val="Hyperlink"/>
            <w:rFonts w:ascii="Times New Roman" w:hAnsi="Times New Roman" w:cs="Times New Roman"/>
          </w:rPr>
          <w:t>https://www.ahrq.gov/health-literacy/improve/precautions/index.html</w:t>
        </w:r>
      </w:hyperlink>
      <w:r>
        <w:rPr>
          <w:rFonts w:ascii="Times New Roman" w:hAnsi="Times New Roman" w:cs="Times New Roman"/>
        </w:rPr>
        <w:t xml:space="preserve"> </w:t>
      </w:r>
    </w:p>
    <w:p w14:paraId="69B74F64" w14:textId="77777777" w:rsidR="005558C9" w:rsidRDefault="00D164A9" w:rsidP="00D164A9">
      <w:pPr>
        <w:spacing w:line="480" w:lineRule="auto"/>
        <w:rPr>
          <w:rFonts w:ascii="Times New Roman" w:hAnsi="Times New Roman" w:cs="Times New Roman"/>
          <w:i/>
          <w:iCs/>
        </w:rPr>
      </w:pPr>
      <w:r w:rsidRPr="00D164A9">
        <w:rPr>
          <w:rFonts w:ascii="Times New Roman" w:hAnsi="Times New Roman" w:cs="Times New Roman"/>
        </w:rPr>
        <w:t>Melnyk, B. M., &amp; Fineout</w:t>
      </w:r>
      <w:r w:rsidRPr="00D164A9">
        <w:rPr>
          <w:rFonts w:ascii="Times New Roman" w:hAnsi="Times New Roman" w:cs="Times New Roman"/>
        </w:rPr>
        <w:noBreakHyphen/>
        <w:t xml:space="preserve">Overholt, E. (2023). </w:t>
      </w:r>
      <w:r w:rsidRPr="00D164A9">
        <w:rPr>
          <w:rFonts w:ascii="Times New Roman" w:hAnsi="Times New Roman" w:cs="Times New Roman"/>
          <w:i/>
          <w:iCs/>
        </w:rPr>
        <w:t>Evidence-based practice in nursing &amp;</w:t>
      </w:r>
    </w:p>
    <w:p w14:paraId="2A5E5C13" w14:textId="4F50CC38" w:rsidR="00D164A9" w:rsidRDefault="00D164A9" w:rsidP="005558C9">
      <w:pPr>
        <w:spacing w:line="480" w:lineRule="auto"/>
        <w:ind w:firstLine="720"/>
        <w:rPr>
          <w:rFonts w:ascii="Times New Roman" w:hAnsi="Times New Roman" w:cs="Times New Roman"/>
        </w:rPr>
      </w:pPr>
      <w:r w:rsidRPr="00D164A9">
        <w:rPr>
          <w:rFonts w:ascii="Times New Roman" w:hAnsi="Times New Roman" w:cs="Times New Roman"/>
          <w:i/>
          <w:iCs/>
        </w:rPr>
        <w:t xml:space="preserve"> healthcare: A guide to best practice</w:t>
      </w:r>
      <w:r w:rsidRPr="00D164A9">
        <w:rPr>
          <w:rFonts w:ascii="Times New Roman" w:hAnsi="Times New Roman" w:cs="Times New Roman"/>
        </w:rPr>
        <w:t xml:space="preserve"> (5th ed.). Wolters Kluwer.</w:t>
      </w:r>
      <w:r>
        <w:rPr>
          <w:rFonts w:ascii="Times New Roman" w:hAnsi="Times New Roman" w:cs="Times New Roman"/>
        </w:rPr>
        <w:t xml:space="preserve"> </w:t>
      </w:r>
    </w:p>
    <w:p w14:paraId="2942756C" w14:textId="77777777" w:rsidR="00FC5CC4" w:rsidRDefault="006C4386" w:rsidP="006C4386">
      <w:pPr>
        <w:spacing w:line="480" w:lineRule="auto"/>
        <w:rPr>
          <w:rFonts w:ascii="Times New Roman" w:hAnsi="Times New Roman" w:cs="Times New Roman"/>
        </w:rPr>
      </w:pPr>
      <w:r w:rsidRPr="006C4386">
        <w:rPr>
          <w:rFonts w:ascii="Times New Roman" w:hAnsi="Times New Roman" w:cs="Times New Roman"/>
        </w:rPr>
        <w:lastRenderedPageBreak/>
        <w:t xml:space="preserve">Shiri, R., El-Metwally, A., Sallinen, M., Pöyry, M., Härmä, M., &amp; Toppinen-Tanner, S. (2023, </w:t>
      </w:r>
    </w:p>
    <w:p w14:paraId="7192EE61" w14:textId="1C37F1C3" w:rsidR="006C4386" w:rsidRPr="00C226FB" w:rsidRDefault="006C4386" w:rsidP="00FC5CC4">
      <w:pPr>
        <w:spacing w:line="480" w:lineRule="auto"/>
        <w:ind w:left="720"/>
        <w:rPr>
          <w:rFonts w:ascii="Times New Roman" w:hAnsi="Times New Roman" w:cs="Times New Roman"/>
        </w:rPr>
      </w:pPr>
      <w:r w:rsidRPr="006C4386">
        <w:rPr>
          <w:rFonts w:ascii="Times New Roman" w:hAnsi="Times New Roman" w:cs="Times New Roman"/>
        </w:rPr>
        <w:t>November). The role of continuing professional training or development in maintaining current employment: A systematic review. In </w:t>
      </w:r>
      <w:r w:rsidRPr="006C4386">
        <w:rPr>
          <w:rFonts w:ascii="Times New Roman" w:hAnsi="Times New Roman" w:cs="Times New Roman"/>
          <w:i/>
          <w:iCs/>
        </w:rPr>
        <w:t>Healthcare</w:t>
      </w:r>
      <w:r w:rsidRPr="006C4386">
        <w:rPr>
          <w:rFonts w:ascii="Times New Roman" w:hAnsi="Times New Roman" w:cs="Times New Roman"/>
        </w:rPr>
        <w:t> (Vol. 11, No. 21, p. 2900). MDPI.</w:t>
      </w:r>
      <w:r w:rsidR="00BF373D">
        <w:rPr>
          <w:rFonts w:ascii="Times New Roman" w:hAnsi="Times New Roman" w:cs="Times New Roman"/>
        </w:rPr>
        <w:t xml:space="preserve"> </w:t>
      </w:r>
      <w:hyperlink r:id="rId6" w:history="1">
        <w:r w:rsidR="00BF373D" w:rsidRPr="001F159A">
          <w:rPr>
            <w:rStyle w:val="Hyperlink"/>
            <w:rFonts w:ascii="Times New Roman" w:hAnsi="Times New Roman" w:cs="Times New Roman"/>
          </w:rPr>
          <w:t>https://doi.org/10.3390/healthcare11212900</w:t>
        </w:r>
      </w:hyperlink>
      <w:r w:rsidR="00BF373D">
        <w:rPr>
          <w:rFonts w:ascii="Times New Roman" w:hAnsi="Times New Roman" w:cs="Times New Roman"/>
        </w:rPr>
        <w:t xml:space="preserve"> </w:t>
      </w:r>
    </w:p>
    <w:sectPr w:rsidR="006C4386" w:rsidRPr="00C226F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B15C4"/>
    <w:multiLevelType w:val="hybridMultilevel"/>
    <w:tmpl w:val="8A8C81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1C34209"/>
    <w:multiLevelType w:val="multilevel"/>
    <w:tmpl w:val="4EFA52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95112160">
    <w:abstractNumId w:val="1"/>
  </w:num>
  <w:num w:numId="2" w16cid:durableId="16075442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46B8"/>
    <w:rsid w:val="000608E6"/>
    <w:rsid w:val="00170FE4"/>
    <w:rsid w:val="001A4AC8"/>
    <w:rsid w:val="001C4F5C"/>
    <w:rsid w:val="001F0919"/>
    <w:rsid w:val="00216027"/>
    <w:rsid w:val="002D7813"/>
    <w:rsid w:val="0032377C"/>
    <w:rsid w:val="00337CA5"/>
    <w:rsid w:val="00410241"/>
    <w:rsid w:val="004257E3"/>
    <w:rsid w:val="00522447"/>
    <w:rsid w:val="005558C9"/>
    <w:rsid w:val="00571CCC"/>
    <w:rsid w:val="00584969"/>
    <w:rsid w:val="005F075D"/>
    <w:rsid w:val="00630E57"/>
    <w:rsid w:val="00664DF8"/>
    <w:rsid w:val="006946B8"/>
    <w:rsid w:val="006C411F"/>
    <w:rsid w:val="006C4386"/>
    <w:rsid w:val="00795E45"/>
    <w:rsid w:val="00810B23"/>
    <w:rsid w:val="008A1AC8"/>
    <w:rsid w:val="008C3600"/>
    <w:rsid w:val="009643FA"/>
    <w:rsid w:val="00974136"/>
    <w:rsid w:val="009E6FF0"/>
    <w:rsid w:val="00A07DDC"/>
    <w:rsid w:val="00B410B7"/>
    <w:rsid w:val="00BA701B"/>
    <w:rsid w:val="00BF373D"/>
    <w:rsid w:val="00C06951"/>
    <w:rsid w:val="00C226FB"/>
    <w:rsid w:val="00C61E36"/>
    <w:rsid w:val="00CC4B52"/>
    <w:rsid w:val="00D073BD"/>
    <w:rsid w:val="00D164A9"/>
    <w:rsid w:val="00EC1265"/>
    <w:rsid w:val="00F13F62"/>
    <w:rsid w:val="00F774B5"/>
    <w:rsid w:val="00FC5C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8C9E66"/>
  <w15:chartTrackingRefBased/>
  <w15:docId w15:val="{0AC5B2D3-3374-409E-BE36-AE3539DB7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946B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946B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946B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946B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946B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946B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946B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946B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946B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46B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946B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946B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946B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946B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946B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946B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946B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946B8"/>
    <w:rPr>
      <w:rFonts w:eastAsiaTheme="majorEastAsia" w:cstheme="majorBidi"/>
      <w:color w:val="272727" w:themeColor="text1" w:themeTint="D8"/>
    </w:rPr>
  </w:style>
  <w:style w:type="paragraph" w:styleId="Title">
    <w:name w:val="Title"/>
    <w:basedOn w:val="Normal"/>
    <w:next w:val="Normal"/>
    <w:link w:val="TitleChar"/>
    <w:uiPriority w:val="10"/>
    <w:qFormat/>
    <w:rsid w:val="006946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46B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946B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946B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946B8"/>
    <w:pPr>
      <w:spacing w:before="160"/>
      <w:jc w:val="center"/>
    </w:pPr>
    <w:rPr>
      <w:i/>
      <w:iCs/>
      <w:color w:val="404040" w:themeColor="text1" w:themeTint="BF"/>
    </w:rPr>
  </w:style>
  <w:style w:type="character" w:customStyle="1" w:styleId="QuoteChar">
    <w:name w:val="Quote Char"/>
    <w:basedOn w:val="DefaultParagraphFont"/>
    <w:link w:val="Quote"/>
    <w:uiPriority w:val="29"/>
    <w:rsid w:val="006946B8"/>
    <w:rPr>
      <w:i/>
      <w:iCs/>
      <w:color w:val="404040" w:themeColor="text1" w:themeTint="BF"/>
    </w:rPr>
  </w:style>
  <w:style w:type="paragraph" w:styleId="ListParagraph">
    <w:name w:val="List Paragraph"/>
    <w:basedOn w:val="Normal"/>
    <w:uiPriority w:val="34"/>
    <w:qFormat/>
    <w:rsid w:val="006946B8"/>
    <w:pPr>
      <w:ind w:left="720"/>
      <w:contextualSpacing/>
    </w:pPr>
  </w:style>
  <w:style w:type="character" w:styleId="IntenseEmphasis">
    <w:name w:val="Intense Emphasis"/>
    <w:basedOn w:val="DefaultParagraphFont"/>
    <w:uiPriority w:val="21"/>
    <w:qFormat/>
    <w:rsid w:val="006946B8"/>
    <w:rPr>
      <w:i/>
      <w:iCs/>
      <w:color w:val="2F5496" w:themeColor="accent1" w:themeShade="BF"/>
    </w:rPr>
  </w:style>
  <w:style w:type="paragraph" w:styleId="IntenseQuote">
    <w:name w:val="Intense Quote"/>
    <w:basedOn w:val="Normal"/>
    <w:next w:val="Normal"/>
    <w:link w:val="IntenseQuoteChar"/>
    <w:uiPriority w:val="30"/>
    <w:qFormat/>
    <w:rsid w:val="006946B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946B8"/>
    <w:rPr>
      <w:i/>
      <w:iCs/>
      <w:color w:val="2F5496" w:themeColor="accent1" w:themeShade="BF"/>
    </w:rPr>
  </w:style>
  <w:style w:type="character" w:styleId="IntenseReference">
    <w:name w:val="Intense Reference"/>
    <w:basedOn w:val="DefaultParagraphFont"/>
    <w:uiPriority w:val="32"/>
    <w:qFormat/>
    <w:rsid w:val="006946B8"/>
    <w:rPr>
      <w:b/>
      <w:bCs/>
      <w:smallCaps/>
      <w:color w:val="2F5496" w:themeColor="accent1" w:themeShade="BF"/>
      <w:spacing w:val="5"/>
    </w:rPr>
  </w:style>
  <w:style w:type="character" w:styleId="Hyperlink">
    <w:name w:val="Hyperlink"/>
    <w:basedOn w:val="DefaultParagraphFont"/>
    <w:uiPriority w:val="99"/>
    <w:unhideWhenUsed/>
    <w:rsid w:val="00170FE4"/>
    <w:rPr>
      <w:color w:val="0563C1" w:themeColor="hyperlink"/>
      <w:u w:val="single"/>
    </w:rPr>
  </w:style>
  <w:style w:type="character" w:styleId="UnresolvedMention">
    <w:name w:val="Unresolved Mention"/>
    <w:basedOn w:val="DefaultParagraphFont"/>
    <w:uiPriority w:val="99"/>
    <w:semiHidden/>
    <w:unhideWhenUsed/>
    <w:rsid w:val="00170F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3390/healthcare11212900" TargetMode="External"/><Relationship Id="rId5" Type="http://schemas.openxmlformats.org/officeDocument/2006/relationships/hyperlink" Target="https://www.ahrq.gov/health-literacy/improve/precautions/index.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261</TotalTime>
  <Pages>1</Pages>
  <Words>431</Words>
  <Characters>2462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28</cp:revision>
  <dcterms:created xsi:type="dcterms:W3CDTF">2025-07-21T11:16:00Z</dcterms:created>
  <dcterms:modified xsi:type="dcterms:W3CDTF">2025-07-25T13:15:00Z</dcterms:modified>
</cp:coreProperties>
</file>