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7F" w:rsidRDefault="00B1387F" w:rsidP="00B138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87F" w:rsidRDefault="00B1387F" w:rsidP="00B138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87F" w:rsidRDefault="00B1387F" w:rsidP="00B138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87F" w:rsidRDefault="00B1387F" w:rsidP="00B138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608" w:rsidRDefault="00BB5D67" w:rsidP="00B138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93A91">
        <w:rPr>
          <w:rFonts w:ascii="Times New Roman" w:hAnsi="Times New Roman" w:cs="Times New Roman"/>
          <w:b/>
          <w:sz w:val="24"/>
          <w:szCs w:val="24"/>
        </w:rPr>
        <w:t>NU</w:t>
      </w:r>
      <w:r w:rsidR="009C1189" w:rsidRPr="00C93A91">
        <w:rPr>
          <w:rFonts w:ascii="Times New Roman" w:hAnsi="Times New Roman" w:cs="Times New Roman"/>
          <w:b/>
          <w:sz w:val="24"/>
          <w:szCs w:val="24"/>
        </w:rPr>
        <w:t>727 W</w:t>
      </w:r>
      <w:r w:rsidRPr="00C93A91">
        <w:rPr>
          <w:rFonts w:ascii="Times New Roman" w:hAnsi="Times New Roman" w:cs="Times New Roman"/>
          <w:b/>
          <w:sz w:val="24"/>
          <w:szCs w:val="24"/>
        </w:rPr>
        <w:t xml:space="preserve">eek 3 </w:t>
      </w:r>
      <w:r w:rsidR="009C1189" w:rsidRPr="00C93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Discussion 1: EBP models and Implementation (Plan &amp; Procedures)</w:t>
      </w:r>
    </w:p>
    <w:p w:rsidR="00AE6428" w:rsidRPr="00B1387F" w:rsidRDefault="00B1387F" w:rsidP="00B138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87F">
        <w:rPr>
          <w:rFonts w:ascii="Times New Roman" w:hAnsi="Times New Roman" w:cs="Times New Roman"/>
          <w:sz w:val="24"/>
          <w:szCs w:val="24"/>
        </w:rPr>
        <w:t>Student Name:</w:t>
      </w:r>
    </w:p>
    <w:p w:rsidR="00AE6428" w:rsidRPr="00B1387F" w:rsidRDefault="00AE6428" w:rsidP="00B138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87F">
        <w:rPr>
          <w:rFonts w:ascii="Times New Roman" w:hAnsi="Times New Roman" w:cs="Times New Roman"/>
          <w:sz w:val="24"/>
          <w:szCs w:val="24"/>
        </w:rPr>
        <w:t>Institution:</w:t>
      </w:r>
    </w:p>
    <w:p w:rsidR="00AE6428" w:rsidRPr="00B1387F" w:rsidRDefault="00AE6428" w:rsidP="00B138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87F">
        <w:rPr>
          <w:rFonts w:ascii="Times New Roman" w:hAnsi="Times New Roman" w:cs="Times New Roman"/>
          <w:sz w:val="24"/>
          <w:szCs w:val="24"/>
        </w:rPr>
        <w:t>Course:</w:t>
      </w:r>
    </w:p>
    <w:p w:rsidR="00AE6428" w:rsidRPr="00B1387F" w:rsidRDefault="00B1387F" w:rsidP="00B138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87F">
        <w:rPr>
          <w:rFonts w:ascii="Times New Roman" w:hAnsi="Times New Roman" w:cs="Times New Roman"/>
          <w:sz w:val="24"/>
          <w:szCs w:val="24"/>
        </w:rPr>
        <w:t>Instructor</w:t>
      </w:r>
    </w:p>
    <w:p w:rsidR="00AE6428" w:rsidRPr="00B1387F" w:rsidRDefault="00AE6428" w:rsidP="00B138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87F">
        <w:rPr>
          <w:rFonts w:ascii="Times New Roman" w:hAnsi="Times New Roman" w:cs="Times New Roman"/>
          <w:sz w:val="24"/>
          <w:szCs w:val="24"/>
        </w:rPr>
        <w:t>Due Date:</w:t>
      </w:r>
    </w:p>
    <w:p w:rsidR="00B1387F" w:rsidRDefault="00B1387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B1387F" w:rsidRPr="00C93A91" w:rsidRDefault="00B1387F" w:rsidP="00B138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EBP models and Implementation (Plan &amp; Procedures)</w:t>
      </w:r>
    </w:p>
    <w:p w:rsidR="00AE6428" w:rsidRDefault="0016240A" w:rsidP="00B138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3A91">
        <w:rPr>
          <w:rFonts w:ascii="Times New Roman" w:hAnsi="Times New Roman" w:cs="Times New Roman"/>
          <w:sz w:val="24"/>
          <w:szCs w:val="24"/>
        </w:rPr>
        <w:t xml:space="preserve">The choice of an effective </w:t>
      </w:r>
      <w:r w:rsidR="00777DD1" w:rsidRPr="00C93A91">
        <w:rPr>
          <w:rFonts w:ascii="Times New Roman" w:hAnsi="Times New Roman" w:cs="Times New Roman"/>
          <w:sz w:val="24"/>
          <w:szCs w:val="24"/>
        </w:rPr>
        <w:t>and appropriate evidence-based practice (EBP)</w:t>
      </w:r>
      <w:r w:rsidR="008D6E55" w:rsidRPr="00C93A91">
        <w:rPr>
          <w:rFonts w:ascii="Times New Roman" w:hAnsi="Times New Roman" w:cs="Times New Roman"/>
          <w:sz w:val="24"/>
          <w:szCs w:val="24"/>
        </w:rPr>
        <w:t xml:space="preserve"> model </w:t>
      </w:r>
      <w:r w:rsidR="00AE6428">
        <w:rPr>
          <w:rFonts w:ascii="Times New Roman" w:hAnsi="Times New Roman" w:cs="Times New Roman"/>
          <w:sz w:val="24"/>
          <w:szCs w:val="24"/>
        </w:rPr>
        <w:t>ensures</w:t>
      </w:r>
      <w:r w:rsidR="008D6E55" w:rsidRPr="00C93A91">
        <w:rPr>
          <w:rFonts w:ascii="Times New Roman" w:hAnsi="Times New Roman" w:cs="Times New Roman"/>
          <w:sz w:val="24"/>
          <w:szCs w:val="24"/>
        </w:rPr>
        <w:t xml:space="preserve"> researchers map processes of change, assess resources needed, identify barriers and enablers, and propose solutions to address </w:t>
      </w:r>
      <w:r w:rsidR="00E831F3" w:rsidRPr="00C93A91">
        <w:rPr>
          <w:rFonts w:ascii="Times New Roman" w:hAnsi="Times New Roman" w:cs="Times New Roman"/>
          <w:sz w:val="24"/>
          <w:szCs w:val="24"/>
        </w:rPr>
        <w:t>issues at hand. The scholarly practice project (SPP) seeks to determine the impa</w:t>
      </w:r>
      <w:r w:rsidR="00F249C7" w:rsidRPr="00C93A91">
        <w:rPr>
          <w:rFonts w:ascii="Times New Roman" w:hAnsi="Times New Roman" w:cs="Times New Roman"/>
          <w:sz w:val="24"/>
          <w:szCs w:val="24"/>
        </w:rPr>
        <w:t>c</w:t>
      </w:r>
      <w:r w:rsidR="00E831F3" w:rsidRPr="00C93A91">
        <w:rPr>
          <w:rFonts w:ascii="Times New Roman" w:hAnsi="Times New Roman" w:cs="Times New Roman"/>
          <w:sz w:val="24"/>
          <w:szCs w:val="24"/>
        </w:rPr>
        <w:t xml:space="preserve">t of </w:t>
      </w:r>
      <w:r w:rsidR="00F249C7" w:rsidRPr="00C93A91">
        <w:rPr>
          <w:rFonts w:ascii="Times New Roman" w:hAnsi="Times New Roman" w:cs="Times New Roman"/>
          <w:sz w:val="24"/>
          <w:szCs w:val="24"/>
        </w:rPr>
        <w:t xml:space="preserve">motivational-interviewing (MI) based training program among nurses to improve staff knowledge related to MI and medication adherence. </w:t>
      </w:r>
    </w:p>
    <w:p w:rsidR="0016240A" w:rsidRPr="00C93A91" w:rsidRDefault="00860818" w:rsidP="00B138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3A91">
        <w:rPr>
          <w:rFonts w:ascii="Times New Roman" w:hAnsi="Times New Roman" w:cs="Times New Roman"/>
          <w:sz w:val="24"/>
          <w:szCs w:val="24"/>
        </w:rPr>
        <w:t xml:space="preserve">The proposed EBP model for the SPP is the knowledge-to-action (KTA) model. The KTA model provides a systematic and iterative method to </w:t>
      </w:r>
      <w:r w:rsidR="00745A2D" w:rsidRPr="00C93A91">
        <w:rPr>
          <w:rFonts w:ascii="Times New Roman" w:hAnsi="Times New Roman" w:cs="Times New Roman"/>
          <w:sz w:val="24"/>
          <w:szCs w:val="24"/>
        </w:rPr>
        <w:t>translate knowledge translation based on planned actions to induce change (</w:t>
      </w:r>
      <w:r w:rsidR="00971E70" w:rsidRPr="00C93A91">
        <w:rPr>
          <w:rFonts w:ascii="Times New Roman" w:hAnsi="Times New Roman" w:cs="Times New Roman"/>
          <w:sz w:val="24"/>
          <w:szCs w:val="24"/>
        </w:rPr>
        <w:t>Ten Ham-Baloyi, 2022</w:t>
      </w:r>
      <w:r w:rsidR="00745A2D" w:rsidRPr="00C93A91">
        <w:rPr>
          <w:rFonts w:ascii="Times New Roman" w:hAnsi="Times New Roman" w:cs="Times New Roman"/>
          <w:sz w:val="24"/>
          <w:szCs w:val="24"/>
        </w:rPr>
        <w:t xml:space="preserve">). The KTA model comprises </w:t>
      </w:r>
      <w:r w:rsidR="00386A92" w:rsidRPr="00C93A91">
        <w:rPr>
          <w:rFonts w:ascii="Times New Roman" w:hAnsi="Times New Roman" w:cs="Times New Roman"/>
          <w:sz w:val="24"/>
          <w:szCs w:val="24"/>
        </w:rPr>
        <w:t>knowledge creation</w:t>
      </w:r>
      <w:r w:rsidR="00971E70" w:rsidRPr="00C93A91">
        <w:rPr>
          <w:rFonts w:ascii="Times New Roman" w:hAnsi="Times New Roman" w:cs="Times New Roman"/>
          <w:sz w:val="24"/>
          <w:szCs w:val="24"/>
        </w:rPr>
        <w:t xml:space="preserve"> and the </w:t>
      </w:r>
      <w:r w:rsidR="00C7444F" w:rsidRPr="00C93A91">
        <w:rPr>
          <w:rFonts w:ascii="Times New Roman" w:hAnsi="Times New Roman" w:cs="Times New Roman"/>
          <w:sz w:val="24"/>
          <w:szCs w:val="24"/>
        </w:rPr>
        <w:t xml:space="preserve">action cycle to implement change. The knowledge-creation </w:t>
      </w:r>
      <w:r w:rsidR="00971E70" w:rsidRPr="00C93A91">
        <w:rPr>
          <w:rFonts w:ascii="Times New Roman" w:hAnsi="Times New Roman" w:cs="Times New Roman"/>
          <w:sz w:val="24"/>
          <w:szCs w:val="24"/>
        </w:rPr>
        <w:t>cycle</w:t>
      </w:r>
      <w:r w:rsidR="00DE263B" w:rsidRPr="00C93A91">
        <w:rPr>
          <w:rFonts w:ascii="Times New Roman" w:hAnsi="Times New Roman" w:cs="Times New Roman"/>
          <w:sz w:val="24"/>
          <w:szCs w:val="24"/>
        </w:rPr>
        <w:t xml:space="preserve"> encompasses three stages</w:t>
      </w:r>
      <w:r w:rsidR="00386A92" w:rsidRPr="00C93A91">
        <w:rPr>
          <w:rFonts w:ascii="Times New Roman" w:hAnsi="Times New Roman" w:cs="Times New Roman"/>
          <w:sz w:val="24"/>
          <w:szCs w:val="24"/>
        </w:rPr>
        <w:t>,</w:t>
      </w:r>
      <w:r w:rsidR="00DE263B" w:rsidRPr="00C93A91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386A92" w:rsidRPr="00C93A91">
        <w:rPr>
          <w:rFonts w:ascii="Times New Roman" w:hAnsi="Times New Roman" w:cs="Times New Roman"/>
          <w:sz w:val="24"/>
          <w:szCs w:val="24"/>
        </w:rPr>
        <w:t>knowledge</w:t>
      </w:r>
      <w:r w:rsidR="00DE263B" w:rsidRPr="00C93A91">
        <w:rPr>
          <w:rFonts w:ascii="Times New Roman" w:hAnsi="Times New Roman" w:cs="Times New Roman"/>
          <w:sz w:val="24"/>
          <w:szCs w:val="24"/>
        </w:rPr>
        <w:t xml:space="preserve"> inquiry, synthesis</w:t>
      </w:r>
      <w:r w:rsidR="00386A92" w:rsidRPr="00C93A91">
        <w:rPr>
          <w:rFonts w:ascii="Times New Roman" w:hAnsi="Times New Roman" w:cs="Times New Roman"/>
          <w:sz w:val="24"/>
          <w:szCs w:val="24"/>
        </w:rPr>
        <w:t>,</w:t>
      </w:r>
      <w:r w:rsidR="00DE263B" w:rsidRPr="00C93A91">
        <w:rPr>
          <w:rFonts w:ascii="Times New Roman" w:hAnsi="Times New Roman" w:cs="Times New Roman"/>
          <w:sz w:val="24"/>
          <w:szCs w:val="24"/>
        </w:rPr>
        <w:t xml:space="preserve"> and knowledge </w:t>
      </w:r>
      <w:r w:rsidR="00386A92" w:rsidRPr="00C93A91">
        <w:rPr>
          <w:rFonts w:ascii="Times New Roman" w:hAnsi="Times New Roman" w:cs="Times New Roman"/>
          <w:sz w:val="24"/>
          <w:szCs w:val="24"/>
        </w:rPr>
        <w:t>tools, while the action cycle</w:t>
      </w:r>
      <w:r w:rsidR="00DE263B" w:rsidRPr="00C93A91">
        <w:rPr>
          <w:rFonts w:ascii="Times New Roman" w:hAnsi="Times New Roman" w:cs="Times New Roman"/>
          <w:sz w:val="24"/>
          <w:szCs w:val="24"/>
        </w:rPr>
        <w:t xml:space="preserve"> invo</w:t>
      </w:r>
      <w:r w:rsidR="00386A92" w:rsidRPr="00C93A91">
        <w:rPr>
          <w:rFonts w:ascii="Times New Roman" w:hAnsi="Times New Roman" w:cs="Times New Roman"/>
          <w:sz w:val="24"/>
          <w:szCs w:val="24"/>
        </w:rPr>
        <w:t>l</w:t>
      </w:r>
      <w:r w:rsidR="00DE263B" w:rsidRPr="00C93A91">
        <w:rPr>
          <w:rFonts w:ascii="Times New Roman" w:hAnsi="Times New Roman" w:cs="Times New Roman"/>
          <w:sz w:val="24"/>
          <w:szCs w:val="24"/>
        </w:rPr>
        <w:t xml:space="preserve">ves knowledge application in clinical </w:t>
      </w:r>
      <w:r w:rsidR="00386A92" w:rsidRPr="00C93A91">
        <w:rPr>
          <w:rFonts w:ascii="Times New Roman" w:hAnsi="Times New Roman" w:cs="Times New Roman"/>
          <w:sz w:val="24"/>
          <w:szCs w:val="24"/>
        </w:rPr>
        <w:t>practice. The action cycle</w:t>
      </w:r>
      <w:r w:rsidR="00DE263B" w:rsidRPr="00C93A91">
        <w:rPr>
          <w:rFonts w:ascii="Times New Roman" w:hAnsi="Times New Roman" w:cs="Times New Roman"/>
          <w:sz w:val="24"/>
          <w:szCs w:val="24"/>
        </w:rPr>
        <w:t xml:space="preserve"> comprises of several phases including identification of a problem and select evidence or knowledge to address the issue, adoption of tailored knowledge, evaluati</w:t>
      </w:r>
      <w:r w:rsidR="007F1652" w:rsidRPr="00C93A91">
        <w:rPr>
          <w:rFonts w:ascii="Times New Roman" w:hAnsi="Times New Roman" w:cs="Times New Roman"/>
          <w:sz w:val="24"/>
          <w:szCs w:val="24"/>
        </w:rPr>
        <w:t>on of barriers and facilitators, selection, and implementation of tailored interventions, monitoring of knowledge applied, evaluation of outcomes, and sustainability of knowledge use (</w:t>
      </w:r>
      <w:r w:rsidR="007F1652" w:rsidRPr="00C93A91">
        <w:rPr>
          <w:rFonts w:ascii="Times New Roman" w:hAnsi="Times New Roman" w:cs="Times New Roman"/>
          <w:sz w:val="24"/>
          <w:szCs w:val="24"/>
        </w:rPr>
        <w:t>Ten Ham-Baloyi, 2022</w:t>
      </w:r>
      <w:r w:rsidR="007F1652" w:rsidRPr="00C93A91">
        <w:rPr>
          <w:rFonts w:ascii="Times New Roman" w:hAnsi="Times New Roman" w:cs="Times New Roman"/>
          <w:sz w:val="24"/>
          <w:szCs w:val="24"/>
        </w:rPr>
        <w:t>).</w:t>
      </w:r>
    </w:p>
    <w:p w:rsidR="00BA6E89" w:rsidRDefault="009D24FF" w:rsidP="00B138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The implementation of</w:t>
      </w:r>
      <w:r w:rsidR="00A8625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each step of the</w:t>
      </w:r>
      <w:r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KTA</w:t>
      </w:r>
      <w:r w:rsidR="00A8625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model will guide </w:t>
      </w:r>
      <w:r w:rsidR="00047C45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implementation of the SPP</w:t>
      </w:r>
      <w:r w:rsidR="00A8625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E1777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initial stage involves the identification of the problem</w:t>
      </w:r>
      <w:r w:rsidR="007A763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E1777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763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evidenced by a lack of nurse-led </w:t>
      </w:r>
      <w:r w:rsidR="00E0211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programs</w:t>
      </w:r>
      <w:r w:rsidR="007A763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MI to improve </w:t>
      </w:r>
      <w:r w:rsidR="00E0211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medication adherence</w:t>
      </w:r>
      <w:r w:rsidR="00385FEE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among patients taking</w:t>
      </w:r>
      <w:r w:rsidR="00E0211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psychotropic medications</w:t>
      </w:r>
      <w:r w:rsidR="00BE2E8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85FEE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knowledge inquiry and synthesis, </w:t>
      </w:r>
      <w:r w:rsidR="001D4DF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KTA model will focus on the problem and functions of MI in mitigating the issue. </w:t>
      </w:r>
      <w:r w:rsidR="007165B8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Nursing staff will be trained on MI and review clinical practice guidelines</w:t>
      </w:r>
      <w:r w:rsidR="005034D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E6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="005034D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AE6428">
        <w:rPr>
          <w:rFonts w:ascii="Times New Roman" w:hAnsi="Times New Roman" w:cs="Times New Roman"/>
          <w:sz w:val="24"/>
          <w:szCs w:val="24"/>
          <w:shd w:val="clear" w:color="auto" w:fill="FFFFFF"/>
        </w:rPr>
        <w:t>veral barriers and facilitators</w:t>
      </w:r>
      <w:r w:rsidR="00BA6E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34D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might influence the implementation</w:t>
      </w:r>
      <w:r w:rsidR="00B705C6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594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</w:t>
      </w:r>
      <w:r w:rsidR="00B705C6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need to be identified</w:t>
      </w:r>
      <w:r w:rsidR="007A594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implemented</w:t>
      </w:r>
      <w:r w:rsidR="00AE642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D215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64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integrating a </w:t>
      </w:r>
      <w:r w:rsidR="00B705C6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tailored</w:t>
      </w:r>
      <w:r w:rsidR="00D3306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intervention</w:t>
      </w:r>
      <w:r w:rsidR="008D215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r w:rsidR="00D3306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8D215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Organizational Toolkit on </w:t>
      </w:r>
      <w:r w:rsidR="008D215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Medication Adherence by the National Council of Mental Wellbeing (2021).</w:t>
      </w:r>
      <w:r w:rsidR="00D3306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86253" w:rsidRPr="00C93A91" w:rsidRDefault="00D33062" w:rsidP="00B138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formative and </w:t>
      </w:r>
      <w:r w:rsidR="005F553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summative </w:t>
      </w:r>
      <w:r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assessment needs to be </w:t>
      </w:r>
      <w:r w:rsidR="005F553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conducted</w:t>
      </w:r>
      <w:r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monitor </w:t>
      </w:r>
      <w:r w:rsidR="005F553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3C0E1D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utilization of knowledge through observat</w:t>
      </w:r>
      <w:r w:rsidR="005F553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ion, weekly staff meetings, </w:t>
      </w:r>
      <w:r w:rsidR="003C0E1D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appraising MI sessions</w:t>
      </w:r>
      <w:r w:rsidR="0035298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personalized feedback, and continued support to nursing staff. The project outcomes on the implementation of </w:t>
      </w:r>
      <w:r w:rsidR="00390C0E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MI-based</w:t>
      </w:r>
      <w:r w:rsidR="0035298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training on nursing staff </w:t>
      </w:r>
      <w:r w:rsidR="00390C0E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using the </w:t>
      </w:r>
      <w:r w:rsidR="00812158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Motivational Interviewing Assessment Scale (MIAS). The tool has 14 items rated on </w:t>
      </w:r>
      <w:r w:rsidR="002D4055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812158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5-point</w:t>
      </w:r>
      <w:r w:rsidR="00B3353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Likert scale</w:t>
      </w:r>
      <w:r w:rsidR="002D4055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measure competency </w:t>
      </w:r>
      <w:r w:rsidR="0069337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knowledge </w:t>
      </w:r>
      <w:r w:rsidR="002D4055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in MI</w:t>
      </w:r>
      <w:r w:rsidR="00B3353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A6E89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 et al., 2020</w:t>
      </w:r>
      <w:r w:rsidR="00B3353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The MIAS tool is used in </w:t>
      </w:r>
      <w:r w:rsidR="002D4055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short consultation</w:t>
      </w:r>
      <w:r w:rsidR="00B3353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assessment of </w:t>
      </w:r>
      <w:r w:rsidR="002D4055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behavioral</w:t>
      </w:r>
      <w:r w:rsidR="00B3353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qualities to capture nonverbal behaviors instead of frequency. The tool requires minimal training </w:t>
      </w:r>
      <w:r w:rsidR="002D4055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time and experience among raters. </w:t>
      </w:r>
      <w:r w:rsidR="0069337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on psychometric data, </w:t>
      </w:r>
      <w:r w:rsidR="0057771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69337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MIAS</w:t>
      </w:r>
      <w:r w:rsidR="00CC68C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tool</w:t>
      </w:r>
      <w:r w:rsidR="0069337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had adequate </w:t>
      </w:r>
      <w:r w:rsidR="00986AA8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evidence</w:t>
      </w:r>
      <w:r w:rsidR="00693371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68C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to detect improvement based on nursing staff scores before and after</w:t>
      </w:r>
      <w:r w:rsidR="0057771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CC68C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training program</w:t>
      </w:r>
      <w:r w:rsidR="0057771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due to its sensitivity to change </w:t>
      </w:r>
      <w:r w:rsidR="002548D6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determining the success of the </w:t>
      </w:r>
      <w:r w:rsidR="00E8668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MI-based program to improve adherence to psychotropic medications </w:t>
      </w:r>
      <w:r w:rsidR="0057771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27F72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 et al., 2020</w:t>
      </w:r>
      <w:r w:rsidR="0057771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C68C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548D6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The sustainability of the project</w:t>
      </w:r>
      <w:r w:rsidR="00E8668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will </w:t>
      </w:r>
      <w:r w:rsidR="000D445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E8668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e achieved</w:t>
      </w:r>
      <w:r w:rsidR="000D445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through ongoing review focused on MI utilization in clinical practice, retraining of nursing staff, and m</w:t>
      </w:r>
      <w:r w:rsidR="00387264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onthly meetings to</w:t>
      </w:r>
      <w:r w:rsidR="000D445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264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enhance knowledge and share experiences related to the use of MI. </w:t>
      </w:r>
    </w:p>
    <w:p w:rsidR="00A86253" w:rsidRPr="00C93A91" w:rsidRDefault="007539AF" w:rsidP="00B1387F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The SPP</w:t>
      </w:r>
      <w:r w:rsidR="002F5549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practice change</w:t>
      </w:r>
      <w:r w:rsidR="00B52B5D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r w:rsidR="00EB6CF5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a quantitative quasi-experimental pre-test post-test design</w:t>
      </w:r>
      <w:r w:rsidR="00BA6E8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B6CF5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PICO question</w:t>
      </w:r>
      <w:r w:rsidR="00EB6CF5" w:rsidRPr="00C93A91">
        <w:rPr>
          <w:rFonts w:ascii="Times New Roman" w:hAnsi="Times New Roman" w:cs="Times New Roman"/>
          <w:b/>
          <w:bCs/>
          <w:color w:val="1D2125"/>
          <w:sz w:val="24"/>
          <w:szCs w:val="24"/>
          <w:shd w:val="clear" w:color="auto" w:fill="FFFFDD"/>
        </w:rPr>
        <w:t xml:space="preserve"> </w:t>
      </w:r>
      <w:r w:rsidR="00E710AD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aligns </w:t>
      </w:r>
      <w:r w:rsidR="00B52B5D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</w:t>
      </w:r>
      <w:r w:rsidR="00442EA4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MIAS</w:t>
      </w:r>
      <w:r w:rsidR="007449B6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outcomes measures to assess competence in MI among nursing staff and capture their global impression on </w:t>
      </w:r>
      <w:r w:rsidR="00BA6E89">
        <w:rPr>
          <w:rFonts w:ascii="Times New Roman" w:hAnsi="Times New Roman" w:cs="Times New Roman"/>
          <w:sz w:val="24"/>
          <w:szCs w:val="24"/>
          <w:shd w:val="clear" w:color="auto" w:fill="FFFFFF"/>
        </w:rPr>
        <w:t>their ability</w:t>
      </w:r>
      <w:r w:rsidR="007449B6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achieve patient-centered care, collaborative practice to attain agreement on change target</w:t>
      </w:r>
      <w:r w:rsidR="0087609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base</w:t>
      </w:r>
      <w:r w:rsidR="00C7574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d on the 14 five-p</w:t>
      </w:r>
      <w:r w:rsidR="00E01D3C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oint items scores</w:t>
      </w:r>
      <w:r w:rsidR="0069596D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A6E89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 et al., 2020</w:t>
      </w:r>
      <w:r w:rsidR="0069596D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). The out</w:t>
      </w:r>
      <w:r w:rsidR="00C75742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come measures help nurses assess their skillfulness in MI and establish medication adherence among patients taking psychotropic medication</w:t>
      </w:r>
      <w:r w:rsidR="00C8184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using MI-focused intervention, including analysis of mean ranking scores for </w:t>
      </w:r>
      <w:r w:rsidR="00792F57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items</w:t>
      </w:r>
      <w:r w:rsidR="00C81843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skills on MI, percentage of </w:t>
      </w:r>
      <w:r w:rsid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participants</w:t>
      </w:r>
      <w:r w:rsidR="00471F1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. These include demonstration of empathy, spirit of MI, deep listening skills, collaborative relationship</w:t>
      </w:r>
      <w:r w:rsid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1F1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validating </w:t>
      </w:r>
      <w:r w:rsid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>others'</w:t>
      </w:r>
      <w:r w:rsidR="00471F1F" w:rsidRPr="00C93A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perspectives (</w:t>
      </w:r>
      <w:r w:rsidR="00471F1F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Royle, B., &amp; Atkinson, </w:t>
      </w:r>
      <w:r w:rsidR="00471F1F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2025</w:t>
      </w:r>
      <w:r w:rsidR="00471F1F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</w:p>
    <w:p w:rsidR="00471F1F" w:rsidRPr="00C93A91" w:rsidRDefault="00471F1F" w:rsidP="00B138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Each step of the KTA model will </w:t>
      </w:r>
      <w:r w:rsidR="003A4C53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 applied to guide implementation of the MI-based training program to enhance medication adherence in psychotropic medication</w:t>
      </w:r>
      <w:r w:rsidR="004F79D8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through opportunities to exercise their skills, training in theoretical and KTA model</w:t>
      </w:r>
      <w:r w:rsidR="00D32ADF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illuminate training priorities and </w:t>
      </w:r>
      <w:r w:rsidR="00C93A91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operationalization</w:t>
      </w:r>
      <w:r w:rsidR="00D32ADF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SPP in clinical practice</w:t>
      </w:r>
      <w:r w:rsidR="00C93A91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C93A91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Royle, B., &amp; Atkinson, 2025</w:t>
      </w:r>
      <w:r w:rsidR="00C93A91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D32ADF"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B1387F" w:rsidRDefault="00B1387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971E70" w:rsidRPr="00C93A91" w:rsidRDefault="00971E70" w:rsidP="00B138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C93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References</w:t>
      </w:r>
    </w:p>
    <w:p w:rsidR="00C93A91" w:rsidRPr="00C93A91" w:rsidRDefault="00C93A91" w:rsidP="00B1387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Gill, I., Oster, C., &amp; Lawn, S. (2020). Assessing competence in health professionals’ use of motivational interviewing: A systematic review of training and supervision tools. </w:t>
      </w:r>
      <w:r w:rsidRPr="00C93A9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Patient education and counseling</w:t>
      </w:r>
      <w:r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3A9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103</w:t>
      </w:r>
      <w:r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473-483.</w:t>
      </w:r>
      <w:hyperlink r:id="rId6" w:tgtFrame="_blank" w:tooltip="Persistent link using digital object identifier" w:history="1">
        <w:r w:rsidRPr="00C93A91">
          <w:rPr>
            <w:rStyle w:val="anchor-text"/>
            <w:rFonts w:ascii="Times New Roman" w:hAnsi="Times New Roman" w:cs="Times New Roman"/>
            <w:color w:val="0272B1"/>
            <w:sz w:val="24"/>
            <w:szCs w:val="24"/>
          </w:rPr>
          <w:t>https://doi.org/10.1016/j.pec.2019.09.021</w:t>
        </w:r>
      </w:hyperlink>
      <w:r w:rsidRPr="00C93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A91" w:rsidRPr="00C93A91" w:rsidRDefault="00C93A91" w:rsidP="00B1387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Royle, B., &amp; Atkinson, C. (2025). Identifying core components of consultation for trainee educational psychologists and initial training. </w:t>
      </w:r>
      <w:r w:rsidRPr="00C93A9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Educational Psychology in Practice</w:t>
      </w:r>
      <w:r w:rsidRPr="00C93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1-18.</w:t>
      </w:r>
      <w:hyperlink r:id="rId7" w:history="1">
        <w:r w:rsidRPr="00C93A91">
          <w:rPr>
            <w:rStyle w:val="Hyperlink"/>
            <w:rFonts w:ascii="Times New Roman" w:hAnsi="Times New Roman" w:cs="Times New Roman"/>
            <w:color w:val="006DB4"/>
            <w:sz w:val="24"/>
            <w:szCs w:val="24"/>
          </w:rPr>
          <w:t>https://doi.org/10.1080/02667363.2025.2497038</w:t>
        </w:r>
      </w:hyperlink>
      <w:r w:rsidRPr="00C93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A91" w:rsidRPr="00C93A91" w:rsidRDefault="00C93A91" w:rsidP="00B1387F">
      <w:pPr>
        <w:spacing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93A9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Ten Ham-Baloyi W. (2022). Assisting nurses with evidence-based practice: A case for the Knowledge-to-Action Framework. </w:t>
      </w:r>
      <w:r w:rsidRPr="00C93A9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Health SA = SA Gesondheid</w:t>
      </w:r>
      <w:r w:rsidRPr="00C93A9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C93A91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27</w:t>
      </w:r>
      <w:r w:rsidRPr="00C93A9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2118. </w:t>
      </w:r>
      <w:hyperlink r:id="rId8" w:history="1">
        <w:r w:rsidRPr="00C93A9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https://doi.org/10.4102/hsag.v27i0.2118</w:t>
        </w:r>
      </w:hyperlink>
      <w:r w:rsidRPr="00C93A9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sectPr w:rsidR="00C93A91" w:rsidRPr="00C93A9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C1" w:rsidRDefault="003974C1" w:rsidP="00B1387F">
      <w:pPr>
        <w:spacing w:after="0" w:line="240" w:lineRule="auto"/>
      </w:pPr>
      <w:r>
        <w:separator/>
      </w:r>
    </w:p>
  </w:endnote>
  <w:endnote w:type="continuationSeparator" w:id="0">
    <w:p w:rsidR="003974C1" w:rsidRDefault="003974C1" w:rsidP="00B1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C1" w:rsidRDefault="003974C1" w:rsidP="00B1387F">
      <w:pPr>
        <w:spacing w:after="0" w:line="240" w:lineRule="auto"/>
      </w:pPr>
      <w:r>
        <w:separator/>
      </w:r>
    </w:p>
  </w:footnote>
  <w:footnote w:type="continuationSeparator" w:id="0">
    <w:p w:rsidR="003974C1" w:rsidRDefault="003974C1" w:rsidP="00B1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3895681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387F" w:rsidRPr="00B1387F" w:rsidRDefault="00B1387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38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38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38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74C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1387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1387F" w:rsidRDefault="00B138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67"/>
    <w:rsid w:val="00047C45"/>
    <w:rsid w:val="000D4452"/>
    <w:rsid w:val="0016240A"/>
    <w:rsid w:val="001D4DF2"/>
    <w:rsid w:val="0022045F"/>
    <w:rsid w:val="002548D6"/>
    <w:rsid w:val="002D4055"/>
    <w:rsid w:val="002F5549"/>
    <w:rsid w:val="00312D0C"/>
    <w:rsid w:val="00352981"/>
    <w:rsid w:val="00385FEE"/>
    <w:rsid w:val="00386A92"/>
    <w:rsid w:val="00387264"/>
    <w:rsid w:val="00390C0E"/>
    <w:rsid w:val="003974C1"/>
    <w:rsid w:val="003A4C53"/>
    <w:rsid w:val="003C0E1D"/>
    <w:rsid w:val="00427F72"/>
    <w:rsid w:val="00442EA4"/>
    <w:rsid w:val="00471F1F"/>
    <w:rsid w:val="004F79D8"/>
    <w:rsid w:val="005034D3"/>
    <w:rsid w:val="0057771C"/>
    <w:rsid w:val="005F5539"/>
    <w:rsid w:val="00684325"/>
    <w:rsid w:val="00693371"/>
    <w:rsid w:val="0069596D"/>
    <w:rsid w:val="006A0B33"/>
    <w:rsid w:val="007165B8"/>
    <w:rsid w:val="007449B6"/>
    <w:rsid w:val="00745A2D"/>
    <w:rsid w:val="007539AF"/>
    <w:rsid w:val="00777DD1"/>
    <w:rsid w:val="00792F57"/>
    <w:rsid w:val="007A5942"/>
    <w:rsid w:val="007A763F"/>
    <w:rsid w:val="007E2E9F"/>
    <w:rsid w:val="007F1652"/>
    <w:rsid w:val="00812158"/>
    <w:rsid w:val="00860818"/>
    <w:rsid w:val="0087609F"/>
    <w:rsid w:val="008D215F"/>
    <w:rsid w:val="008D6E55"/>
    <w:rsid w:val="00923608"/>
    <w:rsid w:val="00971E70"/>
    <w:rsid w:val="00986AA8"/>
    <w:rsid w:val="009C1189"/>
    <w:rsid w:val="009D24FF"/>
    <w:rsid w:val="00A86253"/>
    <w:rsid w:val="00AE6428"/>
    <w:rsid w:val="00B1387F"/>
    <w:rsid w:val="00B33539"/>
    <w:rsid w:val="00B52B5D"/>
    <w:rsid w:val="00B705C6"/>
    <w:rsid w:val="00BA6E89"/>
    <w:rsid w:val="00BB5D67"/>
    <w:rsid w:val="00BE1777"/>
    <w:rsid w:val="00BE2E8C"/>
    <w:rsid w:val="00C7444F"/>
    <w:rsid w:val="00C75742"/>
    <w:rsid w:val="00C81843"/>
    <w:rsid w:val="00C93A91"/>
    <w:rsid w:val="00CC68C3"/>
    <w:rsid w:val="00D32ADF"/>
    <w:rsid w:val="00D33062"/>
    <w:rsid w:val="00DE263B"/>
    <w:rsid w:val="00E01D3C"/>
    <w:rsid w:val="00E02111"/>
    <w:rsid w:val="00E710AD"/>
    <w:rsid w:val="00E831F3"/>
    <w:rsid w:val="00E8668C"/>
    <w:rsid w:val="00EB6CF5"/>
    <w:rsid w:val="00F2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C0402"/>
  <w15:chartTrackingRefBased/>
  <w15:docId w15:val="{A7F8DD1F-CC6E-4C8B-B4D0-91B4F9A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E70"/>
    <w:rPr>
      <w:color w:val="0563C1" w:themeColor="hyperlink"/>
      <w:u w:val="single"/>
    </w:rPr>
  </w:style>
  <w:style w:type="character" w:customStyle="1" w:styleId="anchor-text">
    <w:name w:val="anchor-text"/>
    <w:basedOn w:val="DefaultParagraphFont"/>
    <w:rsid w:val="00427F72"/>
  </w:style>
  <w:style w:type="paragraph" w:styleId="Header">
    <w:name w:val="header"/>
    <w:basedOn w:val="Normal"/>
    <w:link w:val="HeaderChar"/>
    <w:uiPriority w:val="99"/>
    <w:unhideWhenUsed/>
    <w:rsid w:val="00B1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87F"/>
  </w:style>
  <w:style w:type="paragraph" w:styleId="Footer">
    <w:name w:val="footer"/>
    <w:basedOn w:val="Normal"/>
    <w:link w:val="FooterChar"/>
    <w:uiPriority w:val="99"/>
    <w:unhideWhenUsed/>
    <w:rsid w:val="00B1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02/hsag.v27i0.21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02667363.2025.24970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pec.2019.09.02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790</Words>
  <Characters>4867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2025-05-20T08:32:00Z</dcterms:created>
  <dcterms:modified xsi:type="dcterms:W3CDTF">2025-05-20T12:42:00Z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663afc91-0d41-457c-b41c-6586e7bc4b48</vt:lpwstr>
  </property>
</Properties>
</file>